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9C77CE">
      <w:pPr>
        <w:pStyle w:val="2"/>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方正小标宋简体" w:cs="Times New Roman"/>
          <w:b w:val="0"/>
          <w:bCs w:val="0"/>
          <w:sz w:val="44"/>
          <w:szCs w:val="44"/>
          <w:lang w:eastAsia="zh-CN"/>
        </w:rPr>
      </w:pPr>
      <w:r>
        <w:rPr>
          <w:rFonts w:hint="default" w:ascii="Times New Roman" w:hAnsi="Times New Roman" w:eastAsia="方正小标宋简体" w:cs="Times New Roman"/>
          <w:b w:val="0"/>
          <w:bCs w:val="0"/>
          <w:sz w:val="44"/>
          <w:szCs w:val="44"/>
          <w:lang w:eastAsia="zh-CN"/>
        </w:rPr>
        <w:t>山海关区</w:t>
      </w:r>
    </w:p>
    <w:p w14:paraId="6BB00A87">
      <w:pPr>
        <w:pStyle w:val="2"/>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kern w:val="0"/>
          <w:sz w:val="44"/>
          <w:szCs w:val="44"/>
        </w:rPr>
        <w:t>惠民惠农财政补贴资金“一卡通”操作规范</w:t>
      </w:r>
    </w:p>
    <w:p w14:paraId="5CF9591F">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仿宋_GB2312" w:cs="Times New Roman"/>
          <w:sz w:val="32"/>
          <w:szCs w:val="32"/>
        </w:rPr>
      </w:pPr>
    </w:p>
    <w:p w14:paraId="0ED99847">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bCs/>
          <w:sz w:val="32"/>
          <w:szCs w:val="32"/>
        </w:rPr>
      </w:pPr>
      <w:r>
        <w:rPr>
          <w:rFonts w:hint="default" w:ascii="Times New Roman" w:hAnsi="Times New Roman" w:eastAsia="黑体" w:cs="Times New Roman"/>
          <w:b w:val="0"/>
          <w:bCs w:val="0"/>
          <w:sz w:val="32"/>
          <w:szCs w:val="32"/>
        </w:rPr>
        <w:t>一、城乡最低生活保障资金</w:t>
      </w:r>
    </w:p>
    <w:p w14:paraId="3436A16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30C51D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1.《社会救助暂行办法》（国务院第649号令）</w:t>
      </w:r>
    </w:p>
    <w:p w14:paraId="7493738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2.国务院《关于进一步加强和改进最低生活保障工作的意见》（国发〔2013〕45号）</w:t>
      </w:r>
    </w:p>
    <w:p w14:paraId="3E0FA21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3.民政部关于印发《最低生活保</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障审核确认办法》的通知（民发〔2021〕57号）</w:t>
      </w:r>
    </w:p>
    <w:p w14:paraId="1CB143A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4.财政部 民政部关于印发《中央财政困难群众救助补助资金管理办法》的通知（财社〔2017〕58号）</w:t>
      </w:r>
    </w:p>
    <w:p w14:paraId="602A021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5.河北省财政厅 河北省民政厅关于修订《河北省省级“困难群众基本生活保障及救助”补助资金管理办法》的通知（冀财社〔2016〕37号）</w:t>
      </w:r>
    </w:p>
    <w:p w14:paraId="3054BA5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6.河北省民政厅 河北省财政厅 河北省扶贫开发办公室关于印发《关于建立低保标准动态调整机制的工作方案》的通知（冀民〔2017〕26号）</w:t>
      </w:r>
    </w:p>
    <w:p w14:paraId="2073FA4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7.河北省民政厅关于印发《河北省最低生活保障审核确认办法》的通知(冀民规〔2021〕8 号)</w:t>
      </w:r>
    </w:p>
    <w:p w14:paraId="51DE3B1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CESI仿宋-GB13000" w:cs="Times New Roman"/>
          <w:sz w:val="32"/>
          <w:szCs w:val="32"/>
          <w:highlight w:val="yellow"/>
          <w:lang w:val="en-US" w:eastAsia="zh-CN"/>
        </w:rPr>
      </w:pPr>
      <w:r>
        <w:rPr>
          <w:rFonts w:hint="default" w:ascii="Times New Roman" w:hAnsi="Times New Roman" w:eastAsia="仿宋_GB2312" w:cs="Times New Roman"/>
          <w:sz w:val="32"/>
          <w:szCs w:val="32"/>
          <w:lang w:val="en-US" w:eastAsia="zh-CN"/>
        </w:rPr>
        <w:t>8.秦皇岛市民政局 秦皇岛市财政局《关于调整2023年城乡最低生活保障标准和特困人员基本生活标准的通知》（秦民〔2023〕28号）</w:t>
      </w:r>
    </w:p>
    <w:p w14:paraId="0CF9647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063D7E5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山海关区民政局</w:t>
      </w:r>
    </w:p>
    <w:p w14:paraId="3927668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5B5FFB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对共同生活的家庭成员人均收入低于当地最低生活保障标准，且符合当地最低生活保障家庭财产状况规定的家庭，给予最低生活保障。</w:t>
      </w:r>
    </w:p>
    <w:p w14:paraId="553A343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5990B29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城镇低保标准：</w:t>
      </w:r>
      <w:r>
        <w:rPr>
          <w:rFonts w:hint="default" w:ascii="Times New Roman" w:hAnsi="Times New Roman" w:eastAsia="仿宋_GB2312" w:cs="Times New Roman"/>
          <w:color w:val="auto"/>
          <w:sz w:val="32"/>
          <w:szCs w:val="32"/>
          <w:lang w:val="en-US" w:eastAsia="zh-CN"/>
        </w:rPr>
        <w:t>801元/每人每月；</w:t>
      </w:r>
    </w:p>
    <w:p w14:paraId="58CFD9E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农村低保标准：6882元/每人每年</w:t>
      </w:r>
      <w:r>
        <w:rPr>
          <w:rFonts w:hint="default" w:ascii="Times New Roman" w:hAnsi="Times New Roman" w:eastAsia="仿宋_GB2312" w:cs="Times New Roman"/>
          <w:color w:val="auto"/>
          <w:sz w:val="32"/>
          <w:szCs w:val="32"/>
        </w:rPr>
        <w:t>。</w:t>
      </w:r>
    </w:p>
    <w:p w14:paraId="390C4722">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4435A42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1.申请。申请最低生活保障以家庭为单位，由申请家庭确定一名共同生活的家庭成员作为申请人，向户籍所在地乡镇人民政府（街道办事处）提出书面申请。</w:t>
      </w:r>
    </w:p>
    <w:p w14:paraId="25410E5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14:paraId="2F76026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核对。区民政局应当在收到乡镇人民政府（街道办事处）对家庭经济状况进行信息核对提请后</w:t>
      </w:r>
      <w:r>
        <w:rPr>
          <w:rFonts w:hint="default" w:ascii="Times New Roman" w:hAnsi="Times New Roman" w:eastAsia="仿宋_GB2312" w:cs="Times New Roman"/>
          <w:color w:val="auto"/>
          <w:sz w:val="32"/>
          <w:szCs w:val="32"/>
          <w:lang w:val="en-US" w:eastAsia="zh-CN"/>
        </w:rPr>
        <w:t>3个工作日内，启动信息核对程序。</w:t>
      </w:r>
    </w:p>
    <w:p w14:paraId="0C019CA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初审。乡镇人民政府（街道办事处）应当根据家庭经济状况调查核实情况，提出初审意见，并在申请家庭所在村、社区进行公示。公示期为7天。公示期满无异议的，乡镇人民政府（街道办事处）应当及时将申请材料、</w:t>
      </w:r>
      <w:r>
        <w:rPr>
          <w:rFonts w:hint="default" w:ascii="Times New Roman" w:hAnsi="Times New Roman" w:eastAsia="仿宋_GB2312" w:cs="Times New Roman"/>
          <w:color w:val="auto"/>
          <w:sz w:val="32"/>
          <w:szCs w:val="32"/>
        </w:rPr>
        <w:t>家庭经济状况调查核实结果、初审意见等相关材料报送</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w:t>
      </w:r>
    </w:p>
    <w:p w14:paraId="2879DC7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w:t>
      </w:r>
    </w:p>
    <w:p w14:paraId="5A507C4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.审核确认。</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应当自收到乡镇人民政府（街道办事处）上报的申请材料、家庭经济状况调查核实结果和初审意见等材料后10个工作日内，提出审核确认意见。</w:t>
      </w:r>
    </w:p>
    <w:p w14:paraId="1AA3C33A">
      <w:pPr>
        <w:pStyle w:val="1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6.公示。区民政局应当在最低生活保障家庭所在村、社区公布最低生活保障申请人姓名、家庭成员数量、保障金额等信息。</w:t>
      </w:r>
    </w:p>
    <w:p w14:paraId="2464ECA5">
      <w:pPr>
        <w:pStyle w:val="1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信息公布应当依法保护个人隐私，不得公开无关信息。</w:t>
      </w:r>
    </w:p>
    <w:p w14:paraId="034A4ADF">
      <w:pPr>
        <w:pStyle w:val="1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7.发放。低保金应当按月发放，每月10日前发放到户。</w:t>
      </w:r>
    </w:p>
    <w:p w14:paraId="6351647C">
      <w:pPr>
        <w:pStyle w:val="1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lang w:val="en-US" w:eastAsia="zh-CN" w:bidi="ar-SA"/>
        </w:rPr>
        <w:t>8.</w:t>
      </w:r>
      <w:r>
        <w:rPr>
          <w:rFonts w:hint="default" w:ascii="Times New Roman" w:hAnsi="Times New Roman" w:eastAsia="仿宋_GB2312" w:cs="Times New Roman"/>
          <w:color w:val="auto"/>
          <w:sz w:val="32"/>
          <w:szCs w:val="32"/>
        </w:rPr>
        <w:t>实行审批权限下放乡镇的地方，执行本地发放流程。</w:t>
      </w:r>
    </w:p>
    <w:p w14:paraId="761A0B61">
      <w:pPr>
        <w:keepNext w:val="0"/>
        <w:keepLines w:val="0"/>
        <w:pageBreakBefore w:val="0"/>
        <w:widowControl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sz w:val="32"/>
          <w:szCs w:val="32"/>
        </w:rPr>
      </w:pPr>
    </w:p>
    <w:p w14:paraId="3A062457">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二、特困人员救助供养资金</w:t>
      </w:r>
    </w:p>
    <w:p w14:paraId="0641549D">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4D62020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1.国务院《关于进一步健全特困人员救助供养制度的意见》（国发〔2016〕14号）</w:t>
      </w:r>
    </w:p>
    <w:p w14:paraId="1D9B7E8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2.民政部关于印发《特困人员认定办法》的通知（民发〔2021〕43号）</w:t>
      </w:r>
    </w:p>
    <w:p w14:paraId="66467B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3.财政部 民政部关于印发《中央财政困难群众救助补助资金管理办法》的通知（财社〔2017〕58号）</w:t>
      </w:r>
    </w:p>
    <w:p w14:paraId="5311ADD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4.河北省人民政府《关于进一步健全特困人员救助供养制度的实施意见》（冀政发〔2016〕31号）</w:t>
      </w:r>
    </w:p>
    <w:p w14:paraId="12C894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5.河北省民政厅 河北省财政厅《关于调整特困人员救助供养指导标准的意见》（冀民〔2016〕106号）</w:t>
      </w:r>
    </w:p>
    <w:p w14:paraId="0285E4D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6.河北省民政厅关于印发《河北省特困人员认定办法》的通知(冀民规〔2021〕7 号)</w:t>
      </w:r>
    </w:p>
    <w:p w14:paraId="3FF99D6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 xml:space="preserve">7.秦皇岛市人民政府《关于贯彻落实&lt;河北省人民政府关于进一步健全特困人员供养制度的实施意见&gt;的通知》（秦政办发〔2016〕50号）               </w:t>
      </w:r>
    </w:p>
    <w:p w14:paraId="082FE5E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8.秦皇岛市人民政府《关于调整城乡居民最低生活保障标准和特困人员基本生活标准的通知》（秦政字〔2020〕1号）</w:t>
      </w:r>
    </w:p>
    <w:p w14:paraId="6FC2C8A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9.秦皇岛市民政局 秦皇岛市财政局《关于调整特困人员救助供养标准的通知》（秦民〔2017〕14号）</w:t>
      </w:r>
    </w:p>
    <w:p w14:paraId="7F513A3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lang w:val="en-US" w:eastAsia="zh-CN"/>
        </w:rPr>
      </w:pPr>
      <w:r>
        <w:rPr>
          <w:rFonts w:hint="default" w:ascii="Times New Roman" w:hAnsi="Times New Roman" w:eastAsia="CESI仿宋-GB13000" w:cs="Times New Roman"/>
          <w:sz w:val="32"/>
          <w:szCs w:val="32"/>
          <w:highlight w:val="none"/>
          <w:lang w:val="en-US" w:eastAsia="zh-CN"/>
        </w:rPr>
        <w:t>10.《秦皇岛市民政局、秦皇岛市财政局关于调整2022年农村最低生活保障标准和农村特困人员基本生活标准的通知》（秦民〔2022〕52号）</w:t>
      </w:r>
    </w:p>
    <w:p w14:paraId="4D73ED3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lang w:val="en-US" w:eastAsia="zh-CN"/>
        </w:rPr>
      </w:pPr>
      <w:r>
        <w:rPr>
          <w:rFonts w:hint="default" w:ascii="Times New Roman" w:hAnsi="Times New Roman" w:eastAsia="CESI仿宋-GB13000" w:cs="Times New Roman"/>
          <w:sz w:val="32"/>
          <w:szCs w:val="32"/>
          <w:highlight w:val="none"/>
          <w:lang w:val="en-US" w:eastAsia="zh-CN"/>
        </w:rPr>
        <w:t>11.秦皇岛市民政局 秦皇岛市财政局《关于调整2023年城乡最低生活保障标准和特困人员基本生活标准的通知》（秦民〔2023〕28号）</w:t>
      </w:r>
    </w:p>
    <w:p w14:paraId="1D49C8A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32FD8D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山海关区民政局</w:t>
      </w:r>
    </w:p>
    <w:p w14:paraId="4236473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三、补助对象</w:t>
      </w:r>
    </w:p>
    <w:p w14:paraId="67D3BF1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14:paraId="76471F67">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四、补助标准</w:t>
      </w:r>
    </w:p>
    <w:p w14:paraId="1CC9EA8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城市分散特困</w:t>
      </w:r>
      <w:r>
        <w:rPr>
          <w:rFonts w:hint="default" w:ascii="Times New Roman" w:hAnsi="Times New Roman" w:eastAsia="仿宋_GB2312" w:cs="Times New Roman"/>
          <w:color w:val="auto"/>
          <w:sz w:val="32"/>
          <w:szCs w:val="32"/>
          <w:lang w:val="en-US" w:eastAsia="zh-CN"/>
        </w:rPr>
        <w:t>12495.6元/每人每年，农村分散特困8946.6元/每人每年。</w:t>
      </w:r>
    </w:p>
    <w:p w14:paraId="0C481ED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4762CAF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14:paraId="4649845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14:paraId="2BC1DA0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14:paraId="65CB33A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乡镇人民政府（街道办事处）应当将初审意见及时在申请人所在村（社区）公示。公示期为7天。公示期满无异议的，乡镇人民政府（街道办事处）应当将初审意见连同申请、调查核实等相关材料报送</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。对公示有异议的，乡镇人民政府（街道办事处）应当重新组织调查核实，在15个工作日内提出初审意见</w:t>
      </w:r>
      <w:r>
        <w:rPr>
          <w:rFonts w:hint="default" w:ascii="Times New Roman" w:hAnsi="Times New Roman" w:eastAsia="仿宋_GB2312" w:cs="Times New Roman"/>
          <w:color w:val="auto"/>
          <w:sz w:val="32"/>
          <w:szCs w:val="32"/>
        </w:rPr>
        <w:t>，并重新公示。</w:t>
      </w:r>
    </w:p>
    <w:p w14:paraId="466CFED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应当全面审核乡镇人民政府（街道办事处）上报的申请材料、调查材料和初审意见，按照不低于30%的比例随机抽查核实，并在15个工作日内提出确认意见。对符合救助供养条件的申请，</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应当及时予以确认，建立救助供养档案，从确认之日下月起给予救助供养待遇，并通过乡镇人民政府（街道办事处）在申请人所在村（社区）公布。不符合条件、不予同意的，</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应当在作出决定3个工作日内，通过乡镇</w:t>
      </w:r>
      <w:r>
        <w:rPr>
          <w:rFonts w:hint="default" w:ascii="Times New Roman" w:hAnsi="Times New Roman" w:eastAsia="仿宋_GB2312" w:cs="Times New Roman"/>
          <w:sz w:val="32"/>
          <w:szCs w:val="32"/>
        </w:rPr>
        <w:t>人民政府（街道办事处）书面告知申请人或者其代理人并说明理由。</w:t>
      </w:r>
    </w:p>
    <w:p w14:paraId="3F1EB63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3.生活自理能力评估。</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应当在乡镇人民政府（街道办事处）、村（居）民委员会协助下，对特困人员生活自理能力进行评估，并根据评估结果，确定特困人员应当享受的照料护理标准档次。特困人员生活自理能力发生变化的，本人、照料服务人</w:t>
      </w:r>
      <w:r>
        <w:rPr>
          <w:rFonts w:hint="default" w:ascii="Times New Roman" w:hAnsi="Times New Roman" w:eastAsia="仿宋_GB2312" w:cs="Times New Roman"/>
          <w:color w:val="auto"/>
          <w:sz w:val="32"/>
          <w:szCs w:val="32"/>
        </w:rPr>
        <w:t>、村（居）民委员会或者供养服务机构应当通过乡镇人民政府（街道办事处）及时报告</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区民政局</w:t>
      </w:r>
      <w:r>
        <w:rPr>
          <w:rFonts w:hint="default" w:ascii="Times New Roman" w:hAnsi="Times New Roman" w:eastAsia="仿宋_GB2312" w:cs="Times New Roman"/>
          <w:color w:val="auto"/>
          <w:sz w:val="32"/>
          <w:szCs w:val="32"/>
        </w:rPr>
        <w:t>应当自接到报告之日起10个工作日内组织复核评估，并根据评估结果及时调整特困人员生活自理能力认定类别。</w:t>
      </w:r>
    </w:p>
    <w:p w14:paraId="5A05C9D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4.发放。各地要全面实行社会化发放。</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要及时向同级财政部门提交特困人员救助供养对象名册和拟发供养资金数额清单，财政部门要及时审核并按月拨付资金，直接支付到个人账户，集中供养对象的供养资金拨付到特困供养服务机构。</w:t>
      </w:r>
    </w:p>
    <w:p w14:paraId="7730A6A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14:paraId="5F94FAC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特困人员中的未成年人，可继续享有救助供养待遇至18周岁；年满18周岁仍在接受义务教育或者在普通高中、中等职业学校就读的，可继续享有救助供养待遇。</w:t>
      </w:r>
    </w:p>
    <w:p w14:paraId="267436E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特困人员不再符合救助供养条件的，本人、照料服务人、村（居）民委员会或者供养服务机构应当及时告知乡镇人民政府（街道办事处），由乡镇人民政府（街道办事处）调查核实并报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级人民政府民政部门核准。</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、乡镇人民政府（街道办事处）在工作中发现特困人员不再符合救助供养条件的，应当及时办理终止救助供养手续。对拟终止救助供养的特困人员，</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应当通过乡镇人民政府（街道办事处），在其所在村（社区）或者供养服务机构公示。公示期为7天。公示期满无异议的，</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应当作出终止决定并从下月起终止救助供养。对公示有异议的，</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应当组织调查核实，在15个工作日内作出是否终止救助供养决定，并重新公示。对决定终止救助供养的，应当通过乡镇人民政府（街道办事处）将终止理由书面告知当事人、村（居）民委员会。</w:t>
      </w:r>
    </w:p>
    <w:p w14:paraId="17DA0477">
      <w:pPr>
        <w:keepNext w:val="0"/>
        <w:keepLines w:val="0"/>
        <w:pageBreakBefore w:val="0"/>
        <w:widowControl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sz w:val="32"/>
          <w:szCs w:val="32"/>
        </w:rPr>
      </w:pPr>
    </w:p>
    <w:p w14:paraId="1D1847E3">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三、孤儿和事实无人抚养儿童生活补贴资金</w:t>
      </w:r>
    </w:p>
    <w:p w14:paraId="3C2B580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1AEEC18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1.《国务院办公厅关于加强孤儿保障工作的意见》（国办发</w:t>
      </w:r>
      <w:r>
        <w:rPr>
          <w:rFonts w:hint="default" w:ascii="Times New Roman" w:hAnsi="Times New Roman" w:eastAsia="仿宋_GB2312" w:cs="Times New Roman"/>
          <w:kern w:val="0"/>
          <w:sz w:val="32"/>
          <w:szCs w:val="32"/>
        </w:rPr>
        <w:t>〔2010〕</w:t>
      </w:r>
      <w:r>
        <w:rPr>
          <w:rFonts w:hint="default" w:ascii="Times New Roman" w:hAnsi="Times New Roman" w:eastAsia="仿宋_GB2312" w:cs="Times New Roman"/>
          <w:sz w:val="32"/>
          <w:szCs w:val="32"/>
        </w:rPr>
        <w:t>54号）</w:t>
      </w:r>
    </w:p>
    <w:p w14:paraId="624BBD3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2.民政部等十二部委《关于进一步加强事实无人抚养儿童保障工作的意见》（民发</w:t>
      </w:r>
      <w:r>
        <w:rPr>
          <w:rFonts w:hint="default" w:ascii="Times New Roman" w:hAnsi="Times New Roman" w:eastAsia="仿宋_GB2312" w:cs="Times New Roman"/>
          <w:kern w:val="0"/>
          <w:sz w:val="32"/>
          <w:szCs w:val="32"/>
        </w:rPr>
        <w:t>〔2019〕62</w:t>
      </w:r>
      <w:r>
        <w:rPr>
          <w:rFonts w:hint="default" w:ascii="Times New Roman" w:hAnsi="Times New Roman" w:eastAsia="仿宋_GB2312" w:cs="Times New Roman"/>
          <w:sz w:val="32"/>
          <w:szCs w:val="32"/>
        </w:rPr>
        <w:t>号）</w:t>
      </w:r>
    </w:p>
    <w:p w14:paraId="4FB09E4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3.河北省民政厅 河北省财政厅《关于进一步规范孤儿基本生活保障制度的通知》（冀民</w:t>
      </w:r>
      <w:r>
        <w:rPr>
          <w:rFonts w:hint="default" w:ascii="Times New Roman" w:hAnsi="Times New Roman" w:eastAsia="仿宋_GB2312" w:cs="Times New Roman"/>
          <w:kern w:val="0"/>
          <w:sz w:val="32"/>
          <w:szCs w:val="32"/>
        </w:rPr>
        <w:t>〔2013〕67</w:t>
      </w:r>
      <w:r>
        <w:rPr>
          <w:rFonts w:hint="default" w:ascii="Times New Roman" w:hAnsi="Times New Roman" w:eastAsia="仿宋_GB2312" w:cs="Times New Roman"/>
          <w:sz w:val="32"/>
          <w:szCs w:val="32"/>
        </w:rPr>
        <w:t>号）</w:t>
      </w:r>
    </w:p>
    <w:p w14:paraId="6C9491C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4.河北省民政厅等十二部门《关于进一步加强孤儿和事实无人抚养儿童保障工作的实施意见》（冀民规</w:t>
      </w:r>
      <w:r>
        <w:rPr>
          <w:rFonts w:hint="default" w:ascii="Times New Roman" w:hAnsi="Times New Roman" w:eastAsia="仿宋_GB2312" w:cs="Times New Roman"/>
          <w:kern w:val="0"/>
          <w:sz w:val="32"/>
          <w:szCs w:val="32"/>
        </w:rPr>
        <w:t>〔2019〕4</w:t>
      </w:r>
      <w:r>
        <w:rPr>
          <w:rFonts w:hint="default" w:ascii="Times New Roman" w:hAnsi="Times New Roman" w:eastAsia="仿宋_GB2312" w:cs="Times New Roman"/>
          <w:sz w:val="32"/>
          <w:szCs w:val="32"/>
        </w:rPr>
        <w:t>号）</w:t>
      </w:r>
    </w:p>
    <w:p w14:paraId="66687E1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5.河北省民政厅 河北省财政厅《关于调整孤儿基本生活最低养育标准和制定事实无人抚养儿童基本生活补贴标准的通知》（冀民</w:t>
      </w:r>
      <w:r>
        <w:rPr>
          <w:rFonts w:hint="default" w:ascii="Times New Roman" w:hAnsi="Times New Roman" w:eastAsia="仿宋_GB2312" w:cs="Times New Roman"/>
          <w:kern w:val="0"/>
          <w:sz w:val="32"/>
          <w:szCs w:val="32"/>
        </w:rPr>
        <w:t>〔2019〕97</w:t>
      </w:r>
      <w:r>
        <w:rPr>
          <w:rFonts w:hint="default" w:ascii="Times New Roman" w:hAnsi="Times New Roman" w:eastAsia="仿宋_GB2312" w:cs="Times New Roman"/>
          <w:sz w:val="32"/>
          <w:szCs w:val="32"/>
        </w:rPr>
        <w:t>号）</w:t>
      </w:r>
    </w:p>
    <w:p w14:paraId="4FC8F81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6.河北省民政厅 河北省公安厅 河北省财政厅《关于转发&lt;民政部、公安部、财政部关于进一步做好事实无人抚养儿童保障有关工作的通知&gt;的通知》（冀民</w:t>
      </w:r>
      <w:r>
        <w:rPr>
          <w:rFonts w:hint="default" w:ascii="Times New Roman" w:hAnsi="Times New Roman" w:eastAsia="仿宋_GB2312" w:cs="Times New Roman"/>
          <w:kern w:val="0"/>
          <w:sz w:val="32"/>
          <w:szCs w:val="32"/>
        </w:rPr>
        <w:t>〔2021〕</w:t>
      </w:r>
      <w:r>
        <w:rPr>
          <w:rFonts w:hint="default" w:ascii="Times New Roman" w:hAnsi="Times New Roman" w:eastAsia="仿宋_GB2312" w:cs="Times New Roman"/>
          <w:sz w:val="32"/>
          <w:szCs w:val="32"/>
        </w:rPr>
        <w:t>4号）</w:t>
      </w:r>
    </w:p>
    <w:p w14:paraId="4EF2A9B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01EE220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山海关区民政局</w:t>
      </w:r>
    </w:p>
    <w:p w14:paraId="643AE6B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三、补助对象</w:t>
      </w:r>
    </w:p>
    <w:p w14:paraId="4C510F9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本</w:t>
      </w:r>
      <w:r>
        <w:rPr>
          <w:rFonts w:hint="default" w:ascii="Times New Roman" w:hAnsi="Times New Roman" w:eastAsia="仿宋_GB2312" w:cs="Times New Roman"/>
          <w:color w:val="auto"/>
          <w:sz w:val="32"/>
          <w:szCs w:val="32"/>
          <w:lang w:eastAsia="zh-CN"/>
        </w:rPr>
        <w:t>区</w:t>
      </w:r>
      <w:r>
        <w:rPr>
          <w:rFonts w:hint="default" w:ascii="Times New Roman" w:hAnsi="Times New Roman" w:eastAsia="仿宋_GB2312" w:cs="Times New Roman"/>
          <w:color w:val="auto"/>
          <w:sz w:val="32"/>
          <w:szCs w:val="32"/>
        </w:rPr>
        <w:t>户籍、年龄未满18周岁的孤儿和</w:t>
      </w:r>
      <w:r>
        <w:rPr>
          <w:rFonts w:hint="default" w:ascii="Times New Roman" w:hAnsi="Times New Roman" w:eastAsia="仿宋_GB2312" w:cs="Times New Roman"/>
          <w:sz w:val="32"/>
          <w:szCs w:val="32"/>
        </w:rPr>
        <w:t>事实无人抚养儿童。</w:t>
      </w:r>
    </w:p>
    <w:p w14:paraId="5E1AE5F2">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（一）孤儿。</w:t>
      </w:r>
      <w:r>
        <w:rPr>
          <w:rFonts w:hint="default" w:ascii="Times New Roman" w:hAnsi="Times New Roman" w:eastAsia="仿宋_GB2312" w:cs="Times New Roman"/>
          <w:sz w:val="32"/>
          <w:szCs w:val="32"/>
        </w:rPr>
        <w:t>失去父母、查找不到生父母的儿童。</w:t>
      </w:r>
    </w:p>
    <w:p w14:paraId="63B6A83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（二）事实无人抚养儿童。</w:t>
      </w:r>
      <w:r>
        <w:rPr>
          <w:rFonts w:hint="default" w:ascii="Times New Roman" w:hAnsi="Times New Roman" w:eastAsia="仿宋_GB2312" w:cs="Times New Roman"/>
          <w:sz w:val="32"/>
          <w:szCs w:val="32"/>
        </w:rPr>
        <w:t>父母双方均符合重残、重病、服刑在押、强制隔离戒毒、被执行其他限制人身自由措施、失联、被撤销监护资格、被遣送（驱逐）出境情形之一的儿童；或者父母一方死亡或失踪，另一方符合重残、重病、服刑在押、强制隔离戒毒、被执行其他限制人身自由措施、失联、被撤销监护资格、被遣送（驱逐）出境情形之一的儿童。</w:t>
      </w:r>
    </w:p>
    <w:p w14:paraId="176A3B33">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7CDA911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省定标准：</w:t>
      </w:r>
      <w:r>
        <w:rPr>
          <w:rFonts w:hint="default" w:ascii="Times New Roman" w:hAnsi="Times New Roman" w:eastAsia="仿宋_GB2312" w:cs="Times New Roman"/>
          <w:sz w:val="32"/>
          <w:szCs w:val="32"/>
        </w:rPr>
        <w:t>集中养育孤儿每人每月1</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50元；散居孤儿和事实无人抚养儿童每人每月1</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00元。</w:t>
      </w:r>
    </w:p>
    <w:p w14:paraId="57CB3B7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09E3100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（一）孤儿认定程序</w:t>
      </w:r>
    </w:p>
    <w:p w14:paraId="1276555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1.儿童福利机构集中养育孤儿认定程序。</w:t>
      </w:r>
      <w:r>
        <w:rPr>
          <w:rFonts w:hint="default" w:ascii="Times New Roman" w:hAnsi="Times New Roman" w:eastAsia="仿宋_GB2312" w:cs="Times New Roman"/>
          <w:sz w:val="32"/>
          <w:szCs w:val="32"/>
        </w:rPr>
        <w:t>按照接收弃婴、孤儿入住儿童福利机构程序进行认定，并由儿童福利机构填写《儿童福利机构集中养育孤儿基本生活补贴申请汇总表》，报所属民政部门确认。</w:t>
      </w:r>
    </w:p>
    <w:p w14:paraId="07CC4B8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shd w:val="clear" w:color="auto" w:fill="FFFFFF"/>
        </w:rPr>
      </w:pPr>
      <w:r>
        <w:rPr>
          <w:rFonts w:hint="default" w:ascii="Times New Roman" w:hAnsi="Times New Roman" w:eastAsia="仿宋_GB2312" w:cs="Times New Roman"/>
          <w:bCs/>
          <w:sz w:val="32"/>
          <w:szCs w:val="32"/>
        </w:rPr>
        <w:t>2.散居孤儿认定程序。</w:t>
      </w:r>
    </w:p>
    <w:p w14:paraId="7AEE06E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申请。</w:t>
      </w:r>
      <w:r>
        <w:rPr>
          <w:rFonts w:hint="default" w:ascii="Times New Roman" w:hAnsi="Times New Roman" w:eastAsia="仿宋_GB2312" w:cs="Times New Roman"/>
          <w:sz w:val="32"/>
          <w:szCs w:val="32"/>
        </w:rPr>
        <w:t>有申请意愿的孤儿监护人或受监护人委托的近亲属可向村（居）民委员会提出申请。有申请困难的，可委托儿童主任代为申请。提供材料包括：</w:t>
      </w:r>
    </w:p>
    <w:p w14:paraId="268AFE1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（1）填写《散居孤儿基本生活补贴申请表》</w:t>
      </w:r>
    </w:p>
    <w:p w14:paraId="4C4A771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（2）孤儿及其监护人身份证、户口簿原件及复印件。</w:t>
      </w:r>
    </w:p>
    <w:p w14:paraId="7AD535E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（3）孤儿父母有关情况必要证明材料原件及复印件。</w:t>
      </w:r>
    </w:p>
    <w:p w14:paraId="54E781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（4）孤儿监护人签字的银行账户复印件。</w:t>
      </w:r>
    </w:p>
    <w:p w14:paraId="0E08267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查验。</w:t>
      </w:r>
      <w:r>
        <w:rPr>
          <w:rFonts w:hint="default" w:ascii="Times New Roman" w:hAnsi="Times New Roman" w:eastAsia="仿宋_GB2312" w:cs="Times New Roman"/>
          <w:sz w:val="32"/>
          <w:szCs w:val="32"/>
        </w:rPr>
        <w:t>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，对不符合条件的，原渠道退回其申请材料，并书面告知其理由。为保护孤儿隐私，不宜设置公示环节。</w:t>
      </w:r>
    </w:p>
    <w:p w14:paraId="6805674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有条件的乡镇人民政府（街道办事处）可通过信息比对方式查验，并取消所需证明材料。</w:t>
      </w:r>
    </w:p>
    <w:p w14:paraId="38A6A0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确认。</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14:paraId="64984A9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（二）事实无人抚养儿童认定程序</w:t>
      </w:r>
    </w:p>
    <w:p w14:paraId="7D99B30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参照散居孤儿认定程序执行，填写《事实无人抚养儿童基本生活补贴申请表》。</w:t>
      </w:r>
    </w:p>
    <w:p w14:paraId="6D35550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（三）认证及终止程序</w:t>
      </w:r>
    </w:p>
    <w:p w14:paraId="7F0F89E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1.认证。对于儿童福利机构集中养育孤儿情况发生变化的，儿童福利机构要及时上报所属民政部门。</w:t>
      </w:r>
    </w:p>
    <w:p w14:paraId="61466AA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，民政部门及时在“全国儿童福利信息管理系统”进行信息处理，并做好相关保障政策的调整。</w:t>
      </w:r>
    </w:p>
    <w:p w14:paraId="1638D95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2.终止。镇人民政府（街道办事处）、</w:t>
      </w:r>
      <w:r>
        <w:rPr>
          <w:rFonts w:hint="default" w:ascii="Times New Roman" w:hAnsi="Times New Roman" w:eastAsia="仿宋_GB2312" w:cs="Times New Roman"/>
          <w:sz w:val="32"/>
          <w:szCs w:val="32"/>
          <w:lang w:eastAsia="zh-CN"/>
        </w:rPr>
        <w:t>民政局</w:t>
      </w:r>
      <w:r>
        <w:rPr>
          <w:rFonts w:hint="default" w:ascii="Times New Roman" w:hAnsi="Times New Roman" w:eastAsia="仿宋_GB2312" w:cs="Times New Roman"/>
          <w:sz w:val="32"/>
          <w:szCs w:val="32"/>
        </w:rPr>
        <w:t>要加强动态管理，对有以下情形之一情况的，从情形发生的次月起终止保障资格。</w:t>
      </w:r>
    </w:p>
    <w:p w14:paraId="2A96383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（1）死亡的；</w:t>
      </w:r>
    </w:p>
    <w:p w14:paraId="2ABD4D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（2）年满18周岁的；</w:t>
      </w:r>
    </w:p>
    <w:p w14:paraId="50624E5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（3）被依法收养的；</w:t>
      </w:r>
    </w:p>
    <w:p w14:paraId="615178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（4）户籍迁出本省的；</w:t>
      </w:r>
    </w:p>
    <w:p w14:paraId="586D386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（5）父母或父母一方能够履行监护职责的；</w:t>
      </w:r>
    </w:p>
    <w:p w14:paraId="592EAAC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（6）</w:t>
      </w:r>
      <w:r>
        <w:rPr>
          <w:rFonts w:hint="default" w:ascii="Times New Roman" w:hAnsi="Times New Roman" w:eastAsia="仿宋_GB2312" w:cs="Times New Roman"/>
          <w:spacing w:val="-6"/>
          <w:sz w:val="32"/>
          <w:szCs w:val="32"/>
        </w:rPr>
        <w:t>经</w:t>
      </w:r>
      <w:r>
        <w:rPr>
          <w:rFonts w:hint="default" w:ascii="Times New Roman" w:hAnsi="Times New Roman" w:eastAsia="仿宋_GB2312" w:cs="Times New Roman"/>
          <w:spacing w:val="-6"/>
          <w:sz w:val="32"/>
          <w:szCs w:val="32"/>
          <w:lang w:eastAsia="zh-CN"/>
        </w:rPr>
        <w:t>区民政局</w:t>
      </w:r>
      <w:r>
        <w:rPr>
          <w:rFonts w:hint="default" w:ascii="Times New Roman" w:hAnsi="Times New Roman" w:eastAsia="仿宋_GB2312" w:cs="Times New Roman"/>
          <w:spacing w:val="-6"/>
          <w:sz w:val="32"/>
          <w:szCs w:val="32"/>
        </w:rPr>
        <w:t>调查核实，认定不再符合保障资格的其他情形。</w:t>
      </w:r>
    </w:p>
    <w:p w14:paraId="0CD7E19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（四）资金发放</w:t>
      </w:r>
    </w:p>
    <w:p w14:paraId="1420CFC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通过审批后次月起发放基本生活费。</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要为散居孤儿办理银行个人账户或银行卡，并负责将存折或银行卡发放到户或其监护人，</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级财政部门根据</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提出的支付申请，定期足额将生活补贴拨付到孤儿的银行账户或银行卡上。对社会福利机构养育的孤儿，各级财政部门要根据同级民政部门提出的申请，将孤儿基本生活费拨付到福利机构账户。</w:t>
      </w:r>
    </w:p>
    <w:p w14:paraId="61965FC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default" w:ascii="Times New Roman" w:hAnsi="Times New Roman" w:eastAsia="黑体" w:cs="Times New Roman"/>
          <w:b w:val="0"/>
          <w:bCs w:val="0"/>
          <w:sz w:val="32"/>
          <w:szCs w:val="32"/>
        </w:rPr>
      </w:pPr>
    </w:p>
    <w:p w14:paraId="3A46D00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四、困难残疾人生活补贴和重度残疾人护理补贴资金</w:t>
      </w:r>
    </w:p>
    <w:p w14:paraId="30E0767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2B6F225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1.国务院《关于全面建立困难残疾人生活补贴和重度残疾人护理补贴制度的意见》（国发〔2015〕52号）</w:t>
      </w:r>
    </w:p>
    <w:p w14:paraId="232151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2.河北省人民政府《关于全面建立困难残疾人生活补贴和重度残疾人护理补贴制度的实施意见》（冀政字〔2015〕74号）</w:t>
      </w:r>
    </w:p>
    <w:p w14:paraId="6516799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3.河北省民政厅 河北省财政厅 河北省残疾人联合会《关于进一步完善困难残疾人生活补贴和重度残疾人护理补贴制度的实施意见》(冀民〔2021〕87号)</w:t>
      </w:r>
    </w:p>
    <w:p w14:paraId="159DBFD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4.河北省民政厅 河北省财政厅《关于提高困难残疾人生活补贴和重度残疾人护理补贴标准的通知》(冀民〔2022〕87号)</w:t>
      </w:r>
    </w:p>
    <w:p w14:paraId="4FD7D86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5.河北省民政厅 河北省财政厅 河北省残疾人联合会《转发民政部 财政部 中国残联&lt;关于加强残疾人两项补贴精准管理的意见&gt;的通知》(冀民〔2022〕88号)</w:t>
      </w:r>
    </w:p>
    <w:p w14:paraId="5744A7F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6.秦皇岛市民政局 秦皇岛市财政局 秦皇岛市残疾人联合会《关于进一步做好全市困难残疾人生活补贴和重度残疾人护理补贴发放工作的通知》（秦民〔2019〕36号）</w:t>
      </w:r>
    </w:p>
    <w:p w14:paraId="645C312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lang w:val="en-US" w:eastAsia="zh-CN"/>
        </w:rPr>
      </w:pPr>
      <w:r>
        <w:rPr>
          <w:rFonts w:hint="default" w:ascii="Times New Roman" w:hAnsi="Times New Roman" w:eastAsia="CESI仿宋-GB13000" w:cs="Times New Roman"/>
          <w:sz w:val="32"/>
          <w:szCs w:val="32"/>
          <w:highlight w:val="none"/>
          <w:lang w:val="en-US" w:eastAsia="zh-CN"/>
        </w:rPr>
        <w:t>7.《河北省民政厅 河北省财政厅关于提高困难残疾人生活补贴和重度残疾人护理补贴标准的通知》（冀民〔2022〕87号）</w:t>
      </w:r>
    </w:p>
    <w:p w14:paraId="2802540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CESI仿宋-GB13000" w:cs="Times New Roman"/>
          <w:sz w:val="32"/>
          <w:szCs w:val="32"/>
          <w:highlight w:val="none"/>
          <w:lang w:val="en-US" w:eastAsia="zh-CN"/>
        </w:rPr>
      </w:pPr>
      <w:r>
        <w:rPr>
          <w:rFonts w:hint="default" w:ascii="Times New Roman" w:hAnsi="Times New Roman" w:eastAsia="CESI仿宋-GB13000" w:cs="Times New Roman"/>
          <w:sz w:val="32"/>
          <w:szCs w:val="32"/>
          <w:highlight w:val="none"/>
          <w:lang w:val="en-US" w:eastAsia="zh-CN"/>
        </w:rPr>
        <w:t>8.秦皇岛市民政局秦皇岛市财政局秦皇岛市残疾人联合会关于认真落实《河北省民政厅 河北省财政厅 河北省残疾人联合会关于提高困难残疾人生活补贴和重度残疾人护理补贴标准的通知》的通知（秦民〔2023〕44号）</w:t>
      </w:r>
    </w:p>
    <w:p w14:paraId="7DCBDBA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47E6809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山海关区残疾人联合会、山海关区民政局</w:t>
      </w:r>
    </w:p>
    <w:p w14:paraId="76E33F5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39BFAB5D">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sz w:val="32"/>
          <w:szCs w:val="32"/>
        </w:rPr>
        <w:t>困难残疾人生活补贴：</w:t>
      </w:r>
      <w:r>
        <w:rPr>
          <w:rFonts w:hint="default" w:ascii="Times New Roman" w:hAnsi="Times New Roman" w:eastAsia="仿宋_GB2312" w:cs="Times New Roman"/>
          <w:color w:val="auto"/>
          <w:sz w:val="32"/>
          <w:szCs w:val="32"/>
        </w:rPr>
        <w:t>具有</w:t>
      </w:r>
      <w:r>
        <w:rPr>
          <w:rFonts w:hint="default" w:ascii="Times New Roman" w:hAnsi="Times New Roman" w:eastAsia="仿宋_GB2312" w:cs="Times New Roman"/>
          <w:color w:val="auto"/>
          <w:sz w:val="32"/>
          <w:szCs w:val="32"/>
          <w:lang w:eastAsia="zh-CN"/>
        </w:rPr>
        <w:t>本区</w:t>
      </w:r>
      <w:r>
        <w:rPr>
          <w:rFonts w:hint="default" w:ascii="Times New Roman" w:hAnsi="Times New Roman" w:eastAsia="仿宋_GB2312" w:cs="Times New Roman"/>
          <w:color w:val="auto"/>
          <w:sz w:val="32"/>
          <w:szCs w:val="32"/>
        </w:rPr>
        <w:t>户籍，最低生活保障家庭中持有第二代及以上《中华人民共和国残疾人证》的残疾人。</w:t>
      </w:r>
    </w:p>
    <w:p w14:paraId="56DD192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重度残疾人护理补贴：</w:t>
      </w:r>
      <w:r>
        <w:rPr>
          <w:rFonts w:hint="default" w:ascii="Times New Roman" w:hAnsi="Times New Roman" w:eastAsia="仿宋_GB2312" w:cs="Times New Roman"/>
          <w:color w:val="auto"/>
          <w:sz w:val="32"/>
          <w:szCs w:val="32"/>
        </w:rPr>
        <w:t>具有</w:t>
      </w:r>
      <w:r>
        <w:rPr>
          <w:rFonts w:hint="default" w:ascii="Times New Roman" w:hAnsi="Times New Roman" w:eastAsia="仿宋_GB2312" w:cs="Times New Roman"/>
          <w:color w:val="auto"/>
          <w:sz w:val="32"/>
          <w:szCs w:val="32"/>
          <w:lang w:eastAsia="zh-CN"/>
        </w:rPr>
        <w:t>本区</w:t>
      </w:r>
      <w:r>
        <w:rPr>
          <w:rFonts w:hint="default" w:ascii="Times New Roman" w:hAnsi="Times New Roman" w:eastAsia="仿宋_GB2312" w:cs="Times New Roman"/>
          <w:color w:val="auto"/>
          <w:sz w:val="32"/>
          <w:szCs w:val="32"/>
        </w:rPr>
        <w:t>户籍，持有第二代及以上《中华人民共和国残疾人证》，残疾等级被评定为一级、二级且需要长期照护的残疾人。</w:t>
      </w:r>
    </w:p>
    <w:p w14:paraId="1A6DF243">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528127D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省定标准：</w:t>
      </w:r>
      <w:r>
        <w:rPr>
          <w:rFonts w:hint="default" w:ascii="Times New Roman" w:hAnsi="Times New Roman" w:eastAsia="仿宋_GB2312" w:cs="Times New Roman"/>
          <w:sz w:val="32"/>
          <w:szCs w:val="32"/>
          <w:highlight w:val="none"/>
        </w:rPr>
        <w:t>困难残疾人生活补贴</w:t>
      </w:r>
      <w:r>
        <w:rPr>
          <w:rFonts w:hint="default" w:ascii="Times New Roman" w:hAnsi="Times New Roman" w:eastAsia="仿宋_GB2312" w:cs="Times New Roman"/>
          <w:kern w:val="0"/>
          <w:sz w:val="32"/>
          <w:szCs w:val="32"/>
          <w:highlight w:val="none"/>
        </w:rPr>
        <w:t>每人每月</w:t>
      </w:r>
      <w:r>
        <w:rPr>
          <w:rFonts w:hint="default" w:ascii="Times New Roman" w:hAnsi="Times New Roman" w:eastAsia="仿宋_GB2312" w:cs="Times New Roman"/>
          <w:kern w:val="0"/>
          <w:sz w:val="32"/>
          <w:szCs w:val="32"/>
          <w:highlight w:val="none"/>
          <w:lang w:val="en-US" w:eastAsia="zh-CN"/>
        </w:rPr>
        <w:t>96</w:t>
      </w:r>
      <w:r>
        <w:rPr>
          <w:rFonts w:hint="default" w:ascii="Times New Roman" w:hAnsi="Times New Roman" w:eastAsia="仿宋_GB2312" w:cs="Times New Roman"/>
          <w:kern w:val="0"/>
          <w:sz w:val="32"/>
          <w:szCs w:val="32"/>
          <w:highlight w:val="none"/>
        </w:rPr>
        <w:t>元</w:t>
      </w:r>
      <w:r>
        <w:rPr>
          <w:rFonts w:hint="default" w:ascii="Times New Roman" w:hAnsi="Times New Roman" w:eastAsia="仿宋_GB2312" w:cs="Times New Roman"/>
          <w:sz w:val="32"/>
          <w:szCs w:val="32"/>
          <w:highlight w:val="none"/>
        </w:rPr>
        <w:t>；重度残疾人护理补贴</w:t>
      </w:r>
      <w:r>
        <w:rPr>
          <w:rFonts w:hint="default" w:ascii="Times New Roman" w:hAnsi="Times New Roman" w:eastAsia="仿宋_GB2312" w:cs="Times New Roman"/>
          <w:kern w:val="0"/>
          <w:sz w:val="32"/>
          <w:szCs w:val="32"/>
          <w:highlight w:val="none"/>
        </w:rPr>
        <w:t>每人每月</w:t>
      </w:r>
      <w:r>
        <w:rPr>
          <w:rFonts w:hint="default" w:ascii="Times New Roman" w:hAnsi="Times New Roman" w:eastAsia="仿宋_GB2312" w:cs="Times New Roman"/>
          <w:kern w:val="0"/>
          <w:sz w:val="32"/>
          <w:szCs w:val="32"/>
          <w:highlight w:val="none"/>
          <w:lang w:val="en-US" w:eastAsia="zh-CN"/>
        </w:rPr>
        <w:t>9</w:t>
      </w:r>
      <w:r>
        <w:rPr>
          <w:rFonts w:hint="default" w:ascii="Times New Roman" w:hAnsi="Times New Roman" w:eastAsia="仿宋_GB2312" w:cs="Times New Roman"/>
          <w:kern w:val="0"/>
          <w:sz w:val="32"/>
          <w:szCs w:val="32"/>
          <w:highlight w:val="none"/>
        </w:rPr>
        <w:t>0元</w:t>
      </w:r>
      <w:r>
        <w:rPr>
          <w:rFonts w:hint="default" w:ascii="Times New Roman" w:hAnsi="Times New Roman" w:eastAsia="仿宋_GB2312" w:cs="Times New Roman"/>
          <w:sz w:val="32"/>
          <w:szCs w:val="32"/>
        </w:rPr>
        <w:t>。</w:t>
      </w:r>
    </w:p>
    <w:p w14:paraId="6D8783C2">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674D34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1.</w:t>
      </w:r>
      <w:r>
        <w:rPr>
          <w:rFonts w:hint="default" w:ascii="Times New Roman" w:hAnsi="Times New Roman" w:eastAsia="仿宋_GB2312" w:cs="Times New Roman"/>
          <w:sz w:val="32"/>
          <w:szCs w:val="32"/>
        </w:rPr>
        <w:t>申请。本人或监护人向户籍所在地的村（居）委会提供残疾人证、身份证、户口簿等原件及复印件，最低生活保障家庭成员需有民政部门出具的证明材料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3张近期免冠1寸彩色证件照，填写《河北省困难残疾人生活补贴申请审批表》或《河北省重度残疾人护理补贴申请审批表》（一式三份）。</w:t>
      </w:r>
    </w:p>
    <w:p w14:paraId="66CE4C9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2.审核。</w:t>
      </w:r>
      <w:r>
        <w:rPr>
          <w:rFonts w:hint="default" w:ascii="Times New Roman" w:hAnsi="Times New Roman" w:eastAsia="仿宋_GB2312" w:cs="Times New Roman"/>
          <w:sz w:val="32"/>
          <w:szCs w:val="32"/>
        </w:rPr>
        <w:t>村（居）委会在接到申请后7个工作日内完成对申请人实际情况的核实。符合条件的，在村务公开栏或社区居民委员会公开栏公示7个工作日。公示无异议的，在《审批表》上签署意见，连同申请人提供的相关材料复印件报乡（镇）政府、街道办事处审核。不符合条件的，书面通知申请人并告知原因。</w:t>
      </w:r>
    </w:p>
    <w:p w14:paraId="3ECAC1C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3.审批。</w:t>
      </w:r>
      <w:r>
        <w:rPr>
          <w:rFonts w:hint="default" w:ascii="Times New Roman" w:hAnsi="Times New Roman" w:eastAsia="仿宋_GB2312" w:cs="Times New Roman"/>
          <w:sz w:val="32"/>
          <w:szCs w:val="32"/>
        </w:rPr>
        <w:t>乡（镇）政府、街道办事处依托社会救助、社会服务“一门受理，协同办理”机制，受理残疾人两项补贴申请，并对有关材料进行审核。有疑问的要进行入户调查，调查审核工作应在收到申报材料15个工作日内完成。符合条件的在《审批表》上签署意见，连同相关材料一并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残联。</w:t>
      </w:r>
    </w:p>
    <w:p w14:paraId="5ADCA57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残联在收到申报材料15个工作日内，借助残疾人证信息管理系统，完成对申报对象材料的复审工作，符合条件的在《审批表》上签署审核意见，并将材料转送</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审定。不符合条件的，书面通知乡（镇）政府、街道办事处并告知原因。</w:t>
      </w:r>
    </w:p>
    <w:p w14:paraId="7BDA2CB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w:t>
      </w:r>
      <w:r>
        <w:rPr>
          <w:rFonts w:hint="default" w:ascii="Times New Roman" w:hAnsi="Times New Roman" w:eastAsia="仿宋_GB2312" w:cs="Times New Roman"/>
          <w:sz w:val="32"/>
          <w:szCs w:val="32"/>
          <w:lang w:eastAsia="zh-CN"/>
        </w:rPr>
        <w:t>民政局</w:t>
      </w:r>
      <w:r>
        <w:rPr>
          <w:rFonts w:hint="default" w:ascii="Times New Roman" w:hAnsi="Times New Roman" w:eastAsia="仿宋_GB2312" w:cs="Times New Roman"/>
          <w:sz w:val="32"/>
          <w:szCs w:val="32"/>
        </w:rPr>
        <w:t>依托居民家庭经济状况核对机制对残疾人家庭经济状况审核，审核无误符合条件的，签署审批意见，并在</w:t>
      </w:r>
      <w:r>
        <w:rPr>
          <w:rFonts w:hint="default" w:ascii="Times New Roman" w:hAnsi="Times New Roman" w:eastAsia="仿宋_GB2312" w:cs="Times New Roman"/>
          <w:sz w:val="32"/>
          <w:szCs w:val="32"/>
          <w:lang w:eastAsia="zh-CN"/>
        </w:rPr>
        <w:t>区民政局</w:t>
      </w:r>
      <w:r>
        <w:rPr>
          <w:rFonts w:hint="default" w:ascii="Times New Roman" w:hAnsi="Times New Roman" w:eastAsia="仿宋_GB2312" w:cs="Times New Roman"/>
          <w:sz w:val="32"/>
          <w:szCs w:val="32"/>
        </w:rPr>
        <w:t>和残联登记备案。不符合条件的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书面通知</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（市、区）残联并告知原因。</w:t>
      </w:r>
    </w:p>
    <w:p w14:paraId="2B32BE2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kern w:val="0"/>
          <w:sz w:val="32"/>
          <w:szCs w:val="32"/>
        </w:rPr>
        <w:t>4.发放。</w:t>
      </w:r>
      <w:r>
        <w:rPr>
          <w:rFonts w:hint="default" w:ascii="Times New Roman" w:hAnsi="Times New Roman" w:eastAsia="仿宋_GB2312" w:cs="Times New Roman"/>
          <w:sz w:val="32"/>
          <w:szCs w:val="32"/>
        </w:rPr>
        <w:t>补贴资格审定合格的残疾人自递交申请当月计发残疾人两项补贴资金。残疾人两项补贴资金发放时间为每月25日前。</w:t>
      </w:r>
    </w:p>
    <w:p w14:paraId="3F8F4C7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备注：通过“跨省通办”申请残疾人两项补</w:t>
      </w:r>
      <w:r>
        <w:rPr>
          <w:rFonts w:hint="default" w:ascii="Times New Roman" w:hAnsi="Times New Roman" w:eastAsia="仿宋_GB2312" w:cs="Times New Roman"/>
          <w:sz w:val="32"/>
          <w:szCs w:val="32"/>
        </w:rPr>
        <w:t>贴的办理流程</w:t>
      </w:r>
      <w:r>
        <w:rPr>
          <w:rFonts w:hint="default" w:ascii="Times New Roman" w:hAnsi="Times New Roman" w:eastAsia="仿宋_GB2312" w:cs="Times New Roman"/>
          <w:bCs/>
          <w:sz w:val="32"/>
          <w:szCs w:val="32"/>
        </w:rPr>
        <w:t>按照《河北省民政厅 河北省残疾人联合会关于做好残疾人两项补贴资格认定申请“跨省通办”工作的通知》（冀民〔2021〕36号）规定执行。</w:t>
      </w:r>
    </w:p>
    <w:p w14:paraId="3A946C22">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sz w:val="32"/>
          <w:szCs w:val="32"/>
        </w:rPr>
      </w:pPr>
    </w:p>
    <w:p w14:paraId="4A4C2B83">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五、农村部分计划生育家庭奖励扶助补助</w:t>
      </w:r>
    </w:p>
    <w:p w14:paraId="5F921AD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1B541F9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河北省人民政府办公厅关于印发《河北省农村部分计划生育家庭奖励扶助制度扩大试点工作方案》的通知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冀政办函【2005】27号</w:t>
      </w:r>
      <w:r>
        <w:rPr>
          <w:rFonts w:hint="default" w:ascii="Times New Roman" w:hAnsi="Times New Roman" w:eastAsia="仿宋_GB2312" w:cs="Times New Roman"/>
          <w:sz w:val="32"/>
          <w:szCs w:val="32"/>
          <w:lang w:eastAsia="zh-CN"/>
        </w:rPr>
        <w:t>）</w:t>
      </w:r>
    </w:p>
    <w:p w14:paraId="62D980AB">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1B17E0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山海关区卫健局</w:t>
      </w:r>
    </w:p>
    <w:p w14:paraId="0CBF04B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5333762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（1）本人及配偶均为农业户口或界定为农村居民户口；</w:t>
      </w:r>
    </w:p>
    <w:p w14:paraId="694ED44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（2）没有违反计划生育法律法规和政策规定生育；</w:t>
      </w:r>
    </w:p>
    <w:p w14:paraId="476BED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（3）现存一个子女或两个女孩或子女死亡现无子女；</w:t>
      </w:r>
    </w:p>
    <w:p w14:paraId="2BC6F83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（4）年满60周岁，独生子女意外死亡现无子女家庭且符合国家规定的前三个条件，年满50周岁的提前纳入。</w:t>
      </w:r>
    </w:p>
    <w:p w14:paraId="6EDA877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2FF7D93C">
      <w:pPr>
        <w:keepNext w:val="0"/>
        <w:keepLines w:val="0"/>
        <w:pageBreakBefore w:val="0"/>
        <w:widowControl w:val="0"/>
        <w:tabs>
          <w:tab w:val="left" w:pos="588"/>
        </w:tabs>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每人80元/月，年人均960元。</w:t>
      </w:r>
    </w:p>
    <w:p w14:paraId="3A1E8AA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12F38CD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1.</w:t>
      </w:r>
      <w:r>
        <w:rPr>
          <w:rFonts w:hint="default" w:ascii="Times New Roman" w:hAnsi="Times New Roman" w:eastAsia="仿宋_GB2312" w:cs="Times New Roman"/>
          <w:sz w:val="32"/>
          <w:szCs w:val="32"/>
        </w:rPr>
        <w:t>申请。</w:t>
      </w:r>
    </w:p>
    <w:p w14:paraId="3D28437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（1）户籍证明，身份证明，婚姻状况证明，单位或村委会出具的子女状况证明，近期免冠一寸照片。属于下列情形的需提供相关证明材料：</w:t>
      </w:r>
    </w:p>
    <w:p w14:paraId="42C74DB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1992年4月1日《收养法》实施前形成收养事实的，要具备以下条件：收养后户口在一起；有村委会、村计生协会证明。</w:t>
      </w:r>
    </w:p>
    <w:p w14:paraId="3BB4453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1992年4月1日至1999年3月31日收养子女的，需提供收养人送养人订立的书面协议或民政部门颁发的收养证；</w:t>
      </w:r>
    </w:p>
    <w:p w14:paraId="7C2E58A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1999年4月1日以后收养子女的，需提供民政部门颁发的收养证。与子女解除收养关系的，需提供民政部门出具的解除收养关系的证明。</w:t>
      </w:r>
    </w:p>
    <w:p w14:paraId="03CC8DD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14:paraId="532597D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（3）离婚的，需提供离婚证或者离婚判决书，离婚协议书。丧偶的，须提供公安部门或者医院或者村民委员会出具的死亡证明。</w:t>
      </w:r>
    </w:p>
    <w:p w14:paraId="4F1CDBE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2.</w:t>
      </w:r>
      <w:r>
        <w:rPr>
          <w:rFonts w:hint="default" w:ascii="Times New Roman" w:hAnsi="Times New Roman" w:eastAsia="仿宋_GB2312" w:cs="Times New Roman"/>
          <w:sz w:val="32"/>
          <w:szCs w:val="32"/>
        </w:rPr>
        <w:t>审核。</w:t>
      </w:r>
      <w:r>
        <w:rPr>
          <w:rFonts w:hint="default" w:ascii="Times New Roman" w:hAnsi="Times New Roman" w:eastAsia="仿宋_GB2312" w:cs="Times New Roman"/>
          <w:bCs/>
          <w:sz w:val="32"/>
          <w:szCs w:val="32"/>
        </w:rPr>
        <w:t xml:space="preserve">本人提出申请；村民委员会审议并张榜公示；乡镇人民政府初审并公示；县级卫生健康部门审核，确认并张榜公示；市级、省级卫生健康部门抽查、复核。 </w:t>
      </w:r>
    </w:p>
    <w:p w14:paraId="00DECB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3.审批。审核通过视同审批完成。</w:t>
      </w:r>
    </w:p>
    <w:p w14:paraId="69BA9F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4.发放。按年度发放，由金融代理机构年底前</w:t>
      </w:r>
      <w:r>
        <w:rPr>
          <w:rFonts w:hint="default" w:ascii="Times New Roman" w:hAnsi="Times New Roman" w:eastAsia="仿宋_GB2312" w:cs="Times New Roman"/>
          <w:sz w:val="32"/>
          <w:szCs w:val="32"/>
          <w:lang w:eastAsia="zh-CN"/>
        </w:rPr>
        <w:t>打卡</w:t>
      </w:r>
      <w:r>
        <w:rPr>
          <w:rFonts w:hint="default" w:ascii="Times New Roman" w:hAnsi="Times New Roman" w:eastAsia="仿宋_GB2312" w:cs="Times New Roman"/>
          <w:sz w:val="32"/>
          <w:szCs w:val="32"/>
        </w:rPr>
        <w:t>发放完毕。</w:t>
      </w:r>
    </w:p>
    <w:p w14:paraId="3CD5DC6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p>
    <w:p w14:paraId="6535C672">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六、计划生育家庭特别扶助补助</w:t>
      </w:r>
    </w:p>
    <w:p w14:paraId="04C2B77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08CEDA5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财政部 国家卫生健康委关于提高计划生育家庭特别扶助制度扶助标准的通知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财社（2022）49号</w:t>
      </w:r>
      <w:r>
        <w:rPr>
          <w:rFonts w:hint="default" w:ascii="Times New Roman" w:hAnsi="Times New Roman" w:eastAsia="仿宋_GB2312" w:cs="Times New Roman"/>
          <w:sz w:val="32"/>
          <w:szCs w:val="32"/>
          <w:lang w:eastAsia="zh-CN"/>
        </w:rPr>
        <w:t>）</w:t>
      </w:r>
    </w:p>
    <w:p w14:paraId="2B75083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pacing w:val="-6"/>
          <w:sz w:val="32"/>
          <w:szCs w:val="32"/>
        </w:rPr>
        <w:t>秦皇岛市卫生健康委、秦皇岛市财政局关于提高计划生育家庭特别扶助制度扶助标准有关事项的通知</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秦卫健发[2023]2号</w:t>
      </w:r>
    </w:p>
    <w:p w14:paraId="6A694C6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652711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山海关区卫健局</w:t>
      </w:r>
    </w:p>
    <w:p w14:paraId="261D46E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07AEA5C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城镇和农村独生子女死亡或伤、病残后未再生育或收养子女家庭的夫妻。同时符合以下条件：</w:t>
      </w:r>
    </w:p>
    <w:p w14:paraId="0505D84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1.1933年1月1日以后出生；</w:t>
      </w:r>
    </w:p>
    <w:p w14:paraId="08CE490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2.女方年满49周岁；因丧偶或离婚的单亲家庭，男方或女方须年满49周岁；</w:t>
      </w:r>
    </w:p>
    <w:p w14:paraId="0EC9F7C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3.只生育一个子女或合法收养一个子女；</w:t>
      </w:r>
    </w:p>
    <w:p w14:paraId="343ABAC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4.现无存活子女或独生子女被依法鉴定为残疾（伤、病残达到三级以上）</w:t>
      </w:r>
    </w:p>
    <w:p w14:paraId="0EE97977">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6656BE7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独生子女伤残家庭</w:t>
      </w:r>
      <w:r>
        <w:rPr>
          <w:rFonts w:hint="default" w:ascii="Times New Roman" w:hAnsi="Times New Roman" w:eastAsia="仿宋_GB2312" w:cs="Times New Roman"/>
          <w:bCs/>
          <w:color w:val="auto"/>
          <w:sz w:val="32"/>
          <w:szCs w:val="32"/>
          <w:lang w:val="en-US" w:eastAsia="zh-CN"/>
        </w:rPr>
        <w:t>860</w:t>
      </w:r>
      <w:r>
        <w:rPr>
          <w:rFonts w:hint="default" w:ascii="Times New Roman" w:hAnsi="Times New Roman" w:eastAsia="仿宋_GB2312" w:cs="Times New Roman"/>
          <w:bCs/>
          <w:color w:val="auto"/>
          <w:sz w:val="32"/>
          <w:szCs w:val="32"/>
        </w:rPr>
        <w:t>元/月、独生子女死亡家庭</w:t>
      </w:r>
      <w:r>
        <w:rPr>
          <w:rFonts w:hint="default" w:ascii="Times New Roman" w:hAnsi="Times New Roman" w:eastAsia="仿宋_GB2312" w:cs="Times New Roman"/>
          <w:bCs/>
          <w:color w:val="auto"/>
          <w:sz w:val="32"/>
          <w:szCs w:val="32"/>
          <w:lang w:val="en-US" w:eastAsia="zh-CN"/>
        </w:rPr>
        <w:t>1110</w:t>
      </w:r>
      <w:r>
        <w:rPr>
          <w:rFonts w:hint="default" w:ascii="Times New Roman" w:hAnsi="Times New Roman" w:eastAsia="仿宋_GB2312" w:cs="Times New Roman"/>
          <w:bCs/>
          <w:color w:val="auto"/>
          <w:sz w:val="32"/>
          <w:szCs w:val="32"/>
        </w:rPr>
        <w:t>元/</w:t>
      </w:r>
      <w:r>
        <w:rPr>
          <w:rFonts w:hint="default" w:ascii="Times New Roman" w:hAnsi="Times New Roman" w:eastAsia="仿宋_GB2312" w:cs="Times New Roman"/>
          <w:bCs/>
          <w:color w:val="auto"/>
          <w:sz w:val="32"/>
          <w:szCs w:val="32"/>
          <w:lang w:eastAsia="zh-CN"/>
        </w:rPr>
        <w:t>月</w:t>
      </w:r>
      <w:r>
        <w:rPr>
          <w:rFonts w:hint="default" w:ascii="Times New Roman" w:hAnsi="Times New Roman" w:eastAsia="仿宋_GB2312" w:cs="Times New Roman"/>
          <w:bCs/>
          <w:color w:val="auto"/>
          <w:sz w:val="32"/>
          <w:szCs w:val="32"/>
        </w:rPr>
        <w:t>、计划生育手术并发症一级</w:t>
      </w:r>
      <w:r>
        <w:rPr>
          <w:rFonts w:hint="default" w:ascii="Times New Roman" w:hAnsi="Times New Roman" w:eastAsia="仿宋_GB2312" w:cs="Times New Roman"/>
          <w:bCs/>
          <w:color w:val="auto"/>
          <w:sz w:val="32"/>
          <w:szCs w:val="32"/>
          <w:lang w:val="en-US" w:eastAsia="zh-CN"/>
        </w:rPr>
        <w:t>520</w:t>
      </w:r>
      <w:r>
        <w:rPr>
          <w:rFonts w:hint="default" w:ascii="Times New Roman" w:hAnsi="Times New Roman" w:eastAsia="仿宋_GB2312" w:cs="Times New Roman"/>
          <w:bCs/>
          <w:color w:val="auto"/>
          <w:sz w:val="32"/>
          <w:szCs w:val="32"/>
        </w:rPr>
        <w:t>元/月、二级3</w:t>
      </w:r>
      <w:r>
        <w:rPr>
          <w:rFonts w:hint="default" w:ascii="Times New Roman" w:hAnsi="Times New Roman" w:eastAsia="仿宋_GB2312" w:cs="Times New Roman"/>
          <w:bCs/>
          <w:color w:val="auto"/>
          <w:sz w:val="32"/>
          <w:szCs w:val="32"/>
          <w:lang w:val="en-US" w:eastAsia="zh-CN"/>
        </w:rPr>
        <w:t>90</w:t>
      </w:r>
      <w:r>
        <w:rPr>
          <w:rFonts w:hint="default" w:ascii="Times New Roman" w:hAnsi="Times New Roman" w:eastAsia="仿宋_GB2312" w:cs="Times New Roman"/>
          <w:bCs/>
          <w:color w:val="auto"/>
          <w:sz w:val="32"/>
          <w:szCs w:val="32"/>
        </w:rPr>
        <w:t>元/月、三级2</w:t>
      </w:r>
      <w:r>
        <w:rPr>
          <w:rFonts w:hint="default" w:ascii="Times New Roman" w:hAnsi="Times New Roman" w:eastAsia="仿宋_GB2312" w:cs="Times New Roman"/>
          <w:bCs/>
          <w:color w:val="auto"/>
          <w:sz w:val="32"/>
          <w:szCs w:val="32"/>
          <w:lang w:val="en-US" w:eastAsia="zh-CN"/>
        </w:rPr>
        <w:t>6</w:t>
      </w:r>
      <w:r>
        <w:rPr>
          <w:rFonts w:hint="default" w:ascii="Times New Roman" w:hAnsi="Times New Roman" w:eastAsia="仿宋_GB2312" w:cs="Times New Roman"/>
          <w:bCs/>
          <w:color w:val="auto"/>
          <w:sz w:val="32"/>
          <w:szCs w:val="32"/>
        </w:rPr>
        <w:t>0元/月。</w:t>
      </w:r>
    </w:p>
    <w:p w14:paraId="71EB9A5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4B55538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1.</w:t>
      </w:r>
      <w:r>
        <w:rPr>
          <w:rFonts w:hint="default" w:ascii="Times New Roman" w:hAnsi="Times New Roman" w:eastAsia="仿宋_GB2312" w:cs="Times New Roman"/>
          <w:sz w:val="32"/>
          <w:szCs w:val="32"/>
        </w:rPr>
        <w:t>申请。</w:t>
      </w:r>
    </w:p>
    <w:p w14:paraId="0C6504D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（1）</w:t>
      </w:r>
      <w:r>
        <w:rPr>
          <w:rFonts w:hint="default" w:ascii="Times New Roman" w:hAnsi="Times New Roman" w:eastAsia="仿宋_GB2312" w:cs="Times New Roman"/>
          <w:sz w:val="32"/>
          <w:szCs w:val="32"/>
        </w:rPr>
        <w:t>户籍证明，身份证明，婚姻状况证明，单位或村委会出具的子女状况证明，近期免冠一寸照片。独生子女伤残的，需提供《中华人民共和国残疾人证》，等级为三级以上。属于下列情形的，需提供相关证明材料:</w:t>
      </w:r>
    </w:p>
    <w:p w14:paraId="7D503C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1992年4月1日《收养法》实施前形成收养事实的，要具备以下条件：收养后户口在一起；有村委会、村计生协会证明;</w:t>
      </w:r>
    </w:p>
    <w:p w14:paraId="4610B2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1992年4月1日至1999年3月31日收养子女的，需提供收养人送养人订立的书面协议或民政部门颁发的收养证；</w:t>
      </w:r>
    </w:p>
    <w:p w14:paraId="220682B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1999年4月1日以后收养子女的，需提供民政部门颁发的收养证。</w:t>
      </w:r>
    </w:p>
    <w:p w14:paraId="6B3893C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与子女解除收养关系的，需提供民政部门出具的解除收养关系的证明。</w:t>
      </w:r>
    </w:p>
    <w:p w14:paraId="1D7A6D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（2）</w:t>
      </w:r>
      <w:r>
        <w:rPr>
          <w:rFonts w:hint="default" w:ascii="Times New Roman" w:hAnsi="Times New Roman" w:eastAsia="仿宋_GB2312" w:cs="Times New Roman"/>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14:paraId="3C9C43A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（3）</w:t>
      </w:r>
      <w:r>
        <w:rPr>
          <w:rFonts w:hint="default" w:ascii="Times New Roman" w:hAnsi="Times New Roman" w:eastAsia="仿宋_GB2312" w:cs="Times New Roman"/>
          <w:sz w:val="32"/>
          <w:szCs w:val="32"/>
        </w:rPr>
        <w:t>离婚的，需提供离婚证或者离婚判决书，离婚协议书。丧偶的，须提供公安部门或者医院或者村民委员会出具的死亡证明。</w:t>
      </w:r>
    </w:p>
    <w:p w14:paraId="5232CED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2.审核。本人提出申请；村（居）民委员会审议；乡镇人民政府初审；县级卫生健康部门审核确认；市级、省级卫生健康部门抽查、复核。  </w:t>
      </w:r>
    </w:p>
    <w:p w14:paraId="2A00D0D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3.审批。审核通过视同审批完成。</w:t>
      </w:r>
    </w:p>
    <w:p w14:paraId="65E624E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4.发放。按年度发放，由金融代理机构年底前</w:t>
      </w:r>
      <w:r>
        <w:rPr>
          <w:rFonts w:hint="default" w:ascii="Times New Roman" w:hAnsi="Times New Roman" w:eastAsia="仿宋_GB2312" w:cs="Times New Roman"/>
          <w:sz w:val="32"/>
          <w:szCs w:val="32"/>
          <w:lang w:eastAsia="zh-CN"/>
        </w:rPr>
        <w:t>打卡</w:t>
      </w:r>
      <w:r>
        <w:rPr>
          <w:rFonts w:hint="default" w:ascii="Times New Roman" w:hAnsi="Times New Roman" w:eastAsia="仿宋_GB2312" w:cs="Times New Roman"/>
          <w:sz w:val="32"/>
          <w:szCs w:val="32"/>
        </w:rPr>
        <w:t>发放完毕。</w:t>
      </w:r>
    </w:p>
    <w:p w14:paraId="0A3338CD">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sz w:val="32"/>
          <w:szCs w:val="32"/>
        </w:rPr>
      </w:pPr>
    </w:p>
    <w:p w14:paraId="6D31E7E0">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6"/>
          <w:szCs w:val="36"/>
          <w:lang w:val="en-US"/>
        </w:rPr>
      </w:pPr>
      <w:r>
        <w:rPr>
          <w:rFonts w:hint="default" w:ascii="Times New Roman" w:hAnsi="Times New Roman" w:eastAsia="黑体" w:cs="Times New Roman"/>
          <w:b w:val="0"/>
          <w:bCs w:val="0"/>
          <w:sz w:val="32"/>
          <w:szCs w:val="32"/>
          <w:highlight w:val="none"/>
          <w:lang w:val="en-US" w:eastAsia="zh-CN"/>
        </w:rPr>
        <w:t>七、</w:t>
      </w:r>
      <w:r>
        <w:rPr>
          <w:rFonts w:hint="default" w:ascii="Times New Roman" w:hAnsi="Times New Roman" w:eastAsia="黑体" w:cs="Times New Roman"/>
          <w:b w:val="0"/>
          <w:bCs w:val="0"/>
          <w:sz w:val="32"/>
          <w:szCs w:val="32"/>
          <w:lang w:val="en-US" w:eastAsia="zh-CN"/>
        </w:rPr>
        <w:t>公益性岗位补贴资金</w:t>
      </w:r>
    </w:p>
    <w:p w14:paraId="5B988847">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一、政策依据</w:t>
      </w:r>
    </w:p>
    <w:p w14:paraId="2A8A929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《河北省财政厅 河北省人力资源和社会保障厅关于印发&lt;河北省就业创业资金管理办法&gt;的通知》（冀财规【2018】21号）</w:t>
      </w:r>
    </w:p>
    <w:p w14:paraId="68179A1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二、主管部门</w:t>
      </w:r>
    </w:p>
    <w:p w14:paraId="11046E7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山海关区人力资源和社会保障局</w:t>
      </w:r>
    </w:p>
    <w:p w14:paraId="4DE678AD">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三、补助对象</w:t>
      </w:r>
    </w:p>
    <w:p w14:paraId="7D54E2B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公益性岗位安置对象为就业困难人员</w:t>
      </w:r>
    </w:p>
    <w:p w14:paraId="2C30747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四、补助标准</w:t>
      </w:r>
    </w:p>
    <w:p w14:paraId="705337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每人每月最高不超过当地最低工资标准</w:t>
      </w:r>
    </w:p>
    <w:p w14:paraId="66C00A9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五、办理流程</w:t>
      </w:r>
    </w:p>
    <w:p w14:paraId="55D0C5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1、申请。填写《岗位补贴审核认定表》，携带相关材料到我区人社局业务窗口进行补贴申请。</w:t>
      </w:r>
    </w:p>
    <w:p w14:paraId="1C6F495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2.审核。申请材料经区人社局审核公示、无异议后，区财政局按规定将补贴资金支付到相关单位在银行开立的基本账户。</w:t>
      </w:r>
    </w:p>
    <w:p w14:paraId="172959C7">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仿宋_GB2312" w:cs="Times New Roman"/>
          <w:b/>
          <w:bCs/>
          <w:sz w:val="32"/>
          <w:szCs w:val="32"/>
          <w:lang w:val="en-US" w:eastAsia="zh-CN"/>
        </w:rPr>
      </w:pPr>
      <w:r>
        <w:rPr>
          <w:rFonts w:hint="default" w:ascii="Times New Roman" w:hAnsi="Times New Roman" w:eastAsia="黑体" w:cs="Times New Roman"/>
          <w:b w:val="0"/>
          <w:bCs w:val="0"/>
          <w:sz w:val="32"/>
          <w:szCs w:val="32"/>
          <w:lang w:val="en-US" w:eastAsia="zh-CN"/>
        </w:rPr>
        <w:t>八、创业补贴资金</w:t>
      </w:r>
    </w:p>
    <w:p w14:paraId="01FC977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一、政策依据</w:t>
      </w:r>
    </w:p>
    <w:p w14:paraId="75B11C3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《河北省财政厅 河北省人力资源和社会保障厅关于印发&lt;河北省就业创业资金管理办法&gt;的通知》（冀财规【2018】21号）</w:t>
      </w:r>
    </w:p>
    <w:p w14:paraId="102132F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二、主管部门</w:t>
      </w:r>
    </w:p>
    <w:p w14:paraId="7CD0E6F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山海关区人力资源和社会保障局</w:t>
      </w:r>
    </w:p>
    <w:p w14:paraId="2F9B092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三、补助对象</w:t>
      </w:r>
    </w:p>
    <w:p w14:paraId="6F93352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毕业学年及毕业5年内高校毕业生、就业困难人员初次创业、取得营业执照、登记就业（毕业学年的除外）、正常运营6个月以上。</w:t>
      </w:r>
    </w:p>
    <w:p w14:paraId="2DD2A6C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四、补助标准</w:t>
      </w:r>
    </w:p>
    <w:p w14:paraId="1BB625D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一次性创业补贴，补贴标准为每个创业项目5000元。</w:t>
      </w:r>
    </w:p>
    <w:p w14:paraId="621636FD">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五、办理流程</w:t>
      </w:r>
    </w:p>
    <w:p w14:paraId="611D88E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1、符合条件人员应于取得营业执照并稳定经营6个月后、12个月内向创业所在地人社部门申请创业补贴，毕业学年和毕业5年内高校毕业生可直接向市人社部门申请创业补贴。并提供相关材料。   </w:t>
      </w:r>
    </w:p>
    <w:p w14:paraId="6A0348B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2、申请材料经区人社局审核公示无异议后，区财政部门按规定将补贴资金支付到申请者本人社会保障卡关联的银行账户。</w:t>
      </w:r>
    </w:p>
    <w:p w14:paraId="5AD950FC">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sz w:val="32"/>
          <w:szCs w:val="32"/>
        </w:rPr>
      </w:pPr>
    </w:p>
    <w:p w14:paraId="33A15BEF">
      <w:pPr>
        <w:keepNext w:val="0"/>
        <w:keepLines w:val="0"/>
        <w:pageBreakBefore w:val="0"/>
        <w:widowControl w:val="0"/>
        <w:kinsoku/>
        <w:wordWrap/>
        <w:overflowPunct/>
        <w:topLinePunct w:val="0"/>
        <w:autoSpaceDE/>
        <w:autoSpaceDN/>
        <w:bidi w:val="0"/>
        <w:adjustRightInd/>
        <w:snapToGrid/>
        <w:spacing w:line="560" w:lineRule="exact"/>
        <w:ind w:left="0" w:leftChars="0"/>
        <w:jc w:val="center"/>
        <w:outlineLvl w:val="0"/>
        <w:rPr>
          <w:rFonts w:hint="default" w:ascii="Times New Roman" w:hAnsi="Times New Roman" w:eastAsia="黑体" w:cs="Times New Roman"/>
          <w:b/>
          <w:bCs/>
          <w:sz w:val="32"/>
          <w:szCs w:val="32"/>
          <w:highlight w:val="none"/>
        </w:rPr>
      </w:pPr>
      <w:r>
        <w:rPr>
          <w:rFonts w:hint="default" w:ascii="Times New Roman" w:hAnsi="Times New Roman" w:eastAsia="黑体" w:cs="Times New Roman"/>
          <w:b w:val="0"/>
          <w:bCs w:val="0"/>
          <w:sz w:val="32"/>
          <w:szCs w:val="32"/>
          <w:lang w:val="en-US" w:eastAsia="zh-CN"/>
        </w:rPr>
        <w:t>九、耕地地力保护补贴资金</w:t>
      </w:r>
    </w:p>
    <w:p w14:paraId="7609BD4F">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1FBF9C46">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 财政部 农业农村部关于修订印发《农业相关转移支付资金管理办法》的通知（财农〔2020〕10号）；</w:t>
      </w:r>
    </w:p>
    <w:p w14:paraId="02A7CFC4">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河北省财政厅 河北省农业厅关于印发《河北省农业“三项补贴”改革工作实施方案》的通知（冀财农〔2016〕58号）</w:t>
      </w:r>
    </w:p>
    <w:p w14:paraId="1E40859C">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3.河北省财政厅 河北省农业农村厅关于印发《农业相关转移支付资金管理实施细则》的通知（其中，附件一为《河北省农业生产发展资金管理实施细则》）（冀财规〔2020〕14号）</w:t>
      </w:r>
    </w:p>
    <w:p w14:paraId="65070666">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08E51CC1">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w:t>
      </w:r>
      <w:r>
        <w:rPr>
          <w:rFonts w:hint="default" w:ascii="Times New Roman" w:hAnsi="Times New Roman" w:eastAsia="仿宋_GB2312" w:cs="Times New Roman"/>
          <w:sz w:val="32"/>
          <w:szCs w:val="32"/>
        </w:rPr>
        <w:t>农业农村</w:t>
      </w:r>
      <w:r>
        <w:rPr>
          <w:rFonts w:hint="default" w:ascii="Times New Roman" w:hAnsi="Times New Roman" w:eastAsia="仿宋_GB2312" w:cs="Times New Roman"/>
          <w:sz w:val="32"/>
          <w:szCs w:val="32"/>
          <w:lang w:val="en-US" w:eastAsia="zh-CN"/>
        </w:rPr>
        <w:t>局</w:t>
      </w:r>
    </w:p>
    <w:p w14:paraId="1560FB76">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690E56FE">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拥有耕地承包权的种地农民。农户承包集体机动地和农户承包地转租转包的，原则上对承租（包）者进行补贴。原承租（包）合同有约定的，尊重农民意愿，按承租（包）合同的约定补贴。</w:t>
      </w:r>
    </w:p>
    <w:p w14:paraId="000EA486">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sz w:val="32"/>
          <w:szCs w:val="32"/>
        </w:rPr>
        <w:t>四、</w:t>
      </w:r>
      <w:r>
        <w:rPr>
          <w:rFonts w:hint="default" w:ascii="Times New Roman" w:hAnsi="Times New Roman" w:eastAsia="仿宋_GB2312" w:cs="Times New Roman"/>
          <w:b/>
          <w:bCs/>
          <w:kern w:val="0"/>
          <w:sz w:val="32"/>
          <w:szCs w:val="32"/>
        </w:rPr>
        <w:t>补贴标准</w:t>
      </w:r>
    </w:p>
    <w:p w14:paraId="14C4930D">
      <w:pPr>
        <w:keepNext w:val="0"/>
        <w:keepLines w:val="0"/>
        <w:pageBreakBefore w:val="0"/>
        <w:kinsoku/>
        <w:wordWrap/>
        <w:overflowPunct/>
        <w:topLinePunct w:val="0"/>
        <w:autoSpaceDE/>
        <w:autoSpaceDN/>
        <w:bidi w:val="0"/>
        <w:adjustRightInd/>
        <w:snapToGrid/>
        <w:spacing w:line="560" w:lineRule="exact"/>
        <w:ind w:firstLine="640" w:firstLineChars="200"/>
        <w:outlineLvl w:val="1"/>
        <w:rPr>
          <w:rFonts w:hint="default" w:ascii="Times New Roman" w:hAnsi="Times New Roman" w:eastAsia="仿宋_GB2312" w:cs="Times New Roman"/>
          <w:color w:val="auto"/>
          <w:sz w:val="32"/>
          <w:szCs w:val="32"/>
          <w:lang w:val="en-US" w:eastAsia="zh-CN"/>
        </w:rPr>
      </w:pPr>
      <w:r>
        <w:rPr>
          <w:rFonts w:hint="default" w:ascii="Times New Roman" w:hAnsi="Times New Roman" w:eastAsia="CESI仿宋-GB13000" w:cs="Times New Roman"/>
          <w:color w:val="auto"/>
          <w:sz w:val="32"/>
          <w:szCs w:val="32"/>
        </w:rPr>
        <w:t>补贴标准由我区根据补贴资金总量和确定的补贴发放面积综合测算确定。</w:t>
      </w:r>
    </w:p>
    <w:p w14:paraId="03B45A12">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5DDDF48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实行农户申报制度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每个农户依据本户情况</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据实填报《耕地地力保护补贴面积分户申报表》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并对所填基础信息的真实性、准确性、完整性负责。经农户签字后</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上报到村民委员会。由村委登记、核实、盖章后上报镇人民政府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由镇人民政府采集、汇总、核实、盖章后</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上报农业农村局审核备案。各镇政府负责对辖区内上报的基础数据采集审核</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严格落实补贴公示制度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由镇政府负责公示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每个农户的补贴面积、补贴标准、补贴金额必须张榜公布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公示期7天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接受群众监督</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确保公示内容与实际补贴发放情况一致。区农业农村局要认真组织做好辖区内农业支持保护补贴相关数据审核汇总工作。经公示无异议后</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区财政局及时将补贴资金拨付至各镇。由镇财政部门按照“便民高效、资金安全”的原则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及时通过“一卡(折)通”等方式将补贴资金直接发放给农民。严格执行补贴资金专户管理制度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确保补贴资金按时发放到位。</w:t>
      </w:r>
    </w:p>
    <w:p w14:paraId="45B6AECD">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sz w:val="32"/>
          <w:szCs w:val="32"/>
        </w:rPr>
      </w:pPr>
    </w:p>
    <w:p w14:paraId="0E5891C4">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十、</w:t>
      </w:r>
      <w:r>
        <w:rPr>
          <w:rFonts w:hint="default" w:ascii="Times New Roman" w:hAnsi="Times New Roman" w:eastAsia="黑体" w:cs="Times New Roman"/>
          <w:sz w:val="32"/>
          <w:szCs w:val="32"/>
        </w:rPr>
        <w:t>农机购置补贴资金</w:t>
      </w:r>
    </w:p>
    <w:p w14:paraId="2A8F15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107724AB">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CESI仿宋-GB13000" w:cs="Times New Roman"/>
          <w:color w:val="auto"/>
          <w:sz w:val="32"/>
          <w:szCs w:val="32"/>
        </w:rPr>
      </w:pPr>
      <w:r>
        <w:rPr>
          <w:rFonts w:hint="default" w:ascii="Times New Roman" w:hAnsi="Times New Roman" w:eastAsia="仿宋_GB2312" w:cs="Times New Roman"/>
          <w:color w:val="auto"/>
          <w:sz w:val="32"/>
          <w:szCs w:val="32"/>
        </w:rPr>
        <w:t xml:space="preserve">1. </w:t>
      </w:r>
      <w:r>
        <w:rPr>
          <w:rFonts w:hint="default" w:ascii="Times New Roman" w:hAnsi="Times New Roman" w:eastAsia="CESI仿宋-GB13000" w:cs="Times New Roman"/>
          <w:color w:val="auto"/>
          <w:sz w:val="32"/>
          <w:szCs w:val="32"/>
        </w:rPr>
        <w:t>财政部 农业农村部《关于修订农业相关转移支付资金管理办法的通知》(财农〔2022〕25 号);</w:t>
      </w:r>
    </w:p>
    <w:p w14:paraId="54B4F5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 农业农村部办公厅 财政部办公厅关于印发《2021-2023年农机购置补贴实施指导意见》的通知（农办计财〔2021〕8号）</w:t>
      </w:r>
      <w:r>
        <w:rPr>
          <w:rFonts w:hint="default" w:ascii="Times New Roman" w:hAnsi="Times New Roman" w:eastAsia="仿宋_GB2312" w:cs="Times New Roman"/>
          <w:color w:val="auto"/>
          <w:sz w:val="32"/>
          <w:szCs w:val="32"/>
          <w:lang w:eastAsia="zh-CN"/>
        </w:rPr>
        <w:t>；</w:t>
      </w:r>
    </w:p>
    <w:p w14:paraId="455FD7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5A57F1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山海关区农业农村局</w:t>
      </w:r>
    </w:p>
    <w:p w14:paraId="2093CF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7533A8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从事农业生产的个人和农业生产经营组织，其中农业生产经营组织包括农村集体经济组织、农民专业合作经济组织、农业企业和其他从事农业生产经营的组织。</w:t>
      </w:r>
    </w:p>
    <w:p w14:paraId="3794DB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6AB97D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央财政农机购置补贴实行定额补贴。我省补贴范围内各机具品目的主要分档参数依据农业农村部、财政部发布的主要分档参数制定，并根据我省农业生产实际对部分品目参数和分档进行优化。各档次补贴额上限依据同档产品上年市场销售均价测算确定，测算比例不超过30%，且通用类机具补贴额不超过农业农村部、财政部发布的最高补贴额。</w:t>
      </w:r>
    </w:p>
    <w:p w14:paraId="276469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41E0E3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w:t>
      </w:r>
    </w:p>
    <w:p w14:paraId="452A04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1.受理补贴申请。购机行为完成后，购机者自主向当地农业农村部门提出补贴资金申领事项，签署告知承诺书，承诺购买行为、发票购机价格等信息真实有效，按相关规定申办补贴。 </w:t>
      </w:r>
    </w:p>
    <w:p w14:paraId="36E78D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提供以下资料：</w:t>
      </w:r>
    </w:p>
    <w:p w14:paraId="0AEFB2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购机者身份信息，个人身份证件或农业生产经营组织工商营业执照（统一社会信用代码）及其法定代表人身份证件等信息；（2）购买信息，购买补贴机具税控发票等信息；（3）机具信息，机具实物上的固定铭牌信息、农机购置补贴申请办理服务系统所对应机具的信息、牌证管理机具的行驶证信息等；（4）其他信息，购机者银行卡（折）账号、开户名等信息，以及政策实施要求提供的其他必要信息。</w:t>
      </w:r>
    </w:p>
    <w:p w14:paraId="2DC2AD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上述信息的真实性、完整性和有效性由购机者、产销企业和农机安全监理机构分别负责，并承担相应的法律责任。</w:t>
      </w:r>
    </w:p>
    <w:p w14:paraId="32F763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2.审验公示信息。</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14:paraId="3665F8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3.兑付补贴资金。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14:paraId="60218E80">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仿宋_GB2312" w:cs="Times New Roman"/>
          <w:sz w:val="32"/>
          <w:szCs w:val="32"/>
        </w:rPr>
      </w:pPr>
    </w:p>
    <w:p w14:paraId="3B1F1442">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十一、</w:t>
      </w:r>
      <w:r>
        <w:rPr>
          <w:rFonts w:hint="default" w:ascii="Times New Roman" w:hAnsi="Times New Roman" w:eastAsia="黑体" w:cs="Times New Roman"/>
          <w:b w:val="0"/>
          <w:bCs w:val="0"/>
          <w:sz w:val="32"/>
          <w:szCs w:val="32"/>
          <w:highlight w:val="none"/>
        </w:rPr>
        <w:t>原农村农机员、农技员、兽医养老补助资金</w:t>
      </w:r>
    </w:p>
    <w:p w14:paraId="200EEF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401781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 2017年1月10日省政府办公厅会议</w:t>
      </w:r>
    </w:p>
    <w:p w14:paraId="2B48B1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62 个贫困县(市、区)人民政府印发的《关于为原乡镇(公社)农机员农技员基层兽医发放生活补贴的实施方案》</w:t>
      </w:r>
    </w:p>
    <w:p w14:paraId="2C79EE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3.山海关区人民政府办公室关于印发《山海关区原乡镇（公社）农机员农技员基层兽医生活补贴工作实施方案》的通知（山政办【2017】4号） </w:t>
      </w:r>
    </w:p>
    <w:p w14:paraId="1A0DB0E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37BA72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山海关区农业农村局</w:t>
      </w:r>
    </w:p>
    <w:p w14:paraId="32F67E9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72F6B0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统一要求所称农机员、农技员、基层兽医是指户籍仍然在我区的、曾经受聘在原乡镇（公社）从事农机、农业技术、畜牧兽医服务并在岗连续服务满3年以上（含3年）、离开岗位后未享受企业职工基本养老保险或机关事业单位养老保险待遇的人员。（农机员、农技员工龄截止认定年限1999年12月31日前，基层兽医工龄截止认定年限2005年12月31日前）</w:t>
      </w:r>
    </w:p>
    <w:p w14:paraId="42674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满足上述条件，截至2016年底满60周岁的农机员、农技员、基层兽医，按统一要求规定享受生活补贴；截至2016年底不满60周岁的，从达到60周岁次月起享受生活补贴。</w:t>
      </w:r>
    </w:p>
    <w:p w14:paraId="345C67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因刑事犯罪或违反国家政策、规定被开除或辞退的老农机员、农技员、基层兽医不享受生活补贴。</w:t>
      </w:r>
    </w:p>
    <w:p w14:paraId="4896C9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52481D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原乡镇（公社）农机员、农技员、基层兽医生活补贴采取按工龄补助的形式，标准为每个工龄每月20元，不满一年的按一年计算，最高不超过每月400元，并根据经济社会发展情况，适时调整生活补贴标准。</w:t>
      </w:r>
    </w:p>
    <w:p w14:paraId="5F54A8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40C0D6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持公开公正、客观真实、积极稳妥和物证为主、组织调查为辅、人证为参考的身份和工龄认证原则。成立由农业（农机、畜牧兽医）部门牵头，财政、人力资源和社会保障、纪检、监察等部门参加的专项工作领导小组，负责对辖区内原乡镇（公社）农机员、农技员、基层兽医的身份、工作经历和从事农机、农业技术和畜牧兽医服务年限的审核认定工作。</w:t>
      </w:r>
    </w:p>
    <w:p w14:paraId="1857A1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（一）人员身份和工龄的认定依据：</w:t>
      </w:r>
    </w:p>
    <w:p w14:paraId="26EC64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14:paraId="732F81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2.调查:是指各级原乡镇（公社）农机员、农技员、基层兽医认定工作机构组织进行的调查与取证。</w:t>
      </w:r>
    </w:p>
    <w:p w14:paraId="138841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3.人证：是指原乡镇（公社）农机员、农技员、基层兽医工作期间的时任领导、职工或其他知情人员。</w:t>
      </w:r>
    </w:p>
    <w:p w14:paraId="68C2A3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（二）人员身份和工龄的认定程序：</w:t>
      </w:r>
    </w:p>
    <w:p w14:paraId="480050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1.个人向乡镇认定工作小组提出申请（填写个人申请书，见附表1）并提供相关原始材料。</w:t>
      </w:r>
    </w:p>
    <w:p w14:paraId="24B256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2.乡镇认定工作小组进行初审核实，报区农机员、农技员、基层兽医</w:t>
      </w:r>
      <w:r>
        <w:rPr>
          <w:rFonts w:hint="default" w:ascii="Times New Roman" w:hAnsi="Times New Roman" w:eastAsia="仿宋_GB2312" w:cs="Times New Roman"/>
          <w:sz w:val="32"/>
          <w:szCs w:val="32"/>
          <w:lang w:eastAsia="zh-CN"/>
        </w:rPr>
        <w:t>生活补贴专项</w:t>
      </w:r>
      <w:r>
        <w:rPr>
          <w:rFonts w:hint="default" w:ascii="Times New Roman" w:hAnsi="Times New Roman" w:eastAsia="仿宋_GB2312" w:cs="Times New Roman"/>
          <w:sz w:val="32"/>
          <w:szCs w:val="32"/>
        </w:rPr>
        <w:t>工作领导小组审核。</w:t>
      </w:r>
    </w:p>
    <w:p w14:paraId="3E8E21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3.区农机员、农技员、基层兽医生活补贴专项工作领导小组对个人提出的申请和相关原始材料进行审核。</w:t>
      </w:r>
    </w:p>
    <w:p w14:paraId="753D77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4.审核结果在乡（镇）、村进行不少于一周的公示。公示内容包括审核通过的人员情况及依据。</w:t>
      </w:r>
    </w:p>
    <w:p w14:paraId="3BC43B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5.区审核后的发放名单报市农机员、农技员、基层兽医生活补贴专项工作领导小组核定，由市核定汇总（见附表2）后报省农业（农办）、财政、人社部门备案。</w:t>
      </w:r>
    </w:p>
    <w:p w14:paraId="55BEFC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6.我区根据核定备案的名单发放生活补贴。</w:t>
      </w:r>
    </w:p>
    <w:p w14:paraId="76FB84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因政策性迁移和结婚等原因户口迁移到外县（市、区）的符合条件人员，向户口所在地申报，由原工作县（市、区）负责做好调查取证、认定和公示工作。</w:t>
      </w:r>
    </w:p>
    <w:p w14:paraId="657805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为保证工作顺利进行，原则上要一次性完成所有符合条件人员的身份和工龄认定工作。特殊情况的，随时发现随时认定。人员身份和工龄认定的具体办法结合我区实际情况制定。</w:t>
      </w:r>
    </w:p>
    <w:p w14:paraId="3CC24C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区对原乡镇（公社）农机员、农技员、基层兽医生活补贴对象实行动态管理，每年12月底前对本地需新增或核销的补助对象进行统计汇总，并上报市级汇总，由市级上报省农业厅（农工办）、省财政厅、省人社厅备案。</w:t>
      </w:r>
    </w:p>
    <w:p w14:paraId="0010FE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（二）发放办法</w:t>
      </w:r>
    </w:p>
    <w:p w14:paraId="10C201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符合条件人员的生活补贴由区财政部门</w:t>
      </w:r>
      <w:r>
        <w:rPr>
          <w:rFonts w:hint="default" w:ascii="Times New Roman" w:hAnsi="Times New Roman" w:eastAsia="仿宋_GB2312" w:cs="Times New Roman"/>
          <w:sz w:val="32"/>
          <w:szCs w:val="32"/>
          <w:lang w:val="en-US" w:eastAsia="zh-CN"/>
        </w:rPr>
        <w:t>按月</w:t>
      </w:r>
      <w:r>
        <w:rPr>
          <w:rFonts w:hint="default" w:ascii="Times New Roman" w:hAnsi="Times New Roman" w:eastAsia="仿宋_GB2312" w:cs="Times New Roman"/>
          <w:sz w:val="32"/>
          <w:szCs w:val="32"/>
        </w:rPr>
        <w:t>直接发放。</w:t>
      </w:r>
    </w:p>
    <w:p w14:paraId="25CF4596">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sz w:val="32"/>
          <w:szCs w:val="32"/>
        </w:rPr>
      </w:pPr>
    </w:p>
    <w:p w14:paraId="2326AEC3">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十二、森林资源管护补助（包括天然林停伐管护补助、森林生态效益补偿资金涉及个人补助部分）</w:t>
      </w:r>
    </w:p>
    <w:p w14:paraId="66831BC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28611DF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财政部国家林业河草原局关于修订《林业改革发展资金管理办法》的通知财资环【2021】39号。</w:t>
      </w:r>
    </w:p>
    <w:p w14:paraId="6A59A15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河北省林业厅关于印发《河北省重点生态公益林管理办法(试行）的通知（冀林字【2015】114号。</w:t>
      </w:r>
    </w:p>
    <w:p w14:paraId="677162B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二、主管部门</w:t>
      </w:r>
    </w:p>
    <w:p w14:paraId="62829CF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山海关区自然资源和规划局</w:t>
      </w:r>
    </w:p>
    <w:p w14:paraId="6E532BF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三、补助对象</w:t>
      </w:r>
    </w:p>
    <w:p w14:paraId="15C51202">
      <w:pPr>
        <w:keepNext w:val="0"/>
        <w:keepLines w:val="0"/>
        <w:pageBreakBefore w:val="0"/>
        <w:widowControl w:val="0"/>
        <w:tabs>
          <w:tab w:val="left" w:pos="1490"/>
        </w:tabs>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重点公益林的林权所有者</w:t>
      </w:r>
      <w:r>
        <w:rPr>
          <w:rFonts w:hint="default" w:ascii="Times New Roman" w:hAnsi="Times New Roman" w:eastAsia="仿宋_GB2312" w:cs="Times New Roman"/>
          <w:sz w:val="32"/>
          <w:szCs w:val="32"/>
          <w:highlight w:val="none"/>
          <w:lang w:val="en-US" w:eastAsia="zh-CN"/>
        </w:rPr>
        <w:t>(非国有林生态保护补偿）</w:t>
      </w:r>
      <w:r>
        <w:rPr>
          <w:rFonts w:hint="default" w:ascii="Times New Roman" w:hAnsi="Times New Roman" w:eastAsia="仿宋_GB2312" w:cs="Times New Roman"/>
          <w:sz w:val="32"/>
          <w:szCs w:val="32"/>
          <w:highlight w:val="none"/>
        </w:rPr>
        <w:t>。</w:t>
      </w:r>
    </w:p>
    <w:p w14:paraId="3F341FC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四、补助标准</w:t>
      </w:r>
    </w:p>
    <w:p w14:paraId="7ABE68A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每亩补助标准</w:t>
      </w:r>
      <w:r>
        <w:rPr>
          <w:rFonts w:hint="default" w:ascii="Times New Roman" w:hAnsi="Times New Roman" w:eastAsia="仿宋_GB2312" w:cs="Times New Roman"/>
          <w:sz w:val="32"/>
          <w:szCs w:val="32"/>
          <w:highlight w:val="none"/>
          <w:lang w:val="en-US" w:eastAsia="zh-CN"/>
        </w:rPr>
        <w:t>16元/亩</w:t>
      </w:r>
    </w:p>
    <w:p w14:paraId="67A10D7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6307A1B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每年的10月中旬开始对全区国家级公益林开展情况进行了全面的检查验收，具体做法为：检查验收分内业自查准备、外业核实、内业整理建档和兑现政策四个阶段。主要检查验收的内容为：公益林的管护情况、资金发放、护林员落实情况、林地保护现状和档案管理情况。</w:t>
      </w:r>
    </w:p>
    <w:p w14:paraId="2BA3E592">
      <w:pPr>
        <w:keepNext w:val="0"/>
        <w:keepLines w:val="0"/>
        <w:pageBreakBefore w:val="0"/>
        <w:widowControl w:val="0"/>
        <w:kinsoku/>
        <w:wordWrap/>
        <w:overflowPunct/>
        <w:topLinePunct w:val="0"/>
        <w:autoSpaceDE/>
        <w:autoSpaceDN/>
        <w:bidi w:val="0"/>
        <w:adjustRightInd/>
        <w:snapToGrid/>
        <w:spacing w:line="560" w:lineRule="exact"/>
        <w:ind w:left="0" w:leftChars="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2、检查验收的结果，经公示后报送局财务进行发放。</w:t>
      </w:r>
    </w:p>
    <w:p w14:paraId="55B2F604">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lang w:val="en-US" w:eastAsia="zh-CN"/>
        </w:rPr>
      </w:pPr>
    </w:p>
    <w:p w14:paraId="3C423330">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十三、大中型水库移民后期扶持直补资金</w:t>
      </w:r>
    </w:p>
    <w:p w14:paraId="04BB6CAE">
      <w:pPr>
        <w:keepNext w:val="0"/>
        <w:keepLines w:val="0"/>
        <w:pageBreakBefore w:val="0"/>
        <w:numPr>
          <w:ilvl w:val="0"/>
          <w:numId w:val="0"/>
        </w:numPr>
        <w:kinsoku/>
        <w:wordWrap/>
        <w:overflowPunct/>
        <w:topLinePunct w:val="0"/>
        <w:autoSpaceDE/>
        <w:autoSpaceDN/>
        <w:bidi w:val="0"/>
        <w:adjustRightInd/>
        <w:snapToGrid/>
        <w:spacing w:line="560" w:lineRule="exact"/>
        <w:jc w:val="left"/>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bCs/>
          <w:sz w:val="32"/>
          <w:szCs w:val="32"/>
          <w:lang w:val="en-US" w:eastAsia="zh-CN"/>
        </w:rPr>
        <w:t xml:space="preserve">  一、政策依据</w:t>
      </w:r>
    </w:p>
    <w:p w14:paraId="68BC10B8">
      <w:pPr>
        <w:spacing w:line="600" w:lineRule="exact"/>
        <w:ind w:firstLine="640" w:firstLineChars="200"/>
        <w:rPr>
          <w:rFonts w:hint="default" w:ascii="Times New Roman" w:hAnsi="Times New Roman" w:eastAsia="CESI仿宋-GB13000" w:cs="Times New Roman"/>
          <w:sz w:val="32"/>
          <w:szCs w:val="32"/>
          <w:highlight w:val="none"/>
        </w:rPr>
      </w:pP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CESI仿宋-GB13000" w:cs="Times New Roman"/>
          <w:sz w:val="32"/>
          <w:szCs w:val="32"/>
          <w:highlight w:val="none"/>
        </w:rPr>
        <w:t>1.国务院《关于完善大中型水库移民后期扶持政策的意见》(国发〔2006〕17 号)</w:t>
      </w:r>
    </w:p>
    <w:p w14:paraId="6CCB58EF">
      <w:pPr>
        <w:spacing w:line="600" w:lineRule="exact"/>
        <w:ind w:firstLine="640" w:firstLineChars="200"/>
        <w:rPr>
          <w:rFonts w:hint="default" w:ascii="Times New Roman" w:hAnsi="Times New Roman" w:eastAsia="CESI仿宋-GB13000" w:cs="Times New Roman"/>
          <w:sz w:val="32"/>
          <w:szCs w:val="32"/>
          <w:highlight w:val="none"/>
        </w:rPr>
      </w:pPr>
      <w:r>
        <w:rPr>
          <w:rFonts w:hint="default" w:ascii="Times New Roman" w:hAnsi="Times New Roman" w:eastAsia="CESI仿宋-GB13000" w:cs="Times New Roman"/>
          <w:sz w:val="32"/>
          <w:szCs w:val="32"/>
          <w:highlight w:val="none"/>
        </w:rPr>
        <w:t>2.《关于印发河北省大中型水库移民后期扶持政策实施方案的通知》(冀政〔2006〕76 号)</w:t>
      </w:r>
    </w:p>
    <w:p w14:paraId="6EE514CF">
      <w:pPr>
        <w:spacing w:line="60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CESI仿宋-GB13000" w:cs="Times New Roman"/>
          <w:sz w:val="32"/>
          <w:szCs w:val="32"/>
          <w:highlight w:val="none"/>
        </w:rPr>
        <w:t>3.《河北省大中型水库农村移民后期扶持人口核定登记办法》(冀移〔2006〕2 号)</w:t>
      </w:r>
    </w:p>
    <w:p w14:paraId="720B94CC">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二、主管部门</w:t>
      </w:r>
    </w:p>
    <w:p w14:paraId="17A970AB">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山海关区水务局</w:t>
      </w:r>
    </w:p>
    <w:p w14:paraId="13EE64EA">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三、补助对象</w:t>
      </w:r>
    </w:p>
    <w:p w14:paraId="68B5410D">
      <w:pPr>
        <w:spacing w:line="60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CESI仿宋-GB13000" w:cs="Times New Roman"/>
          <w:sz w:val="32"/>
          <w:szCs w:val="32"/>
          <w:highlight w:val="none"/>
        </w:rPr>
        <w:t>大中型水库的农村移民。其中</w:t>
      </w:r>
      <w:r>
        <w:rPr>
          <w:rFonts w:hint="eastAsia" w:ascii="Times New Roman" w:hAnsi="Times New Roman" w:eastAsia="CESI仿宋-GB13000" w:cs="Times New Roman"/>
          <w:sz w:val="32"/>
          <w:szCs w:val="32"/>
          <w:highlight w:val="none"/>
          <w:lang w:eastAsia="zh-CN"/>
        </w:rPr>
        <w:t>，</w:t>
      </w:r>
      <w:r>
        <w:rPr>
          <w:rFonts w:hint="default" w:ascii="Times New Roman" w:hAnsi="Times New Roman" w:eastAsia="CESI仿宋-GB13000" w:cs="Times New Roman"/>
          <w:sz w:val="32"/>
          <w:szCs w:val="32"/>
          <w:highlight w:val="none"/>
        </w:rPr>
        <w:t>2006年6月30日前搬迁的水库移民为现状人口</w:t>
      </w:r>
      <w:r>
        <w:rPr>
          <w:rFonts w:hint="default" w:ascii="Times New Roman" w:hAnsi="Times New Roman" w:eastAsia="CESI仿宋-GB13000" w:cs="Times New Roman"/>
          <w:sz w:val="32"/>
          <w:szCs w:val="32"/>
          <w:highlight w:val="none"/>
          <w:lang w:eastAsia="zh-CN"/>
        </w:rPr>
        <w:t>，</w:t>
      </w:r>
      <w:r>
        <w:rPr>
          <w:rFonts w:hint="default" w:ascii="Times New Roman" w:hAnsi="Times New Roman" w:eastAsia="CESI仿宋-GB13000" w:cs="Times New Roman"/>
          <w:sz w:val="32"/>
          <w:szCs w:val="32"/>
          <w:highlight w:val="none"/>
        </w:rPr>
        <w:t>2006年7月1日以后搬迁的水库移民为原迁人口。</w:t>
      </w:r>
    </w:p>
    <w:p w14:paraId="787E9C4A">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四、补助标准</w:t>
      </w:r>
    </w:p>
    <w:p w14:paraId="154382D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每人每年600元。</w:t>
      </w:r>
    </w:p>
    <w:p w14:paraId="3C25B3E3">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五、发放流程</w:t>
      </w:r>
    </w:p>
    <w:p w14:paraId="34DE3356">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1、核查移民人口。由各镇村负责核查截止本年度6月30日的移民人口数，经统计、公示后上报区水务局。</w:t>
      </w:r>
    </w:p>
    <w:p w14:paraId="736F423C">
      <w:pPr>
        <w:pStyle w:val="2"/>
        <w:keepNext w:val="0"/>
        <w:keepLines w:val="0"/>
        <w:pageBreakBefore w:val="0"/>
        <w:widowControl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2、发放直补资金。区水务局每年按照移民扶持人口的核查结果进行资金发放，每年3月底前一次性发放，由金融代理机构代发至移民个人账户。</w:t>
      </w:r>
    </w:p>
    <w:p w14:paraId="5F653376">
      <w:pPr>
        <w:pStyle w:val="2"/>
        <w:keepNext w:val="0"/>
        <w:keepLines w:val="0"/>
        <w:pageBreakBefore w:val="0"/>
        <w:widowControl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sz w:val="32"/>
          <w:szCs w:val="32"/>
          <w:highlight w:val="none"/>
        </w:rPr>
      </w:pPr>
    </w:p>
    <w:p w14:paraId="1BD741B9">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bCs/>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十四、残疾人机动轮</w:t>
      </w:r>
      <w:bookmarkStart w:id="0" w:name="_GoBack"/>
      <w:bookmarkEnd w:id="0"/>
      <w:r>
        <w:rPr>
          <w:rFonts w:hint="default" w:ascii="Times New Roman" w:hAnsi="Times New Roman" w:eastAsia="黑体" w:cs="Times New Roman"/>
          <w:b w:val="0"/>
          <w:bCs w:val="0"/>
          <w:sz w:val="32"/>
          <w:szCs w:val="32"/>
          <w:highlight w:val="none"/>
          <w:lang w:val="en-US" w:eastAsia="zh-CN"/>
        </w:rPr>
        <w:t>椅车燃油补贴资金</w:t>
      </w:r>
    </w:p>
    <w:p w14:paraId="6E916D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left"/>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一、政策依据</w:t>
      </w:r>
    </w:p>
    <w:p w14:paraId="229C3F5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1.财政部 中国残联《关于残疾人机动轮椅车燃油补贴的通知》（财社</w:t>
      </w:r>
      <w:r>
        <w:rPr>
          <w:rFonts w:hint="default" w:ascii="Times New Roman" w:hAnsi="Times New Roman" w:eastAsia="仿宋_GB2312" w:cs="Times New Roman"/>
          <w:kern w:val="0"/>
          <w:sz w:val="32"/>
          <w:szCs w:val="32"/>
        </w:rPr>
        <w:t>〔2010〕2</w:t>
      </w:r>
      <w:r>
        <w:rPr>
          <w:rFonts w:hint="default" w:ascii="Times New Roman" w:hAnsi="Times New Roman" w:eastAsia="仿宋_GB2312" w:cs="Times New Roman"/>
          <w:sz w:val="32"/>
          <w:szCs w:val="32"/>
        </w:rPr>
        <w:t>56号）</w:t>
      </w:r>
    </w:p>
    <w:p w14:paraId="626366F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2.</w:t>
      </w:r>
      <w:r>
        <w:rPr>
          <w:rFonts w:hint="default" w:ascii="Times New Roman" w:hAnsi="Times New Roman" w:eastAsia="仿宋_GB2312" w:cs="Times New Roman"/>
          <w:sz w:val="32"/>
          <w:szCs w:val="32"/>
        </w:rPr>
        <w:t>河北省财政厅 河北省残疾人联合会《关于做好残疾人机动轮椅车燃油补贴工作的通知》（冀残联字</w:t>
      </w:r>
      <w:r>
        <w:rPr>
          <w:rFonts w:hint="default" w:ascii="Times New Roman" w:hAnsi="Times New Roman" w:eastAsia="仿宋_GB2312" w:cs="Times New Roman"/>
          <w:kern w:val="0"/>
          <w:sz w:val="32"/>
          <w:szCs w:val="32"/>
        </w:rPr>
        <w:t>〔2011〕14</w:t>
      </w:r>
      <w:r>
        <w:rPr>
          <w:rFonts w:hint="default" w:ascii="Times New Roman" w:hAnsi="Times New Roman" w:eastAsia="仿宋_GB2312" w:cs="Times New Roman"/>
          <w:sz w:val="32"/>
          <w:szCs w:val="32"/>
        </w:rPr>
        <w:t>号）</w:t>
      </w:r>
    </w:p>
    <w:p w14:paraId="16905DC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5E33386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山海关区</w:t>
      </w:r>
      <w:r>
        <w:rPr>
          <w:rFonts w:hint="default" w:ascii="Times New Roman" w:hAnsi="Times New Roman" w:eastAsia="仿宋_GB2312" w:cs="Times New Roman"/>
          <w:sz w:val="32"/>
          <w:szCs w:val="32"/>
        </w:rPr>
        <w:t>残疾人联合会</w:t>
      </w:r>
    </w:p>
    <w:p w14:paraId="14B952A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6B57B07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14:paraId="3623ED8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295FFDC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每辆车260元/年。</w:t>
      </w:r>
    </w:p>
    <w:p w14:paraId="46CE63A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3343E05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1.</w:t>
      </w:r>
      <w:r>
        <w:rPr>
          <w:rFonts w:hint="default" w:ascii="Times New Roman" w:hAnsi="Times New Roman" w:eastAsia="仿宋_GB2312" w:cs="Times New Roman"/>
          <w:sz w:val="32"/>
          <w:szCs w:val="32"/>
        </w:rPr>
        <w:t>申请。符合补贴条件的残疾人持户口本、身份证、残疾人证和购车凭证及一寸近期免冠照片向户籍所在的乡级残联提出申请，并填写《残疾人机动轮椅车燃油补贴申请审批登记表》。</w:t>
      </w:r>
    </w:p>
    <w:p w14:paraId="2DEFC12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2.</w:t>
      </w:r>
      <w:r>
        <w:rPr>
          <w:rFonts w:hint="default" w:ascii="Times New Roman" w:hAnsi="Times New Roman" w:eastAsia="仿宋_GB2312" w:cs="Times New Roman"/>
          <w:sz w:val="32"/>
          <w:szCs w:val="32"/>
        </w:rPr>
        <w:t>审核。乡级残联初审后，报县（市、区）残联审核汇总，每年6月1日前，将拟补贴残疾人信息录入到中国残联残疾人机动轮椅车燃油补贴系统。</w:t>
      </w:r>
    </w:p>
    <w:p w14:paraId="2B78D1A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3.复核</w:t>
      </w:r>
      <w:r>
        <w:rPr>
          <w:rFonts w:hint="default" w:ascii="Times New Roman" w:hAnsi="Times New Roman" w:eastAsia="仿宋_GB2312" w:cs="Times New Roman"/>
          <w:sz w:val="32"/>
          <w:szCs w:val="32"/>
        </w:rPr>
        <w:t>。设区市残联对所辖县（市、区）上报的申请补贴材料进行复核、汇总，经设区市财政局确认后，于每年7月1日前上报省残联、省财政厅。</w:t>
      </w:r>
    </w:p>
    <w:p w14:paraId="1E1660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4.</w:t>
      </w:r>
      <w:r>
        <w:rPr>
          <w:rFonts w:hint="default" w:ascii="Times New Roman" w:hAnsi="Times New Roman" w:eastAsia="仿宋_GB2312" w:cs="Times New Roman"/>
          <w:sz w:val="32"/>
          <w:szCs w:val="32"/>
        </w:rPr>
        <w:t>审批。省残联审核、汇总全省拟补贴残疾人数量，待财政部将补贴资金下达我省后，提出补贴资金分配建议，并经省财政厅确认后，将补贴资金下达至县（市、区）。</w:t>
      </w:r>
    </w:p>
    <w:p w14:paraId="7F94828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5.</w:t>
      </w:r>
      <w:r>
        <w:rPr>
          <w:rFonts w:hint="default" w:ascii="Times New Roman" w:hAnsi="Times New Roman" w:eastAsia="仿宋_GB2312" w:cs="Times New Roman"/>
          <w:sz w:val="32"/>
          <w:szCs w:val="32"/>
        </w:rPr>
        <w:t>发放。县（市、区）财政部门商同级残联，采取“一卡通”发放形式，及时将补贴一次性发放到符合条件的残疾人账户。</w:t>
      </w:r>
    </w:p>
    <w:p w14:paraId="741A995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p>
    <w:p w14:paraId="6D77D655">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bCs/>
          <w:sz w:val="32"/>
          <w:szCs w:val="32"/>
        </w:rPr>
      </w:pPr>
      <w:r>
        <w:rPr>
          <w:rFonts w:hint="default" w:ascii="Times New Roman" w:hAnsi="Times New Roman" w:eastAsia="黑体" w:cs="Times New Roman"/>
          <w:b w:val="0"/>
          <w:bCs w:val="0"/>
          <w:sz w:val="32"/>
          <w:szCs w:val="32"/>
          <w:highlight w:val="none"/>
          <w:lang w:val="en-US" w:eastAsia="zh-CN"/>
        </w:rPr>
        <w:t>十五、贫困残疾人及残疾人子女大学生补助资金</w:t>
      </w:r>
    </w:p>
    <w:p w14:paraId="0F6684A1">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一、政策依据</w:t>
      </w:r>
    </w:p>
    <w:p w14:paraId="57BB435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《关于认真做好考入中高等院校的残疾学生及残疾人家庭子女资助工作的通知》（秦残〔202</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rPr>
        <w:t>号）</w:t>
      </w:r>
    </w:p>
    <w:p w14:paraId="76C7CFB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二、主管部门</w:t>
      </w:r>
    </w:p>
    <w:p w14:paraId="0A556E7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山海关区</w:t>
      </w:r>
      <w:r>
        <w:rPr>
          <w:rFonts w:hint="default" w:ascii="Times New Roman" w:hAnsi="Times New Roman" w:eastAsia="仿宋_GB2312" w:cs="Times New Roman"/>
          <w:color w:val="auto"/>
          <w:sz w:val="32"/>
          <w:szCs w:val="32"/>
        </w:rPr>
        <w:t>残疾人联合会</w:t>
      </w:r>
    </w:p>
    <w:p w14:paraId="400BA58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三、补助对象</w:t>
      </w:r>
    </w:p>
    <w:p w14:paraId="46B48BD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eastAsia="zh-CN"/>
        </w:rPr>
        <w:t>应届残疾学生：是指当年考入中专、高中、大专、本科、研究生院校的秦皇岛市籍残疾学生。</w:t>
      </w:r>
    </w:p>
    <w:p w14:paraId="594BB47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lang w:eastAsia="zh-CN"/>
        </w:rPr>
        <w:t>非全日制教育残疾学生：是指建档立卡脱贫户、特困供养、低保、低保边缘家庭、防止返贫监测对象（包括脱贫不稳定户、边缘易致贫户、突发严重困难户），且参加函授或自学考试取得大专以上毕业证书的秦皇岛市籍残疾学生。</w:t>
      </w:r>
    </w:p>
    <w:p w14:paraId="2F5F069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eastAsia="zh-CN"/>
        </w:rPr>
        <w:t>残疾人家庭子女：是指建档立卡脱贫户、特困供养、低保、低保边缘家庭、防止返贫监测对象（包括脱贫不稳定户、边缘易致贫户、突发严重困难户），且当年考入高中、技校和全日制中专、大专、本科（含特殊教育本科）、研究生院校的秦皇岛市籍残疾人家庭子女。</w:t>
      </w:r>
    </w:p>
    <w:p w14:paraId="3DF6A2A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残疾</w:t>
      </w:r>
      <w:r>
        <w:rPr>
          <w:rFonts w:hint="default" w:ascii="Times New Roman" w:hAnsi="Times New Roman" w:eastAsia="仿宋_GB2312" w:cs="Times New Roman"/>
          <w:color w:val="auto"/>
          <w:sz w:val="32"/>
          <w:szCs w:val="32"/>
        </w:rPr>
        <w:t>学生本人或家长持有《中华人民共和国残疾人证》。</w:t>
      </w:r>
    </w:p>
    <w:p w14:paraId="1A61E0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．热爱</w:t>
      </w:r>
      <w:r>
        <w:rPr>
          <w:rFonts w:hint="default" w:ascii="Times New Roman" w:hAnsi="Times New Roman" w:eastAsia="仿宋_GB2312" w:cs="Times New Roman"/>
          <w:color w:val="auto"/>
          <w:sz w:val="32"/>
          <w:szCs w:val="32"/>
          <w:lang w:eastAsia="zh-CN"/>
        </w:rPr>
        <w:t>社会主义</w:t>
      </w:r>
      <w:r>
        <w:rPr>
          <w:rFonts w:hint="default" w:ascii="Times New Roman" w:hAnsi="Times New Roman" w:eastAsia="仿宋_GB2312" w:cs="Times New Roman"/>
          <w:color w:val="auto"/>
          <w:sz w:val="32"/>
          <w:szCs w:val="32"/>
        </w:rPr>
        <w:t>祖国，拥护中国共产党领导，遵守法</w:t>
      </w:r>
      <w:r>
        <w:rPr>
          <w:rFonts w:hint="default" w:ascii="Times New Roman" w:hAnsi="Times New Roman" w:eastAsia="仿宋_GB2312" w:cs="Times New Roman"/>
          <w:color w:val="auto"/>
          <w:sz w:val="32"/>
          <w:szCs w:val="32"/>
          <w:lang w:eastAsia="zh-CN"/>
        </w:rPr>
        <w:t>律和</w:t>
      </w:r>
      <w:r>
        <w:rPr>
          <w:rFonts w:hint="default" w:ascii="Times New Roman" w:hAnsi="Times New Roman" w:eastAsia="仿宋_GB2312" w:cs="Times New Roman"/>
          <w:color w:val="auto"/>
          <w:sz w:val="32"/>
          <w:szCs w:val="32"/>
        </w:rPr>
        <w:t>社会公德。</w:t>
      </w:r>
    </w:p>
    <w:p w14:paraId="59417D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遵守校纪校规，尊敬师长，努力学习，团结同学，奋发向上。</w:t>
      </w:r>
    </w:p>
    <w:p w14:paraId="1AAF37E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四、补助标准</w:t>
      </w:r>
    </w:p>
    <w:p w14:paraId="41E0CEB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市残联对应届残疾学生考入全日制高中起点专科一次性资助3000元，本科及研究生一次性资助5000元。市残联对符合资助范围的残疾人家庭子女考入全日制高中起点专科一次性资助3000元，本科及研究生一次性资助5000元。</w:t>
      </w:r>
    </w:p>
    <w:p w14:paraId="0F09872D">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lang w:val="en-US" w:eastAsia="zh-CN"/>
        </w:rPr>
        <w:t>对参加函授或自学考试且符合资助政策的残疾学生，取得大专毕业证书的一次性资助3000元，取得本科以上毕业证的一次性资助5000元。</w:t>
      </w:r>
    </w:p>
    <w:p w14:paraId="7A6353A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lang w:val="en-US" w:eastAsia="zh-CN"/>
        </w:rPr>
        <w:t>2．省残联对困难残疾学生考入本科的另外一次性资助5000元，研究生另外一次性资助6000元。省残联对困难残疾人家庭子女研究生、本科生另外一次性资助3000元。困难残疾学生及困难残疾人子女仅限于建档立卡、特困供养或低保家庭。具体审核由市县区残联财政负责。</w:t>
      </w:r>
    </w:p>
    <w:p w14:paraId="41CBA89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rPr>
        <w:t>五、</w:t>
      </w:r>
      <w:r>
        <w:rPr>
          <w:rFonts w:hint="default" w:ascii="Times New Roman" w:hAnsi="Times New Roman" w:eastAsia="仿宋_GB2312" w:cs="Times New Roman"/>
          <w:b/>
          <w:bCs/>
          <w:color w:val="auto"/>
          <w:sz w:val="32"/>
          <w:szCs w:val="32"/>
          <w:lang w:val="en-US" w:eastAsia="zh-CN"/>
        </w:rPr>
        <w:t>申报审核材料</w:t>
      </w:r>
    </w:p>
    <w:p w14:paraId="4EA001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残疾学生需提供本人一寸彩色免冠照片（底色不做要求）两张、身份证、残疾人证和户口本原件及复印件；残疾人家庭子女需提供本人一寸彩色免冠照片（底色不做要求）两张、本人身份证、家庭户口本和残疾家长身份证及残疾人证原件及复印件。</w:t>
      </w:r>
    </w:p>
    <w:p w14:paraId="71A6C5A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2.建档立卡脱贫户、特困供养、低保家庭、低保边缘家庭、防止返贫监测对象分别提供扶贫手册（盖章）、特困供养人员证件、最低生活保障证、低保边缘家庭证的原件及复印件或相应的证明材料。</w:t>
      </w:r>
    </w:p>
    <w:p w14:paraId="5D6E745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3.《准考证》、考试成绩单原件及复印件。</w:t>
      </w:r>
    </w:p>
    <w:p w14:paraId="465CF7C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4.《录取通知书》原件、复印件和网上录取查询结果，函授或自学考试的提交毕业证原件及复印件。</w:t>
      </w:r>
    </w:p>
    <w:p w14:paraId="609B967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5.符合省级资助条件的，还需要提供学生证复印件或学校入学证明原件。</w:t>
      </w:r>
    </w:p>
    <w:p w14:paraId="4F48341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eastAsia="zh-CN"/>
        </w:rPr>
        <w:t>六、</w:t>
      </w:r>
      <w:r>
        <w:rPr>
          <w:rFonts w:hint="default" w:ascii="Times New Roman" w:hAnsi="Times New Roman" w:eastAsia="仿宋_GB2312" w:cs="Times New Roman"/>
          <w:b/>
          <w:bCs/>
          <w:color w:val="auto"/>
          <w:sz w:val="32"/>
          <w:szCs w:val="32"/>
        </w:rPr>
        <w:t>办理流程</w:t>
      </w:r>
    </w:p>
    <w:p w14:paraId="5F0C84F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初审。参加高考的申请人可以凭申报审核材料前四项先行报名，填报《秦皇岛市考入中高等院校残疾学生或残疾人家庭子女资助申请表》。同时符合省级资助的，填报《河北省资助考入中高等院校困难残疾学生或残疾人家庭子女资助申请表》。交县区残联、财政审核。县（区）残联审核合格、汇总后，填报《秦皇岛市考入中高等院校残疾学生及残疾人子女花名册》，同时符合省级资助条件的，分别填报《河北省资助考入中高等院校困难残疾学生备案表》、《河北省资助考入中高等院校困难残疾人家庭子女备案表》。县区将审核合格的受资助学生资料上报市残联教就部。</w:t>
      </w:r>
    </w:p>
    <w:p w14:paraId="23E75A4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县（区）残联对于考入高中和初中起点中专的残疾学生，审定后直接予以资助或落实相关优惠政策。</w:t>
      </w:r>
    </w:p>
    <w:p w14:paraId="31A2AC2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lang w:val="en-US" w:eastAsia="zh-CN"/>
        </w:rPr>
        <w:t>2、复审。申请人收到录取通知书后，按规定时间将原件复印件交县区残联审核，审核合格后将《申请表》《花名册》纸制版电子版上报市残联，市残联会同市财政审定后，将资金全部按人拨付到县区。属于市级资助的，区残联根据复审结果，商区财政部门，采取“一卡通”发放形式，及时将补贴一次性发放到符合条件的学生账户。属于省级资助的，市残联审核无误后商市财政局联合报省残联、省财政备案，资金由市级直接拨付到学生交通银行卡内。</w:t>
      </w:r>
    </w:p>
    <w:p w14:paraId="708A428C">
      <w:pPr>
        <w:keepNext w:val="0"/>
        <w:keepLines w:val="0"/>
        <w:pageBreakBefore w:val="0"/>
        <w:widowControl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sz w:val="32"/>
          <w:szCs w:val="32"/>
        </w:rPr>
      </w:pPr>
    </w:p>
    <w:p w14:paraId="60F25E8F">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十六、社区、村残疾人专职委员补贴</w:t>
      </w:r>
    </w:p>
    <w:p w14:paraId="46B3118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1935670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冀残联字【2012】201号《关于进一步加强全省基层残疾人专职委员队伍建设及落实人员待遇的通知》</w:t>
      </w:r>
    </w:p>
    <w:p w14:paraId="2542043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2193AFD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山海关区</w:t>
      </w:r>
      <w:r>
        <w:rPr>
          <w:rFonts w:hint="default" w:ascii="Times New Roman" w:hAnsi="Times New Roman" w:eastAsia="仿宋_GB2312" w:cs="Times New Roman"/>
          <w:sz w:val="32"/>
          <w:szCs w:val="32"/>
        </w:rPr>
        <w:t>残疾人联合会</w:t>
      </w:r>
    </w:p>
    <w:p w14:paraId="697C01A4">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1B301D8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村、社区残协的残疾人专职委员</w:t>
      </w:r>
    </w:p>
    <w:p w14:paraId="52A6610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04644A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rPr>
        <w:t>城市社区残疾人专职委员补贴每人每月300元，农村残疾人专职委员补贴每人每月50元。</w:t>
      </w:r>
    </w:p>
    <w:p w14:paraId="012E0F1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72B8850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1.镇、街残联考核。</w:t>
      </w:r>
    </w:p>
    <w:p w14:paraId="3A5C3FE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根据上级文件要求和年度考核方案，</w:t>
      </w:r>
      <w:r>
        <w:rPr>
          <w:rFonts w:hint="default" w:ascii="Times New Roman" w:hAnsi="Times New Roman" w:eastAsia="仿宋_GB2312" w:cs="Times New Roman"/>
          <w:kern w:val="0"/>
          <w:sz w:val="32"/>
          <w:szCs w:val="32"/>
          <w:lang w:eastAsia="zh-CN"/>
        </w:rPr>
        <w:t>由</w:t>
      </w:r>
      <w:r>
        <w:rPr>
          <w:rFonts w:hint="default" w:ascii="Times New Roman" w:hAnsi="Times New Roman" w:eastAsia="仿宋_GB2312" w:cs="Times New Roman"/>
          <w:kern w:val="0"/>
          <w:sz w:val="32"/>
          <w:szCs w:val="32"/>
        </w:rPr>
        <w:t>镇、街残联</w:t>
      </w:r>
      <w:r>
        <w:rPr>
          <w:rFonts w:hint="default" w:ascii="Times New Roman" w:hAnsi="Times New Roman" w:eastAsia="仿宋_GB2312" w:cs="Times New Roman"/>
          <w:kern w:val="0"/>
          <w:sz w:val="32"/>
          <w:szCs w:val="32"/>
          <w:lang w:eastAsia="zh-CN"/>
        </w:rPr>
        <w:t>对</w:t>
      </w:r>
      <w:r>
        <w:rPr>
          <w:rFonts w:hint="default" w:ascii="Times New Roman" w:hAnsi="Times New Roman" w:eastAsia="仿宋_GB2312" w:cs="Times New Roman"/>
          <w:sz w:val="32"/>
          <w:szCs w:val="32"/>
        </w:rPr>
        <w:t>村、社区残协的残疾人专职委员</w:t>
      </w:r>
      <w:r>
        <w:rPr>
          <w:rFonts w:hint="default" w:ascii="Times New Roman" w:hAnsi="Times New Roman" w:eastAsia="仿宋_GB2312" w:cs="Times New Roman"/>
          <w:sz w:val="32"/>
          <w:szCs w:val="32"/>
          <w:lang w:eastAsia="zh-CN"/>
        </w:rPr>
        <w:t>进行考核。</w:t>
      </w:r>
    </w:p>
    <w:p w14:paraId="737CD56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2.区残联复核审批。</w:t>
      </w:r>
    </w:p>
    <w:p w14:paraId="707620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根据上级文件要求和年度考核方案，对镇、街残联上报的残疾人专职委员考核结果进行复核，评选确定年度优秀专职委员。</w:t>
      </w:r>
    </w:p>
    <w:p w14:paraId="1BC3C5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3.发放。</w:t>
      </w:r>
    </w:p>
    <w:p w14:paraId="30A07A5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kern w:val="0"/>
          <w:sz w:val="32"/>
          <w:szCs w:val="32"/>
        </w:rPr>
        <w:t>区残联根据复核结果，商区财政部门，采取“一卡通”发放形式，及时将补贴一次性发放到符合条件的残疾人专职委员账户。</w:t>
      </w:r>
    </w:p>
    <w:p w14:paraId="5913EAED">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仿宋_GB2312" w:cs="Times New Roman"/>
          <w:sz w:val="32"/>
          <w:szCs w:val="32"/>
          <w:lang w:val="en-US" w:eastAsia="zh-CN"/>
        </w:rPr>
      </w:pPr>
    </w:p>
    <w:p w14:paraId="48B6FA54">
      <w:pPr>
        <w:keepNext w:val="0"/>
        <w:keepLines w:val="0"/>
        <w:pageBreakBefore w:val="0"/>
        <w:widowControl w:val="0"/>
        <w:kinsoku/>
        <w:wordWrap/>
        <w:overflowPunct/>
        <w:topLinePunct w:val="0"/>
        <w:autoSpaceDE/>
        <w:autoSpaceDN/>
        <w:bidi w:val="0"/>
        <w:adjustRightInd/>
        <w:snapToGrid/>
        <w:spacing w:line="560" w:lineRule="exact"/>
        <w:ind w:left="0" w:leftChars="0"/>
        <w:jc w:val="center"/>
        <w:rPr>
          <w:rFonts w:hint="default" w:ascii="Times New Roman" w:hAnsi="Times New Roman" w:eastAsia="黑体" w:cs="Times New Roman"/>
          <w:b/>
          <w:bCs/>
          <w:sz w:val="32"/>
          <w:szCs w:val="32"/>
          <w:highlight w:val="none"/>
        </w:rPr>
      </w:pPr>
      <w:r>
        <w:rPr>
          <w:rFonts w:hint="default" w:ascii="Times New Roman" w:hAnsi="Times New Roman" w:eastAsia="黑体" w:cs="Times New Roman"/>
          <w:b w:val="0"/>
          <w:bCs w:val="0"/>
          <w:sz w:val="32"/>
          <w:szCs w:val="32"/>
          <w:lang w:val="en-US" w:eastAsia="zh-CN"/>
        </w:rPr>
        <w:t>十七、</w:t>
      </w:r>
      <w:r>
        <w:rPr>
          <w:rFonts w:hint="default" w:ascii="Times New Roman" w:hAnsi="Times New Roman" w:eastAsia="黑体" w:cs="Times New Roman"/>
          <w:b w:val="0"/>
          <w:bCs w:val="0"/>
          <w:sz w:val="32"/>
          <w:szCs w:val="32"/>
          <w:lang w:eastAsia="zh-CN"/>
        </w:rPr>
        <w:t>原“赤脚医生”养老补助资金</w:t>
      </w:r>
    </w:p>
    <w:p w14:paraId="1B206893">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一、政策依据</w:t>
      </w:r>
    </w:p>
    <w:p w14:paraId="3311958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1.国务院办公厅《关于进一步加强乡村医生队伍建设的实施意见》（国办发〔2015〕13号）</w:t>
      </w:r>
    </w:p>
    <w:p w14:paraId="72A717F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2.河北省卫生和计划生育委员会（现为河北省卫生健康委员会） 河北省财政厅 河北省人力资源和社会保障厅关于印发《原“赤脚医生”养老补助办法的通知》（冀卫发〔2016〕14号）</w:t>
      </w:r>
    </w:p>
    <w:p w14:paraId="1F78DF4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二、主管部门</w:t>
      </w:r>
    </w:p>
    <w:p w14:paraId="58A9925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山海关区卫生健康局</w:t>
      </w:r>
    </w:p>
    <w:p w14:paraId="1BB5AFA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三、补助对象</w:t>
      </w:r>
    </w:p>
    <w:p w14:paraId="6DC09BE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户籍仍在我省的、1987年12月31日前进入村医疗卫生机构从事预防、保健和一般医疗服务并在岗连续服务满5年以上（含）5年的乡村医生。</w:t>
      </w:r>
    </w:p>
    <w:p w14:paraId="3D1FD8A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满足上述条件，截止到2016年1月1日年满60周岁，按规定领取养老补助。</w:t>
      </w:r>
    </w:p>
    <w:p w14:paraId="48B8C6E6">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四、补助标准</w:t>
      </w:r>
    </w:p>
    <w:p w14:paraId="09AEA93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原“赤脚医生”养老补助采取按工龄补助的形式，原则上服务年限每满一年每月补助20元，最高不超过每月400元，具体标准由各县（市、区）制定，并根据经济社会发展情况，适时作出调整。</w:t>
      </w:r>
    </w:p>
    <w:p w14:paraId="7A6EF3F8">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五、办理流程</w:t>
      </w:r>
    </w:p>
    <w:p w14:paraId="68227A3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（一）申请登记。</w:t>
      </w:r>
    </w:p>
    <w:p w14:paraId="6E82BD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符合相关条件的原“赤脚医生”，需携带下列证件资料到所在乡镇卫生院进行登记审核（2015年12月31日前，未达到60周岁的原“赤脚医生”的身份、工作经历和从事卫生技术服务年限单独登记审核）。</w:t>
      </w:r>
    </w:p>
    <w:p w14:paraId="159F0EC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1．个人申请书一式两份（附件3）；</w:t>
      </w:r>
    </w:p>
    <w:p w14:paraId="07990CA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2．户口本原件及复印件两份；</w:t>
      </w:r>
    </w:p>
    <w:p w14:paraId="19B0944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3．身份证原件及复印件（正反两面）两份；</w:t>
      </w:r>
    </w:p>
    <w:p w14:paraId="1166313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4．原服务地5位非亲属证明人证明材料（证明人身份证复印件并附上本人的联系方式，写明证明的具体情况）。</w:t>
      </w:r>
    </w:p>
    <w:p w14:paraId="2C97D25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5．村委会开具的证明信（村长或村书记的签字）。</w:t>
      </w:r>
    </w:p>
    <w:p w14:paraId="169973D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乡镇卫生院完成登记初审工作后，由区卫健局进行审核，通过审核的名单在各镇、村张榜公示7天，公示表格需加盖辖区乡镇卫生院及相关村委会公章。乡镇卫生院留存公示张贴时的影像资料。公示结束后将汇总表及上述证件资料复印件一份留存乡镇卫生院，一份由区卫健局留存。</w:t>
      </w:r>
    </w:p>
    <w:p w14:paraId="586C659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（二）审核认定。</w:t>
      </w:r>
    </w:p>
    <w:p w14:paraId="37E03B7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1．区认定小组要对区卫健局审核合格、公示无异议的证件资料逐一认定，认定小组成员在认定意见栏中签字。对提供虚假材料、作伪证者，一律取消其申请养老补助资格。</w:t>
      </w:r>
    </w:p>
    <w:p w14:paraId="6560A6F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2．截至2015年12月31日前未达到60周岁的原“赤脚医生”的身份、工作经历和从事卫生技术服务年限一并确认，为后续工作奠定基础。</w:t>
      </w:r>
    </w:p>
    <w:p w14:paraId="54DE14B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3．原服务地与现生活地不同的，通过原服务所在地认定。户籍外迁的我区原“赤脚医生”，通过原服务所在地乡镇卫生院登记审核，区认定机构组织认定。</w:t>
      </w:r>
    </w:p>
    <w:p w14:paraId="60965FD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4．对通过认定的人员，要按照有关规定，采取多种形式，在其原服务地和现生活地进行7天以上公示，同时公布举报电话（0335-5136361）公示无异议的予以确认。  </w:t>
      </w:r>
    </w:p>
    <w:p w14:paraId="6C9C56C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5．认定工作结束后，证件资料复印件留存建档。</w:t>
      </w:r>
    </w:p>
    <w:p w14:paraId="0B33BFE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发放途径</w:t>
      </w:r>
    </w:p>
    <w:p w14:paraId="3B60DD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原“赤脚医生”养老补助费具体发放工作由区财政部门负责。</w:t>
      </w:r>
    </w:p>
    <w:p w14:paraId="601A72EB">
      <w:pPr>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Times New Roman" w:hAnsi="Times New Roman" w:eastAsia="仿宋_GB2312" w:cs="Times New Roman"/>
          <w:sz w:val="32"/>
          <w:szCs w:val="32"/>
        </w:rPr>
      </w:pPr>
    </w:p>
    <w:p w14:paraId="6276468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sz w:val="32"/>
          <w:szCs w:val="32"/>
          <w:lang w:val="en-US" w:eastAsia="zh-CN"/>
        </w:rPr>
      </w:pPr>
    </w:p>
    <w:sectPr>
      <w:footerReference r:id="rId3" w:type="default"/>
      <w:footerReference r:id="rId4" w:type="even"/>
      <w:pgSz w:w="11906" w:h="16838"/>
      <w:pgMar w:top="1701" w:right="1417" w:bottom="1134"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ESI仿宋-GB13000">
    <w:altName w:val="仿宋_GB2312"/>
    <w:panose1 w:val="020005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E7C76">
    <w:pPr>
      <w:pStyle w:val="5"/>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6479C38">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23393">
    <w:pPr>
      <w:pStyle w:val="5"/>
    </w:pPr>
    <w:r>
      <w:rPr>
        <w:sz w:val="1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891F3EE">
                <w:pPr>
                  <w:pStyle w:val="5"/>
                </w:pPr>
                <w:r>
                  <w:t xml:space="preserve">— </w:t>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2</w:t>
                </w:r>
                <w:r>
                  <w:rPr>
                    <w:rFonts w:hint="default" w:ascii="Times New Roman" w:hAnsi="Times New Roman" w:cs="Times New Roman"/>
                    <w:sz w:val="21"/>
                    <w:szCs w:val="21"/>
                  </w:rP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c1Y2I2YWNhNDY1MDBhNjQyMjAyOGU5Mjg0Nzk2ZmEifQ=="/>
  </w:docVars>
  <w:rsids>
    <w:rsidRoot w:val="00B1755F"/>
    <w:rsid w:val="000110DA"/>
    <w:rsid w:val="0001396C"/>
    <w:rsid w:val="000A1DF7"/>
    <w:rsid w:val="000A370A"/>
    <w:rsid w:val="000B6640"/>
    <w:rsid w:val="000E5981"/>
    <w:rsid w:val="000F7C11"/>
    <w:rsid w:val="00126110"/>
    <w:rsid w:val="00201861"/>
    <w:rsid w:val="0022523B"/>
    <w:rsid w:val="00225B23"/>
    <w:rsid w:val="00261DE4"/>
    <w:rsid w:val="002C12B1"/>
    <w:rsid w:val="003F6912"/>
    <w:rsid w:val="004335D5"/>
    <w:rsid w:val="00452788"/>
    <w:rsid w:val="004A0AE3"/>
    <w:rsid w:val="004A2310"/>
    <w:rsid w:val="005005A7"/>
    <w:rsid w:val="005141B3"/>
    <w:rsid w:val="0052427E"/>
    <w:rsid w:val="00562CE1"/>
    <w:rsid w:val="005A2626"/>
    <w:rsid w:val="005B359F"/>
    <w:rsid w:val="005B6C20"/>
    <w:rsid w:val="00627023"/>
    <w:rsid w:val="006379E7"/>
    <w:rsid w:val="006816AB"/>
    <w:rsid w:val="006D4E18"/>
    <w:rsid w:val="006E226B"/>
    <w:rsid w:val="007347F8"/>
    <w:rsid w:val="00735025"/>
    <w:rsid w:val="00745BC0"/>
    <w:rsid w:val="00754327"/>
    <w:rsid w:val="0079307A"/>
    <w:rsid w:val="007B1270"/>
    <w:rsid w:val="007B3EFE"/>
    <w:rsid w:val="007F59A5"/>
    <w:rsid w:val="00811EB4"/>
    <w:rsid w:val="00816B91"/>
    <w:rsid w:val="008436F3"/>
    <w:rsid w:val="00866044"/>
    <w:rsid w:val="008717AB"/>
    <w:rsid w:val="008A49C5"/>
    <w:rsid w:val="008D7242"/>
    <w:rsid w:val="008F2BDC"/>
    <w:rsid w:val="00913BC8"/>
    <w:rsid w:val="00922BE2"/>
    <w:rsid w:val="0093036E"/>
    <w:rsid w:val="00950217"/>
    <w:rsid w:val="00955930"/>
    <w:rsid w:val="0098279F"/>
    <w:rsid w:val="00986587"/>
    <w:rsid w:val="009C315A"/>
    <w:rsid w:val="00A061A5"/>
    <w:rsid w:val="00A14102"/>
    <w:rsid w:val="00A273B5"/>
    <w:rsid w:val="00A476F2"/>
    <w:rsid w:val="00B1755F"/>
    <w:rsid w:val="00B232DE"/>
    <w:rsid w:val="00B51BAC"/>
    <w:rsid w:val="00B53E95"/>
    <w:rsid w:val="00BA1551"/>
    <w:rsid w:val="00BB3B15"/>
    <w:rsid w:val="00C86834"/>
    <w:rsid w:val="00CE1001"/>
    <w:rsid w:val="00D46100"/>
    <w:rsid w:val="00DB7A23"/>
    <w:rsid w:val="00DF5BF0"/>
    <w:rsid w:val="00E15312"/>
    <w:rsid w:val="00E43B02"/>
    <w:rsid w:val="00E5246D"/>
    <w:rsid w:val="00E861E2"/>
    <w:rsid w:val="00EE46AE"/>
    <w:rsid w:val="00F11B12"/>
    <w:rsid w:val="00F20D41"/>
    <w:rsid w:val="00F24DE4"/>
    <w:rsid w:val="00F26730"/>
    <w:rsid w:val="03511DE0"/>
    <w:rsid w:val="04333430"/>
    <w:rsid w:val="05B80C59"/>
    <w:rsid w:val="08881C1E"/>
    <w:rsid w:val="0D18022F"/>
    <w:rsid w:val="0F2F53F7"/>
    <w:rsid w:val="0F5F7B20"/>
    <w:rsid w:val="10D95F27"/>
    <w:rsid w:val="14535C5E"/>
    <w:rsid w:val="1C6E1730"/>
    <w:rsid w:val="1FDB75C6"/>
    <w:rsid w:val="21AB2FC8"/>
    <w:rsid w:val="242E1C8E"/>
    <w:rsid w:val="25E66497"/>
    <w:rsid w:val="26AF70B6"/>
    <w:rsid w:val="27E965F8"/>
    <w:rsid w:val="2E772B2D"/>
    <w:rsid w:val="36F0724E"/>
    <w:rsid w:val="36F34D9D"/>
    <w:rsid w:val="431A7B56"/>
    <w:rsid w:val="44890AEF"/>
    <w:rsid w:val="4BA7068C"/>
    <w:rsid w:val="4F632798"/>
    <w:rsid w:val="52CA29FF"/>
    <w:rsid w:val="52CA2DC8"/>
    <w:rsid w:val="54A676DE"/>
    <w:rsid w:val="565823DD"/>
    <w:rsid w:val="56CF0F2B"/>
    <w:rsid w:val="58607961"/>
    <w:rsid w:val="586F078C"/>
    <w:rsid w:val="5C3A6E47"/>
    <w:rsid w:val="643E4BEA"/>
    <w:rsid w:val="65FE1AAB"/>
    <w:rsid w:val="697066F8"/>
    <w:rsid w:val="69BB70ED"/>
    <w:rsid w:val="6BC22EDB"/>
    <w:rsid w:val="6C9111C8"/>
    <w:rsid w:val="6D1C2EEB"/>
    <w:rsid w:val="70C40721"/>
    <w:rsid w:val="70CD7E32"/>
    <w:rsid w:val="769773AE"/>
    <w:rsid w:val="7AA92CC4"/>
    <w:rsid w:val="7BCA060D"/>
    <w:rsid w:val="7DE20C95"/>
    <w:rsid w:val="7E7A773C"/>
    <w:rsid w:val="7E933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15"/>
    <w:autoRedefine/>
    <w:qFormat/>
    <w:uiPriority w:val="99"/>
    <w:rPr>
      <w:rFonts w:ascii="Times New Roman" w:hAnsi="Times New Roman"/>
      <w:szCs w:val="24"/>
    </w:rPr>
  </w:style>
  <w:style w:type="paragraph" w:styleId="3">
    <w:name w:val="Body Text Indent"/>
    <w:basedOn w:val="1"/>
    <w:autoRedefine/>
    <w:qFormat/>
    <w:uiPriority w:val="0"/>
    <w:pPr>
      <w:ind w:firstLine="640" w:firstLineChars="200"/>
    </w:pPr>
    <w:rPr>
      <w:sz w:val="32"/>
    </w:rPr>
  </w:style>
  <w:style w:type="paragraph" w:styleId="4">
    <w:name w:val="Balloon Text"/>
    <w:basedOn w:val="1"/>
    <w:link w:val="12"/>
    <w:autoRedefine/>
    <w:semiHidden/>
    <w:unhideWhenUsed/>
    <w:qFormat/>
    <w:uiPriority w:val="99"/>
    <w:rPr>
      <w:sz w:val="18"/>
      <w:szCs w:val="18"/>
    </w:rPr>
  </w:style>
  <w:style w:type="paragraph" w:styleId="5">
    <w:name w:val="footer"/>
    <w:basedOn w:val="1"/>
    <w:link w:val="11"/>
    <w:autoRedefine/>
    <w:qFormat/>
    <w:uiPriority w:val="99"/>
    <w:pPr>
      <w:tabs>
        <w:tab w:val="center" w:pos="4153"/>
        <w:tab w:val="right" w:pos="8306"/>
      </w:tabs>
      <w:snapToGrid w:val="0"/>
      <w:jc w:val="left"/>
    </w:pPr>
    <w:rPr>
      <w:sz w:val="18"/>
      <w:szCs w:val="18"/>
    </w:rPr>
  </w:style>
  <w:style w:type="paragraph" w:styleId="6">
    <w:name w:val="header"/>
    <w:basedOn w:val="1"/>
    <w:link w:val="14"/>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9"/>
    <w:basedOn w:val="1"/>
    <w:next w:val="1"/>
    <w:autoRedefine/>
    <w:semiHidden/>
    <w:unhideWhenUsed/>
    <w:qFormat/>
    <w:uiPriority w:val="39"/>
    <w:pPr>
      <w:ind w:left="3360" w:leftChars="1600"/>
    </w:pPr>
  </w:style>
  <w:style w:type="paragraph" w:styleId="8">
    <w:name w:val="Body Text First Indent 2"/>
    <w:basedOn w:val="3"/>
    <w:autoRedefine/>
    <w:qFormat/>
    <w:uiPriority w:val="0"/>
    <w:pPr>
      <w:ind w:firstLine="420"/>
    </w:pPr>
  </w:style>
  <w:style w:type="character" w:customStyle="1" w:styleId="11">
    <w:name w:val="页脚 Char"/>
    <w:basedOn w:val="10"/>
    <w:link w:val="5"/>
    <w:autoRedefine/>
    <w:qFormat/>
    <w:uiPriority w:val="99"/>
    <w:rPr>
      <w:rFonts w:ascii="Calibri" w:hAnsi="Calibri" w:eastAsia="宋体" w:cs="Times New Roman"/>
      <w:sz w:val="18"/>
      <w:szCs w:val="18"/>
    </w:rPr>
  </w:style>
  <w:style w:type="character" w:customStyle="1" w:styleId="12">
    <w:name w:val="批注框文本 Char"/>
    <w:basedOn w:val="10"/>
    <w:link w:val="4"/>
    <w:autoRedefine/>
    <w:semiHidden/>
    <w:qFormat/>
    <w:uiPriority w:val="99"/>
    <w:rPr>
      <w:rFonts w:ascii="Calibri" w:hAnsi="Calibri" w:eastAsia="宋体" w:cs="Times New Roman"/>
      <w:sz w:val="18"/>
      <w:szCs w:val="18"/>
    </w:rPr>
  </w:style>
  <w:style w:type="paragraph" w:customStyle="1" w:styleId="13">
    <w:name w:val="普通(网站)1"/>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4">
    <w:name w:val="页眉 Char"/>
    <w:basedOn w:val="10"/>
    <w:link w:val="6"/>
    <w:autoRedefine/>
    <w:semiHidden/>
    <w:qFormat/>
    <w:uiPriority w:val="99"/>
    <w:rPr>
      <w:rFonts w:ascii="Calibri" w:hAnsi="Calibri" w:eastAsia="宋体" w:cs="Times New Roman"/>
      <w:sz w:val="18"/>
      <w:szCs w:val="18"/>
    </w:rPr>
  </w:style>
  <w:style w:type="character" w:customStyle="1" w:styleId="15">
    <w:name w:val="正文文本 Char"/>
    <w:basedOn w:val="10"/>
    <w:link w:val="2"/>
    <w:autoRedefine/>
    <w:qFormat/>
    <w:uiPriority w:val="99"/>
    <w:rPr>
      <w:rFonts w:ascii="Times New Roman" w:hAnsi="Times New Roman" w:eastAsia="宋体" w:cs="Times New Roman"/>
      <w:szCs w:val="24"/>
    </w:rPr>
  </w:style>
  <w:style w:type="paragraph" w:customStyle="1" w:styleId="16">
    <w:name w:val="Body text|1"/>
    <w:basedOn w:val="1"/>
    <w:autoRedefine/>
    <w:qFormat/>
    <w:uiPriority w:val="0"/>
    <w:pPr>
      <w:spacing w:line="430"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16859</Words>
  <Characters>17431</Characters>
  <Lines>179</Lines>
  <Paragraphs>50</Paragraphs>
  <TotalTime>19</TotalTime>
  <ScaleCrop>false</ScaleCrop>
  <LinksUpToDate>false</LinksUpToDate>
  <CharactersWithSpaces>17517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2021-05-24T08:55:00Z</dcterms:created>
  <dc:creator>user</dc:creator>
  <cp:lastModifiedBy>每一天</cp:lastModifiedBy>
  <cp:lastPrinted>2021-06-15T00:55:00Z</cp:lastPrinted>
  <dcterms:modified xsi:type="dcterms:W3CDTF">2025-05-07T08:10:59Z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E650A09C06654200A4EE89F7F4A6F853</vt:lpwstr>
  </property>
  <property fmtid="{D5CDD505-2E9C-101B-9397-08002B2CF9AE}" pid="4" name="KSOTemplateDocerSaveRecord">
    <vt:lpwstr>eyJoZGlkIjoiZTc1Y2I2YWNhNDY1MDBhNjQyMjAyOGU5Mjg0Nzk2ZmEiLCJ1c2VySWQiOiI0Mzg2MjI0ODMifQ==</vt:lpwstr>
  </property>
</Properties>
</file>