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716" w:type="dxa"/>
        <w:tblLayout w:type="fixed"/>
        <w:tblCellMar>
          <w:top w:w="15" w:type="dxa"/>
          <w:left w:w="15" w:type="dxa"/>
          <w:bottom w:w="15" w:type="dxa"/>
          <w:right w:w="15" w:type="dxa"/>
        </w:tblCellMar>
        <w:tblLook w:val="04A0"/>
      </w:tblPr>
      <w:tblGrid>
        <w:gridCol w:w="544"/>
        <w:gridCol w:w="850"/>
        <w:gridCol w:w="831"/>
        <w:gridCol w:w="3660"/>
        <w:gridCol w:w="895"/>
        <w:gridCol w:w="3967"/>
        <w:gridCol w:w="3402"/>
        <w:gridCol w:w="567"/>
      </w:tblGrid>
      <w:tr w:rsidR="001B602A" w:rsidTr="001B602A">
        <w:trPr>
          <w:trHeight w:val="567"/>
          <w:tblHeader/>
        </w:trPr>
        <w:tc>
          <w:tcPr>
            <w:tcW w:w="544" w:type="dxa"/>
            <w:tcBorders>
              <w:top w:val="single" w:sz="4" w:space="0" w:color="000000"/>
              <w:left w:val="single" w:sz="4" w:space="0" w:color="000000"/>
              <w:bottom w:val="single" w:sz="4" w:space="0" w:color="000000"/>
              <w:right w:val="single" w:sz="4" w:space="0" w:color="000000"/>
            </w:tcBorders>
            <w:shd w:val="clear" w:color="auto" w:fill="auto"/>
            <w:tcMar>
              <w:top w:w="15" w:type="dxa"/>
              <w:left w:w="0" w:type="dxa"/>
              <w:bottom w:w="15" w:type="dxa"/>
              <w:right w:w="0" w:type="dxa"/>
            </w:tcMar>
            <w:vAlign w:val="center"/>
          </w:tcPr>
          <w:p w:rsidR="001B602A" w:rsidRDefault="001B602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序号</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jc w:val="center"/>
              <w:textAlignment w:val="center"/>
              <w:rPr>
                <w:rFonts w:ascii="黑体" w:eastAsia="黑体" w:hAnsi="宋体" w:cs="黑体"/>
                <w:color w:val="000000"/>
                <w:kern w:val="0"/>
                <w:sz w:val="24"/>
              </w:rPr>
            </w:pPr>
            <w:r>
              <w:rPr>
                <w:rFonts w:ascii="黑体" w:eastAsia="黑体" w:hAnsi="宋体" w:cs="黑体" w:hint="eastAsia"/>
                <w:color w:val="000000"/>
                <w:kern w:val="0"/>
                <w:sz w:val="24"/>
              </w:rPr>
              <w:t>权力</w:t>
            </w:r>
          </w:p>
          <w:p w:rsidR="001B602A" w:rsidRDefault="001B602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类型</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jc w:val="center"/>
              <w:textAlignment w:val="center"/>
              <w:rPr>
                <w:rFonts w:ascii="黑体" w:eastAsia="黑体" w:hAnsi="宋体" w:cs="黑体"/>
                <w:color w:val="000000"/>
                <w:kern w:val="0"/>
                <w:sz w:val="24"/>
              </w:rPr>
            </w:pPr>
            <w:r>
              <w:rPr>
                <w:rFonts w:ascii="黑体" w:eastAsia="黑体" w:hAnsi="宋体" w:cs="黑体" w:hint="eastAsia"/>
                <w:color w:val="000000"/>
                <w:kern w:val="0"/>
                <w:sz w:val="24"/>
              </w:rPr>
              <w:t>权力</w:t>
            </w:r>
          </w:p>
          <w:p w:rsidR="001B602A" w:rsidRDefault="001B602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事项</w:t>
            </w:r>
          </w:p>
        </w:tc>
        <w:tc>
          <w:tcPr>
            <w:tcW w:w="3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实施依据</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行政主体</w:t>
            </w:r>
          </w:p>
        </w:tc>
        <w:tc>
          <w:tcPr>
            <w:tcW w:w="39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责任事项</w:t>
            </w:r>
          </w:p>
        </w:tc>
        <w:tc>
          <w:tcPr>
            <w:tcW w:w="3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追责情形</w:t>
            </w: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jc w:val="center"/>
              <w:textAlignment w:val="center"/>
              <w:rPr>
                <w:rFonts w:ascii="黑体" w:eastAsia="黑体" w:hAnsi="宋体" w:cs="黑体"/>
                <w:color w:val="000000"/>
                <w:sz w:val="24"/>
              </w:rPr>
            </w:pPr>
            <w:r>
              <w:rPr>
                <w:rFonts w:ascii="黑体" w:eastAsia="黑体" w:hAnsi="宋体" w:cs="黑体" w:hint="eastAsia"/>
                <w:color w:val="000000"/>
                <w:kern w:val="0"/>
                <w:sz w:val="24"/>
              </w:rPr>
              <w:t>备注</w:t>
            </w:r>
          </w:p>
        </w:tc>
      </w:tr>
      <w:tr w:rsidR="001B602A" w:rsidTr="001B602A">
        <w:trPr>
          <w:trHeight w:val="8957"/>
        </w:trPr>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1</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行政强制</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对不符合保障安全生产标准的施工设备、建筑材料、建筑构配件和安全防护用具等予以查封、扣押</w:t>
            </w:r>
          </w:p>
        </w:tc>
        <w:tc>
          <w:tcPr>
            <w:tcW w:w="36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《河北省建筑条例》（2004年5月28日河北省第十届人大常委会第九次会议通过　根据2015年7月24日河北省第十二届人大常委会第十六次会议《关于修改〈河北省邮政条例〉等8部法规的决定》修正　根据2019年7月25日河北省第十三届人大常委会第十一次会议《关于修改部分法规的决定》第二次修正）第五十二条：“县级以上人民政府建设行政主管部门在对建筑活动履行监督检查职责时，有权采取下列措施……（五）对不符合保障安全生产的国家标准或者行业标准的施工设备、建筑材料、建筑构配件和安全防护用具等，予以查封、扣押，并在十五日内依法作出处理决定。”</w:t>
            </w:r>
          </w:p>
        </w:tc>
        <w:tc>
          <w:tcPr>
            <w:tcW w:w="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spacing w:line="240" w:lineRule="exact"/>
              <w:jc w:val="center"/>
              <w:textAlignment w:val="center"/>
              <w:rPr>
                <w:rFonts w:ascii="仿宋_GB2312" w:eastAsia="仿宋_GB2312" w:hAnsi="仿宋_GB2312" w:cs="仿宋_GB2312"/>
                <w:sz w:val="18"/>
                <w:szCs w:val="18"/>
              </w:rPr>
            </w:pPr>
            <w:r>
              <w:rPr>
                <w:rFonts w:ascii="仿宋_GB2312" w:eastAsia="仿宋_GB2312" w:hAnsi="仿宋_GB2312" w:cs="仿宋_GB2312" w:hint="eastAsia"/>
                <w:kern w:val="0"/>
                <w:sz w:val="18"/>
                <w:szCs w:val="18"/>
              </w:rPr>
              <w:t>山海关区住建局</w:t>
            </w:r>
          </w:p>
        </w:tc>
        <w:tc>
          <w:tcPr>
            <w:tcW w:w="39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1检查责任：对生产经营单位进行监督检查；</w:t>
            </w:r>
          </w:p>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2.处置责任：对监督检查发现的问题，责令限期整改、并依法作出处理决定；</w:t>
            </w:r>
          </w:p>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3.事后管理责任：对监督检查发现的问题，生产经验单位整改完成后，对整改情况组织进行核查；</w:t>
            </w:r>
          </w:p>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4.其他责任：法律法规规章等规定应履行的责任。</w:t>
            </w:r>
          </w:p>
          <w:p w:rsidR="001B602A" w:rsidRDefault="001B602A">
            <w:pPr>
              <w:widowControl/>
              <w:spacing w:line="240" w:lineRule="exact"/>
              <w:jc w:val="left"/>
              <w:textAlignment w:val="center"/>
              <w:rPr>
                <w:rFonts w:ascii="仿宋_GB2312" w:eastAsia="仿宋_GB2312" w:hAnsi="仿宋_GB2312" w:cs="仿宋_GB2312"/>
                <w:sz w:val="18"/>
                <w:szCs w:val="18"/>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负有安全生产监督管理职责的部门的工作人员，有下列行为之一的，给予降级或者撤职的处分；构成犯罪的，依照刑法有关规定追究刑事责任:</w:t>
            </w:r>
          </w:p>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（一）对不符合法定安全生产条件的涉及安全生产的事项予以批准或者验收通过的；</w:t>
            </w:r>
          </w:p>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（二）发现未依法取得批准、验收的单位擅自从事有关活动或者接到举报后不予取缔或者不依法予以处理的；</w:t>
            </w:r>
          </w:p>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（三）对已经依法取得批准的单位不履行监督管理职责，发现其不再具备安全生产条件而不撤销原批准或者发现安全生产违法行为不予查处的；</w:t>
            </w:r>
          </w:p>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（四）在监督检查中发现重大事故隐患，不依法及时处理的。</w:t>
            </w:r>
          </w:p>
          <w:p w:rsidR="001B602A" w:rsidRDefault="001B602A">
            <w:pPr>
              <w:widowControl/>
              <w:spacing w:line="240" w:lineRule="exact"/>
              <w:jc w:val="left"/>
              <w:textAlignment w:val="center"/>
              <w:rPr>
                <w:rFonts w:ascii="仿宋_GB2312" w:eastAsia="仿宋_GB2312" w:hAnsi="仿宋_GB2312" w:cs="仿宋_GB2312"/>
                <w:kern w:val="0"/>
                <w:sz w:val="18"/>
                <w:szCs w:val="18"/>
              </w:rPr>
            </w:pPr>
            <w:r>
              <w:rPr>
                <w:rFonts w:ascii="仿宋_GB2312" w:eastAsia="仿宋_GB2312" w:hAnsi="仿宋_GB2312" w:cs="仿宋_GB2312" w:hint="eastAsia"/>
                <w:kern w:val="0"/>
                <w:sz w:val="18"/>
                <w:szCs w:val="18"/>
              </w:rPr>
              <w:t>负有安全生产监督管理职责的部门的工作人员有前款规定以外的滥用职权、玩忽职守、徇私舞弊行为的，依法给予处分；构成犯罪的，依照刑法有关规定追究刑事责任。</w:t>
            </w:r>
          </w:p>
          <w:p w:rsidR="001B602A" w:rsidRDefault="001B602A">
            <w:pPr>
              <w:widowControl/>
              <w:spacing w:line="240" w:lineRule="exact"/>
              <w:jc w:val="left"/>
              <w:textAlignment w:val="center"/>
              <w:rPr>
                <w:rFonts w:ascii="仿宋_GB2312" w:eastAsia="仿宋_GB2312" w:hAnsi="仿宋_GB2312" w:cs="仿宋_GB2312"/>
                <w:sz w:val="18"/>
                <w:szCs w:val="18"/>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B602A" w:rsidRDefault="001B602A">
            <w:pPr>
              <w:spacing w:line="240" w:lineRule="exact"/>
              <w:jc w:val="left"/>
              <w:rPr>
                <w:rFonts w:ascii="仿宋_GB2312" w:eastAsia="仿宋_GB2312" w:hAnsi="仿宋_GB2312" w:cs="仿宋_GB2312"/>
                <w:sz w:val="18"/>
                <w:szCs w:val="18"/>
              </w:rPr>
            </w:pPr>
          </w:p>
        </w:tc>
      </w:tr>
    </w:tbl>
    <w:p w:rsidR="00855B9E" w:rsidRDefault="00855B9E">
      <w:pPr>
        <w:spacing w:line="240" w:lineRule="exact"/>
        <w:rPr>
          <w:rFonts w:ascii="仿宋_GB2312" w:eastAsia="仿宋_GB2312" w:hAnsi="仿宋_GB2312" w:cs="仿宋_GB2312"/>
          <w:sz w:val="18"/>
          <w:szCs w:val="18"/>
        </w:rPr>
      </w:pPr>
    </w:p>
    <w:sectPr w:rsidR="00855B9E" w:rsidSect="00855B9E">
      <w:pgSz w:w="16838" w:h="11906" w:orient="landscape"/>
      <w:pgMar w:top="720" w:right="720" w:bottom="720" w:left="72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
  <w:docVars>
    <w:docVar w:name="commondata" w:val="eyJoZGlkIjoiOTE0ZGViNGFkYzdjNDkyMGNhY2RlNjBmMzEzNGE1NDUifQ=="/>
  </w:docVars>
  <w:rsids>
    <w:rsidRoot w:val="342377E9"/>
    <w:rsid w:val="0007256B"/>
    <w:rsid w:val="001B602A"/>
    <w:rsid w:val="00855B9E"/>
    <w:rsid w:val="00D13A27"/>
    <w:rsid w:val="014A271D"/>
    <w:rsid w:val="17BC5E57"/>
    <w:rsid w:val="1B330E10"/>
    <w:rsid w:val="21E82DAD"/>
    <w:rsid w:val="227B0F4D"/>
    <w:rsid w:val="342377E9"/>
    <w:rsid w:val="35BA0C65"/>
    <w:rsid w:val="390B7161"/>
    <w:rsid w:val="447748A1"/>
    <w:rsid w:val="4ADB717D"/>
    <w:rsid w:val="54DF3C86"/>
    <w:rsid w:val="55A97477"/>
    <w:rsid w:val="62BB68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55B9E"/>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855B9E"/>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121</Words>
  <Characters>693</Characters>
  <Application>Microsoft Office Word</Application>
  <DocSecurity>0</DocSecurity>
  <Lines>5</Lines>
  <Paragraphs>1</Paragraphs>
  <ScaleCrop>false</ScaleCrop>
  <Company/>
  <LinksUpToDate>false</LinksUpToDate>
  <CharactersWithSpaces>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赵鹤然</cp:lastModifiedBy>
  <cp:revision>3</cp:revision>
  <dcterms:created xsi:type="dcterms:W3CDTF">2022-08-30T08:33:00Z</dcterms:created>
  <dcterms:modified xsi:type="dcterms:W3CDTF">2023-10-08T09:00:00Z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2B1C42E461BF49A683EFE77DAD11F5E9</vt:lpwstr>
  </property>
</Properties>
</file>