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44"/>
        <w:gridCol w:w="849"/>
        <w:gridCol w:w="1134"/>
        <w:gridCol w:w="3118"/>
        <w:gridCol w:w="1174"/>
        <w:gridCol w:w="3929"/>
        <w:gridCol w:w="3402"/>
        <w:gridCol w:w="567"/>
      </w:tblGrid>
      <w:tr w:rsidR="00AA76A6" w:rsidTr="00AA76A6">
        <w:trPr>
          <w:trHeight w:val="567"/>
        </w:trPr>
        <w:tc>
          <w:tcPr>
            <w:tcW w:w="5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AA76A6" w:rsidRDefault="00AA76A6">
            <w:pPr>
              <w:widowControl/>
              <w:jc w:val="center"/>
              <w:textAlignment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</w:rPr>
              <w:t>序号</w:t>
            </w:r>
          </w:p>
        </w:tc>
        <w:tc>
          <w:tcPr>
            <w:tcW w:w="8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AA76A6" w:rsidRDefault="00AA76A6">
            <w:pPr>
              <w:widowControl/>
              <w:jc w:val="center"/>
              <w:textAlignment w:val="center"/>
              <w:rPr>
                <w:rFonts w:ascii="黑体" w:eastAsia="黑体" w:hAnsi="黑体" w:cs="黑体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</w:rPr>
              <w:t>权力</w:t>
            </w:r>
          </w:p>
          <w:p w:rsidR="00AA76A6" w:rsidRDefault="00AA76A6">
            <w:pPr>
              <w:widowControl/>
              <w:jc w:val="center"/>
              <w:textAlignment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</w:rPr>
              <w:t>类型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AA76A6" w:rsidRDefault="00AA76A6">
            <w:pPr>
              <w:widowControl/>
              <w:jc w:val="center"/>
              <w:textAlignment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</w:rPr>
              <w:t>权力事项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AA76A6" w:rsidRDefault="00AA76A6">
            <w:pPr>
              <w:widowControl/>
              <w:jc w:val="center"/>
              <w:textAlignment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</w:rPr>
              <w:t>实施依据</w:t>
            </w:r>
          </w:p>
        </w:tc>
        <w:tc>
          <w:tcPr>
            <w:tcW w:w="117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AA76A6" w:rsidRDefault="0046745F">
            <w:pPr>
              <w:widowControl/>
              <w:jc w:val="center"/>
              <w:textAlignment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</w:rPr>
              <w:t>行政主体</w:t>
            </w:r>
          </w:p>
        </w:tc>
        <w:tc>
          <w:tcPr>
            <w:tcW w:w="39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AA76A6" w:rsidRDefault="00AA76A6">
            <w:pPr>
              <w:widowControl/>
              <w:jc w:val="center"/>
              <w:textAlignment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</w:rPr>
              <w:t>责任事项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AA76A6" w:rsidRDefault="00AA76A6">
            <w:pPr>
              <w:widowControl/>
              <w:jc w:val="center"/>
              <w:textAlignment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</w:rPr>
              <w:t>追责情形</w:t>
            </w:r>
          </w:p>
        </w:tc>
        <w:tc>
          <w:tcPr>
            <w:tcW w:w="5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AA76A6" w:rsidRDefault="00AA76A6">
            <w:pPr>
              <w:widowControl/>
              <w:jc w:val="left"/>
              <w:textAlignment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</w:rPr>
              <w:t>备注</w:t>
            </w:r>
          </w:p>
        </w:tc>
      </w:tr>
      <w:tr w:rsidR="00AA76A6" w:rsidTr="00AA76A6">
        <w:trPr>
          <w:trHeight w:val="8957"/>
        </w:trPr>
        <w:tc>
          <w:tcPr>
            <w:tcW w:w="5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AA76A6" w:rsidRDefault="00AA76A6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AA76A6" w:rsidRDefault="00AA76A6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</w:rPr>
              <w:t>行政奖励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AA76A6" w:rsidRDefault="00AA76A6">
            <w:pPr>
              <w:widowControl/>
              <w:spacing w:line="24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</w:rPr>
              <w:t>对在推广应用新技术工作中作出突出贡献的单位和个人的奖励</w:t>
            </w:r>
          </w:p>
        </w:tc>
        <w:tc>
          <w:tcPr>
            <w:tcW w:w="31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AA76A6" w:rsidRDefault="00AA76A6">
            <w:pPr>
              <w:widowControl/>
              <w:spacing w:line="24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</w:rPr>
              <w:t>《建设领域推广应用新技术管理规定》 （2001年11月29建设部令第</w:t>
            </w:r>
            <w:bookmarkStart w:id="0" w:name="_GoBack"/>
            <w:bookmarkEnd w:id="0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</w:rPr>
              <w:t>109号）第十六条 对在推广应用新技术工作中作出突出贡献的单位和个人，其主管部门应当予以奖励。</w:t>
            </w:r>
          </w:p>
        </w:tc>
        <w:tc>
          <w:tcPr>
            <w:tcW w:w="117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AA76A6" w:rsidRDefault="00AA76A6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</w:rPr>
              <w:t>山海关区住建局</w:t>
            </w:r>
          </w:p>
        </w:tc>
        <w:tc>
          <w:tcPr>
            <w:tcW w:w="39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AA76A6" w:rsidRDefault="00AA76A6">
            <w:pPr>
              <w:widowControl/>
              <w:spacing w:line="24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</w:rPr>
              <w:t>1.制定方案责任：制定奖励活动实施方案并下发，在一定范围内组织实施。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</w:rPr>
              <w:br/>
              <w:t>2.受理责任：一次性告知补正材料； 依法受理或者不予受理，不予受理的应当告知理由。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</w:rPr>
              <w:br/>
              <w:t>3.评审公示责任：对上报材料等进行审查，必要的可通过实地考察走访等了解情况；提出拟表彰奖励名单。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</w:rPr>
              <w:br/>
              <w:t>4.表彰责任：按表彰奖励范围、层次等报有权机关规定，规定时间内，对表彰奖励决定予以公开、公示。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</w:rPr>
              <w:br/>
              <w:t>5.其他法律法规规章文件规定应履行的责任。</w:t>
            </w:r>
          </w:p>
        </w:tc>
        <w:tc>
          <w:tcPr>
            <w:tcW w:w="34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AA76A6" w:rsidRDefault="00AA76A6">
            <w:pPr>
              <w:widowControl/>
              <w:spacing w:line="24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</w:rPr>
              <w:t>因不履行或不正确履行行政职责，有下列情形的，行政机关及相关工作人员应承担相应责任：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</w:rPr>
              <w:br/>
              <w:t>1.对制定表彰方案或办法不合理、不科学的；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</w:rPr>
              <w:br/>
              <w:t>2.故意为难申报单位并分多次告知补充材料的；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</w:rPr>
              <w:br/>
              <w:t>3.对不符合要求的项目予以通过的；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</w:rPr>
              <w:br/>
              <w:t>4.对不按程序和规定时间予以公开公示行为的；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</w:rPr>
              <w:br/>
              <w:t>5.其他违反法律法规规章文件规定行为的。</w:t>
            </w:r>
          </w:p>
        </w:tc>
        <w:tc>
          <w:tcPr>
            <w:tcW w:w="5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AA76A6" w:rsidRDefault="00AA76A6">
            <w:pPr>
              <w:widowControl/>
              <w:spacing w:line="240" w:lineRule="exact"/>
              <w:jc w:val="left"/>
              <w:rPr>
                <w:rFonts w:ascii="仿宋_GB2312" w:eastAsia="仿宋_GB2312" w:hAnsi="仿宋_GB2312" w:cs="仿宋_GB2312"/>
                <w:color w:val="000000"/>
                <w:sz w:val="18"/>
                <w:szCs w:val="18"/>
              </w:rPr>
            </w:pPr>
          </w:p>
        </w:tc>
      </w:tr>
    </w:tbl>
    <w:p w:rsidR="00331CD1" w:rsidRDefault="00331CD1"/>
    <w:sectPr w:rsidR="00331CD1" w:rsidSect="00331CD1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5D4913F9"/>
    <w:rsid w:val="00331CD1"/>
    <w:rsid w:val="0046745F"/>
    <w:rsid w:val="00AA76A6"/>
    <w:rsid w:val="00BB171F"/>
    <w:rsid w:val="5D4913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31CD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赵鹤然</cp:lastModifiedBy>
  <cp:revision>3</cp:revision>
  <dcterms:created xsi:type="dcterms:W3CDTF">2022-09-05T09:11:00Z</dcterms:created>
  <dcterms:modified xsi:type="dcterms:W3CDTF">2023-10-08T09:07:00Z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