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44"/>
        <w:gridCol w:w="850"/>
        <w:gridCol w:w="1134"/>
        <w:gridCol w:w="3118"/>
        <w:gridCol w:w="1134"/>
        <w:gridCol w:w="3969"/>
        <w:gridCol w:w="3402"/>
        <w:gridCol w:w="567"/>
      </w:tblGrid>
      <w:tr w:rsidR="00993CF7" w:rsidTr="00993CF7">
        <w:trPr>
          <w:trHeight w:val="567"/>
        </w:trPr>
        <w:tc>
          <w:tcPr>
            <w:tcW w:w="5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93CF7" w:rsidRDefault="00993CF7">
            <w:pPr>
              <w:widowControl/>
              <w:jc w:val="center"/>
              <w:textAlignment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  <w:lang/>
              </w:rPr>
              <w:t>序号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93CF7" w:rsidRDefault="00993CF7">
            <w:pPr>
              <w:widowControl/>
              <w:jc w:val="center"/>
              <w:textAlignment w:val="center"/>
              <w:rPr>
                <w:rFonts w:ascii="黑体" w:eastAsia="黑体" w:hAnsi="黑体" w:cs="黑体"/>
                <w:kern w:val="0"/>
                <w:sz w:val="24"/>
                <w:lang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  <w:lang/>
              </w:rPr>
              <w:t>权力</w:t>
            </w:r>
          </w:p>
          <w:p w:rsidR="00993CF7" w:rsidRDefault="00993CF7">
            <w:pPr>
              <w:widowControl/>
              <w:jc w:val="center"/>
              <w:textAlignment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  <w:lang/>
              </w:rPr>
              <w:t>类型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93CF7" w:rsidRDefault="00993CF7">
            <w:pPr>
              <w:widowControl/>
              <w:jc w:val="center"/>
              <w:textAlignment w:val="center"/>
              <w:rPr>
                <w:rFonts w:ascii="黑体" w:eastAsia="黑体" w:hAnsi="黑体" w:cs="黑体"/>
                <w:kern w:val="0"/>
                <w:sz w:val="24"/>
                <w:lang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  <w:lang/>
              </w:rPr>
              <w:t>权力</w:t>
            </w:r>
          </w:p>
          <w:p w:rsidR="00993CF7" w:rsidRDefault="00993CF7">
            <w:pPr>
              <w:widowControl/>
              <w:jc w:val="center"/>
              <w:textAlignment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  <w:lang/>
              </w:rPr>
              <w:t>事项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93CF7" w:rsidRDefault="00993CF7">
            <w:pPr>
              <w:widowControl/>
              <w:jc w:val="center"/>
              <w:textAlignment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  <w:lang/>
              </w:rPr>
              <w:t>实施依据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93CF7" w:rsidRDefault="00993CF7" w:rsidP="00993CF7">
            <w:pPr>
              <w:widowControl/>
              <w:textAlignment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  <w:lang/>
              </w:rPr>
              <w:t>行政主体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93CF7" w:rsidRDefault="00993CF7">
            <w:pPr>
              <w:widowControl/>
              <w:jc w:val="center"/>
              <w:textAlignment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  <w:lang/>
              </w:rPr>
              <w:t>责任事项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93CF7" w:rsidRDefault="00993CF7">
            <w:pPr>
              <w:widowControl/>
              <w:jc w:val="center"/>
              <w:textAlignment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  <w:lang/>
              </w:rPr>
              <w:t>追责情形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93CF7" w:rsidRDefault="00993CF7">
            <w:pPr>
              <w:widowControl/>
              <w:jc w:val="left"/>
              <w:textAlignment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  <w:lang/>
              </w:rPr>
              <w:t>备注</w:t>
            </w:r>
          </w:p>
        </w:tc>
      </w:tr>
      <w:tr w:rsidR="00993CF7" w:rsidTr="00993CF7">
        <w:trPr>
          <w:trHeight w:val="8957"/>
        </w:trPr>
        <w:tc>
          <w:tcPr>
            <w:tcW w:w="5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93CF7" w:rsidRDefault="00993CF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93CF7" w:rsidRDefault="00993CF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行政给付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93CF7" w:rsidRDefault="00993CF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住房租赁补贴发放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93CF7" w:rsidRDefault="00993CF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1.《社会救助暂行办法》（国务院令第649号2014年5月1日起施行,2019年3月2日第709号国务院令《国务院关于修改部分行政法规的决定》修订施行）第三十八条：住房救助通过配租公共租赁住房、发放住房租赁补贴、农村危房改造等方式实施。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br/>
              <w:t>第四十条：城镇家庭申请住房救助的，应当经由乡镇人民政府、街道办事处或者直接向县级人民政府住房保障部门提出，经县级人民政府民政部门审核家庭收入、财产状况和县级人民政府住房保障部门审核家庭住房状况并公示后，对符合申请条件的申请人，由县级人民政府住房保障部门优先给予保障。农村家庭申请住房救助的，按照县级以上人民政府有关规定执行。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br/>
              <w:t>《河北省城镇住房保障办法（试行）》第二十三条第一款：符合条件的城镇住房困难家庭，可以按规定的程序申请租赁或者购买一套保障性住房，或者申请住房租赁补贴。2.《秦皇岛市住房保障和房产管理局、秦皇岛市财政局、秦皇岛市物价局关于推进公共租赁住房货币化补贴工作的实施意见（试行》（秦房字[2018]174号）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93CF7" w:rsidRDefault="00993CF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山海关区住建局</w:t>
            </w:r>
          </w:p>
        </w:tc>
        <w:tc>
          <w:tcPr>
            <w:tcW w:w="39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93CF7" w:rsidRDefault="00993CF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 xml:space="preserve">1.受理责任：按规定受理或不予受理，并一次性告之不予受理理由或需补充提供的相关资料。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br/>
              <w:t>2.审查责任：审查各区住房保障部门补贴发放标准是否符合规定。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br/>
              <w:t xml:space="preserve">3.决定责任：对各区住房保障部门上报的《资金审批表》进行汇总，按程序逐级报批，依据其提 供的补贴明细金额以委托银行代发方式为保障家庭发放补贴。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br/>
              <w:t>4.事后监管责任：登记并留存补贴发放明细、《资金审批表》及发放凭证。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br/>
              <w:t>5.其他法律法规规章文件规定应履行的责任。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93CF7" w:rsidRDefault="00993CF7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 xml:space="preserve">因不履行或不正确履行行政职责，有下列情形的，行政机关及 相关工作人员应承担相应责任：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br/>
              <w:t>1.符合规定、资料齐全不予受理的；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br/>
              <w:t>2.补贴发放标准不符合政策规定 未及时发现并纠正的；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br/>
              <w:t>3.未按规定的程序进行逐级报批的；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br/>
              <w:t>4.未按区级提供补贴明细金额为保障家庭发放到位的；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br/>
              <w:t>5.其他违反法律法规规章文件规定的行为。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93CF7" w:rsidRDefault="00993CF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</w:tbl>
    <w:p w:rsidR="00CA2822" w:rsidRDefault="00CA2822"/>
    <w:sectPr w:rsidR="00CA2822" w:rsidSect="00CA2822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OTE0ZGViNGFkYzdjNDkyMGNhY2RlNjBmMzEzNGE1NDUifQ=="/>
  </w:docVars>
  <w:rsids>
    <w:rsidRoot w:val="7F2D6A08"/>
    <w:rsid w:val="00993CF7"/>
    <w:rsid w:val="00CA2822"/>
    <w:rsid w:val="04D73C33"/>
    <w:rsid w:val="6E832962"/>
    <w:rsid w:val="7F2D6A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A282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赵鹤然</cp:lastModifiedBy>
  <cp:revision>2</cp:revision>
  <cp:lastPrinted>2023-09-15T00:44:00Z</cp:lastPrinted>
  <dcterms:created xsi:type="dcterms:W3CDTF">2022-09-05T08:59:00Z</dcterms:created>
  <dcterms:modified xsi:type="dcterms:W3CDTF">2023-10-08T09:01:00Z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CCE055D921594A04B26E8955F508D363_12</vt:lpwstr>
  </property>
</Properties>
</file>