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FD163"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 w14:paraId="167D0839"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征收土地补偿安置公告</w:t>
      </w:r>
    </w:p>
    <w:p w14:paraId="06BA1B18">
      <w:pPr>
        <w:suppressAutoHyphens/>
        <w:autoSpaceDN w:val="0"/>
        <w:adjustRightInd w:val="0"/>
        <w:spacing w:line="600" w:lineRule="exact"/>
        <w:jc w:val="center"/>
        <w:textAlignment w:val="baseline"/>
        <w:rPr>
          <w:szCs w:val="32"/>
        </w:rPr>
      </w:pPr>
    </w:p>
    <w:p w14:paraId="6E56C24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textAlignment w:val="baseline"/>
        <w:rPr>
          <w:szCs w:val="32"/>
        </w:rPr>
      </w:pPr>
      <w:r>
        <w:rPr>
          <w:rFonts w:hint="eastAsia"/>
          <w:kern w:val="0"/>
          <w:szCs w:val="32"/>
          <w:lang w:eastAsia="zh-CN"/>
        </w:rPr>
        <w:t>第一关镇北街村</w:t>
      </w:r>
      <w:r>
        <w:rPr>
          <w:kern w:val="0"/>
          <w:szCs w:val="32"/>
        </w:rPr>
        <w:t>及有关农户：</w:t>
      </w:r>
    </w:p>
    <w:p w14:paraId="415ED77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为了公共利益的需要，依据土地管理法律法规，现将</w:t>
      </w:r>
      <w:r>
        <w:rPr>
          <w:rFonts w:hint="eastAsia"/>
          <w:kern w:val="0"/>
          <w:szCs w:val="32"/>
          <w:lang w:eastAsia="zh-CN"/>
        </w:rPr>
        <w:t>秦皇岛市2026年度第33批次建设用地</w:t>
      </w:r>
      <w:r>
        <w:rPr>
          <w:kern w:val="0"/>
          <w:szCs w:val="32"/>
        </w:rPr>
        <w:t>土地征收补偿安置有关事项公告如下：</w:t>
      </w:r>
    </w:p>
    <w:p w14:paraId="28137A6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一、征收范围和目的</w:t>
      </w:r>
    </w:p>
    <w:p w14:paraId="1B8CFF0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拟征收你村</w:t>
      </w:r>
      <w:bookmarkStart w:id="0" w:name="_GoBack"/>
      <w:bookmarkEnd w:id="0"/>
      <w:r>
        <w:rPr>
          <w:rFonts w:hint="eastAsia" w:eastAsia="仿宋_GB2312" w:cs="Times New Roman"/>
          <w:kern w:val="3"/>
          <w:sz w:val="32"/>
          <w:szCs w:val="32"/>
          <w:highlight w:val="none"/>
          <w:lang w:val="en-US" w:eastAsia="zh-CN"/>
        </w:rPr>
        <w:t>位于东至角山路、西至威远公园、北至外环路、南至山海关古城的部分土地</w:t>
      </w:r>
      <w:r>
        <w:rPr>
          <w:kern w:val="0"/>
          <w:szCs w:val="32"/>
        </w:rPr>
        <w:t>，征地范围见《征地范围图》（附件一）。征收目的是公共利益需要，依照规划进行</w:t>
      </w:r>
      <w:r>
        <w:rPr>
          <w:rFonts w:hint="eastAsia"/>
          <w:kern w:val="0"/>
          <w:szCs w:val="32"/>
        </w:rPr>
        <w:t>为交通运输用地、绿地与开敞空间用地</w:t>
      </w:r>
      <w:r>
        <w:rPr>
          <w:kern w:val="0"/>
          <w:szCs w:val="32"/>
        </w:rPr>
        <w:t>。</w:t>
      </w:r>
    </w:p>
    <w:p w14:paraId="1B9ED36F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二、土地现状</w:t>
      </w:r>
    </w:p>
    <w:p w14:paraId="638EDA0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根据土地现状调查结果，拟征收你村土地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0.8681公顷，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总面积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0.8681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公顷，其中农用地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0.8681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公顷（耕地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</w:t>
      </w:r>
      <w:r>
        <w:rPr>
          <w:rFonts w:hint="eastAsia" w:ascii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0281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公顷），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建设用地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0公顷，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未利用地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公顷</w:t>
      </w:r>
      <w:r>
        <w:rPr>
          <w:kern w:val="0"/>
          <w:szCs w:val="32"/>
        </w:rPr>
        <w:t>。《土地现状调查结果表》见附件二。</w:t>
      </w:r>
    </w:p>
    <w:p w14:paraId="0A94294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三、补偿方式与标准</w:t>
      </w:r>
    </w:p>
    <w:p w14:paraId="5758823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土地补偿费和安置补助费标准按照</w:t>
      </w:r>
      <w:r>
        <w:rPr>
          <w:rFonts w:hint="eastAsia" w:ascii="仿宋_GB2312" w:eastAsia="仿宋_GB2312"/>
          <w:sz w:val="32"/>
          <w:szCs w:val="32"/>
        </w:rPr>
        <w:t>《河北省人民政府关于印发全省征地区片综合地价的通知》（冀政发〔2023〕8号）</w:t>
      </w:r>
      <w:r>
        <w:rPr>
          <w:kern w:val="0"/>
          <w:szCs w:val="32"/>
        </w:rPr>
        <w:t>执行，为</w:t>
      </w:r>
      <w:r>
        <w:rPr>
          <w:rFonts w:hint="eastAsia"/>
          <w:kern w:val="0"/>
          <w:szCs w:val="32"/>
          <w:lang w:val="en-US" w:eastAsia="zh-CN"/>
        </w:rPr>
        <w:t>183</w:t>
      </w:r>
      <w:r>
        <w:rPr>
          <w:kern w:val="0"/>
          <w:szCs w:val="32"/>
        </w:rPr>
        <w:t>万元/公顷（</w:t>
      </w:r>
      <w:r>
        <w:rPr>
          <w:rFonts w:hint="eastAsia"/>
          <w:kern w:val="0"/>
          <w:szCs w:val="32"/>
          <w:lang w:val="en-US" w:eastAsia="zh-CN"/>
        </w:rPr>
        <w:t>12.2</w:t>
      </w:r>
      <w:r>
        <w:rPr>
          <w:kern w:val="0"/>
          <w:szCs w:val="32"/>
        </w:rPr>
        <w:t>万元/亩），计</w:t>
      </w:r>
      <w:r>
        <w:rPr>
          <w:rFonts w:hint="eastAsia"/>
          <w:kern w:val="0"/>
          <w:szCs w:val="32"/>
          <w:lang w:val="en-US" w:eastAsia="zh-CN"/>
        </w:rPr>
        <w:t>158.8623</w:t>
      </w:r>
      <w:r>
        <w:rPr>
          <w:kern w:val="0"/>
          <w:szCs w:val="32"/>
        </w:rPr>
        <w:t>万元，支付给被征地的农村集体经济组织后按有关规定分配。</w:t>
      </w:r>
      <w:r>
        <w:rPr>
          <w:rFonts w:hint="eastAsia"/>
          <w:highlight w:val="none"/>
        </w:rPr>
        <w:t>对农村村民住宅补偿方式为货币补偿，补偿标准参照《山海关区零星搬迁农宅补偿安置办法》；对青苗及其他地上附着物补偿方式为货币补偿，补偿标准参照《关于印发&lt;秦皇岛市征收土地地上附着物及青苗补偿指导标准&gt;的通知》（秦政办规﹝2023﹞1号）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按照《山海关区人民政府关于印发&lt;</w:t>
      </w:r>
      <w:r>
        <w:rPr>
          <w:rFonts w:hint="eastAsia" w:cs="Times New Roman"/>
          <w:sz w:val="32"/>
          <w:szCs w:val="32"/>
          <w:highlight w:val="none"/>
          <w:lang w:val="en-US" w:eastAsia="zh-CN"/>
        </w:rPr>
        <w:t>秦皇岛市2026年度第33批次建设用地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征地补偿安置方案</w:t>
      </w:r>
      <w:r>
        <w:rPr>
          <w:rFonts w:hint="eastAsia"/>
          <w:highlight w:val="none"/>
          <w:lang w:val="en-US" w:eastAsia="zh-CN"/>
        </w:rPr>
        <w:t>&gt;的通知》执行</w:t>
      </w:r>
      <w:r>
        <w:rPr>
          <w:kern w:val="0"/>
          <w:szCs w:val="32"/>
        </w:rPr>
        <w:t>。</w:t>
      </w:r>
    </w:p>
    <w:p w14:paraId="74F3F34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四、安置对象、安置方式和社会保障措施</w:t>
      </w:r>
    </w:p>
    <w:p w14:paraId="74B5875F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color w:val="auto"/>
          <w:kern w:val="0"/>
          <w:szCs w:val="32"/>
          <w:highlight w:val="none"/>
        </w:rPr>
      </w:pPr>
      <w:r>
        <w:rPr>
          <w:color w:val="auto"/>
          <w:kern w:val="0"/>
          <w:szCs w:val="32"/>
          <w:highlight w:val="none"/>
        </w:rPr>
        <w:t>安置对象认定标准为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户籍和土地权属</w:t>
      </w:r>
      <w:r>
        <w:rPr>
          <w:color w:val="auto"/>
          <w:kern w:val="0"/>
          <w:szCs w:val="32"/>
          <w:highlight w:val="none"/>
        </w:rPr>
        <w:t>。</w:t>
      </w:r>
    </w:p>
    <w:p w14:paraId="556EA9A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rFonts w:hint="eastAsia"/>
          <w:color w:val="auto"/>
          <w:kern w:val="0"/>
          <w:szCs w:val="32"/>
          <w:highlight w:val="none"/>
          <w:lang w:eastAsia="zh-CN"/>
        </w:rPr>
      </w:pPr>
      <w:r>
        <w:rPr>
          <w:color w:val="auto"/>
          <w:kern w:val="0"/>
          <w:szCs w:val="32"/>
          <w:highlight w:val="none"/>
        </w:rPr>
        <w:t>安置方式：</w:t>
      </w:r>
      <w:r>
        <w:rPr>
          <w:rFonts w:hint="eastAsia"/>
          <w:color w:val="auto"/>
          <w:kern w:val="0"/>
          <w:szCs w:val="32"/>
          <w:highlight w:val="none"/>
          <w:lang w:val="en-US" w:eastAsia="zh-CN"/>
        </w:rPr>
        <w:t>1、</w:t>
      </w:r>
      <w:r>
        <w:rPr>
          <w:color w:val="auto"/>
          <w:kern w:val="0"/>
          <w:szCs w:val="32"/>
          <w:highlight w:val="none"/>
        </w:rPr>
        <w:t>货币补偿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；</w:t>
      </w:r>
      <w:r>
        <w:rPr>
          <w:rFonts w:hint="eastAsia"/>
          <w:color w:val="auto"/>
          <w:kern w:val="0"/>
          <w:szCs w:val="32"/>
          <w:highlight w:val="none"/>
          <w:lang w:val="en-US" w:eastAsia="zh-CN"/>
        </w:rPr>
        <w:t>2、</w:t>
      </w:r>
      <w:r>
        <w:rPr>
          <w:color w:val="auto"/>
          <w:kern w:val="0"/>
          <w:szCs w:val="32"/>
          <w:highlight w:val="none"/>
        </w:rPr>
        <w:t>社会保障安置</w:t>
      </w:r>
      <w:r>
        <w:rPr>
          <w:rFonts w:hint="eastAsia"/>
          <w:color w:val="auto"/>
          <w:kern w:val="0"/>
          <w:szCs w:val="32"/>
          <w:highlight w:val="none"/>
          <w:lang w:eastAsia="zh-CN"/>
        </w:rPr>
        <w:t>。</w:t>
      </w:r>
    </w:p>
    <w:p w14:paraId="19A3F64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  <w:highlight w:val="none"/>
        </w:rPr>
      </w:pPr>
      <w:r>
        <w:rPr>
          <w:rFonts w:hint="eastAsia"/>
          <w:highlight w:val="none"/>
        </w:rPr>
        <w:t>社保措施：根据《</w:t>
      </w:r>
      <w:r>
        <w:rPr>
          <w:rFonts w:hint="eastAsia"/>
          <w:highlight w:val="none"/>
          <w:lang w:val="en-US" w:eastAsia="zh-CN"/>
        </w:rPr>
        <w:t>山海关区人民政府关于印发&lt;</w:t>
      </w:r>
      <w:r>
        <w:rPr>
          <w:rFonts w:hint="eastAsia"/>
          <w:highlight w:val="none"/>
        </w:rPr>
        <w:t>山海关区被征地农民参加基本养老保险实施方案</w:t>
      </w:r>
      <w:r>
        <w:rPr>
          <w:rFonts w:hint="eastAsia"/>
          <w:highlight w:val="none"/>
          <w:lang w:val="en-US" w:eastAsia="zh-CN"/>
        </w:rPr>
        <w:t>&gt;的通知</w:t>
      </w:r>
      <w:r>
        <w:rPr>
          <w:rFonts w:hint="eastAsia"/>
          <w:highlight w:val="none"/>
        </w:rPr>
        <w:t>》</w:t>
      </w:r>
      <w:r>
        <w:rPr>
          <w:rFonts w:hint="eastAsia"/>
          <w:kern w:val="0"/>
          <w:szCs w:val="32"/>
          <w:highlight w:val="none"/>
        </w:rPr>
        <w:t>（</w:t>
      </w:r>
      <w:r>
        <w:rPr>
          <w:rFonts w:hint="eastAsia"/>
          <w:kern w:val="0"/>
          <w:szCs w:val="32"/>
          <w:highlight w:val="none"/>
          <w:lang w:val="en-US" w:eastAsia="zh-CN"/>
        </w:rPr>
        <w:t>山</w:t>
      </w:r>
      <w:r>
        <w:rPr>
          <w:rFonts w:hint="eastAsia"/>
          <w:kern w:val="0"/>
          <w:szCs w:val="32"/>
          <w:highlight w:val="none"/>
        </w:rPr>
        <w:t>政发〔2023〕</w:t>
      </w:r>
      <w:r>
        <w:rPr>
          <w:rFonts w:hint="eastAsia"/>
          <w:kern w:val="0"/>
          <w:szCs w:val="32"/>
          <w:highlight w:val="none"/>
          <w:lang w:val="en-US" w:eastAsia="zh-CN"/>
        </w:rPr>
        <w:t>4</w:t>
      </w:r>
      <w:r>
        <w:rPr>
          <w:rFonts w:hint="eastAsia"/>
          <w:kern w:val="0"/>
          <w:szCs w:val="32"/>
          <w:highlight w:val="none"/>
        </w:rPr>
        <w:t>号）</w:t>
      </w:r>
      <w:r>
        <w:rPr>
          <w:rFonts w:hint="eastAsia"/>
          <w:highlight w:val="none"/>
        </w:rPr>
        <w:t>文件，按照征地区片价的15%缴纳社保费。</w:t>
      </w:r>
    </w:p>
    <w:p w14:paraId="099255D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五、补偿登记的方式和期限</w:t>
      </w:r>
    </w:p>
    <w:p w14:paraId="7A2D3B3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kern w:val="0"/>
          <w:szCs w:val="32"/>
        </w:rPr>
        <w:t>自本公告发布之日起30日内，</w:t>
      </w:r>
      <w:r>
        <w:rPr>
          <w:kern w:val="3"/>
          <w:szCs w:val="32"/>
        </w:rPr>
        <w:t>拟征收土地的所有权人、使用权人持不动产权属证明材料在</w:t>
      </w:r>
      <w:r>
        <w:rPr>
          <w:rFonts w:hint="eastAsia"/>
          <w:kern w:val="3"/>
          <w:szCs w:val="32"/>
          <w:lang w:val="en-US" w:eastAsia="zh-CN"/>
        </w:rPr>
        <w:t>北街村村委会</w:t>
      </w:r>
      <w:r>
        <w:rPr>
          <w:kern w:val="3"/>
          <w:szCs w:val="32"/>
        </w:rPr>
        <w:t>办理补偿登记。</w:t>
      </w:r>
    </w:p>
    <w:p w14:paraId="2D1DA77F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eastAsia="黑体"/>
          <w:kern w:val="0"/>
          <w:szCs w:val="32"/>
        </w:rPr>
        <w:t>六、异议反馈渠道</w:t>
      </w:r>
    </w:p>
    <w:p w14:paraId="007B5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自本公告发布之日起30日内，对征地补偿安置事项有意见建议的，可通过书面或电话方式进行反馈。过半数村集体经济组织成员认为征地补偿安置方案不符合法律、法规规定的，山海关区人民政府将组织听证。</w:t>
      </w:r>
    </w:p>
    <w:p w14:paraId="2AF8B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本公告期限自</w:t>
      </w:r>
      <w:r>
        <w:rPr>
          <w:rFonts w:hint="eastAsia"/>
          <w:highlight w:val="none"/>
          <w:lang w:eastAsia="zh-CN"/>
        </w:rPr>
        <w:t>202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  <w:lang w:eastAsia="zh-CN"/>
        </w:rPr>
        <w:t>年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  <w:lang w:eastAsia="zh-CN"/>
        </w:rPr>
        <w:t>月</w:t>
      </w:r>
      <w:r>
        <w:rPr>
          <w:rFonts w:hint="eastAsia"/>
          <w:highlight w:val="none"/>
          <w:lang w:val="en-US" w:eastAsia="zh-CN"/>
        </w:rPr>
        <w:t>26</w:t>
      </w:r>
      <w:r>
        <w:rPr>
          <w:rFonts w:hint="eastAsia"/>
          <w:highlight w:val="none"/>
          <w:lang w:eastAsia="zh-CN"/>
        </w:rPr>
        <w:t>日</w:t>
      </w:r>
      <w:r>
        <w:rPr>
          <w:rFonts w:hint="eastAsia"/>
          <w:highlight w:val="none"/>
        </w:rPr>
        <w:t>至</w:t>
      </w:r>
      <w:r>
        <w:rPr>
          <w:rFonts w:hint="eastAsia"/>
          <w:highlight w:val="none"/>
          <w:lang w:eastAsia="zh-CN"/>
        </w:rPr>
        <w:t>202</w:t>
      </w:r>
      <w:r>
        <w:rPr>
          <w:rFonts w:hint="eastAsia"/>
          <w:highlight w:val="none"/>
          <w:lang w:val="en-US" w:eastAsia="zh-CN"/>
        </w:rPr>
        <w:t>6</w:t>
      </w:r>
      <w:r>
        <w:rPr>
          <w:rFonts w:hint="eastAsia"/>
          <w:highlight w:val="none"/>
          <w:lang w:eastAsia="zh-CN"/>
        </w:rPr>
        <w:t>年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  <w:lang w:eastAsia="zh-CN"/>
        </w:rPr>
        <w:t>月</w:t>
      </w:r>
      <w:r>
        <w:rPr>
          <w:rFonts w:hint="eastAsia"/>
          <w:highlight w:val="none"/>
          <w:lang w:val="en-US" w:eastAsia="zh-CN"/>
        </w:rPr>
        <w:t>25</w:t>
      </w:r>
      <w:r>
        <w:rPr>
          <w:rFonts w:hint="eastAsia"/>
          <w:highlight w:val="none"/>
          <w:lang w:eastAsia="zh-CN"/>
        </w:rPr>
        <w:t>日</w:t>
      </w:r>
      <w:r>
        <w:rPr>
          <w:rFonts w:hint="eastAsia"/>
          <w:highlight w:val="none"/>
        </w:rPr>
        <w:t>。本公告可在山海关人民政府网站查询，网址为http://www.shanhaiguan.gov.cn/。</w:t>
      </w:r>
    </w:p>
    <w:p w14:paraId="31D28BF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textAlignment w:val="baseline"/>
        <w:rPr>
          <w:szCs w:val="32"/>
        </w:rPr>
      </w:pPr>
      <w:r>
        <w:rPr>
          <w:rFonts w:hint="eastAsia"/>
          <w:highlight w:val="none"/>
        </w:rPr>
        <w:t>特此公告</w:t>
      </w:r>
      <w:r>
        <w:rPr>
          <w:kern w:val="0"/>
          <w:szCs w:val="32"/>
        </w:rPr>
        <w:t>。</w:t>
      </w:r>
    </w:p>
    <w:p w14:paraId="57D3B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</w:p>
    <w:p w14:paraId="5976F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囤军君</w:t>
      </w:r>
      <w:r>
        <w:rPr>
          <w:rFonts w:hint="eastAsia"/>
          <w:szCs w:val="32"/>
          <w:highlight w:val="none"/>
        </w:rPr>
        <w:t xml:space="preserve">            联系电话：0335-5135004</w:t>
      </w:r>
    </w:p>
    <w:p w14:paraId="56A8A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地  址：秦皇岛市山海关区自然资源和规划局</w:t>
      </w:r>
    </w:p>
    <w:p w14:paraId="4A9C7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rFonts w:hint="eastAsia"/>
          <w:szCs w:val="32"/>
          <w:highlight w:val="none"/>
        </w:rPr>
      </w:pPr>
    </w:p>
    <w:p w14:paraId="074E1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9280" w:firstLineChars="2900"/>
        <w:rPr>
          <w:rFonts w:hint="eastAsia"/>
          <w:szCs w:val="32"/>
          <w:highlight w:val="none"/>
        </w:rPr>
      </w:pPr>
      <w:r>
        <w:rPr>
          <w:rFonts w:hint="eastAsia"/>
          <w:szCs w:val="32"/>
          <w:highlight w:val="none"/>
        </w:rPr>
        <w:t>山海关区人民政府</w:t>
      </w:r>
    </w:p>
    <w:p w14:paraId="1CDAB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9440" w:firstLineChars="2950"/>
        <w:rPr>
          <w:szCs w:val="32"/>
        </w:rPr>
      </w:pPr>
      <w:r>
        <w:rPr>
          <w:rFonts w:hint="eastAsia"/>
          <w:szCs w:val="32"/>
          <w:highlight w:val="none"/>
          <w:lang w:eastAsia="zh-CN"/>
        </w:rPr>
        <w:t>202</w:t>
      </w:r>
      <w:r>
        <w:rPr>
          <w:rFonts w:hint="eastAsia"/>
          <w:szCs w:val="32"/>
          <w:highlight w:val="none"/>
          <w:lang w:val="en-US" w:eastAsia="zh-CN"/>
        </w:rPr>
        <w:t>6</w:t>
      </w:r>
      <w:r>
        <w:rPr>
          <w:rFonts w:hint="eastAsia"/>
          <w:szCs w:val="32"/>
          <w:highlight w:val="none"/>
          <w:lang w:eastAsia="zh-CN"/>
        </w:rPr>
        <w:t>年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szCs w:val="32"/>
          <w:highlight w:val="none"/>
          <w:lang w:eastAsia="zh-CN"/>
        </w:rPr>
        <w:t>月</w:t>
      </w:r>
      <w:r>
        <w:rPr>
          <w:rFonts w:hint="eastAsia"/>
          <w:highlight w:val="none"/>
          <w:lang w:val="en-US" w:eastAsia="zh-CN"/>
        </w:rPr>
        <w:t>26</w:t>
      </w:r>
      <w:r>
        <w:rPr>
          <w:kern w:val="0"/>
          <w:szCs w:val="32"/>
        </w:rPr>
        <w:t>日</w:t>
      </w:r>
    </w:p>
    <w:p w14:paraId="701CF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szCs w:val="32"/>
        </w:rPr>
      </w:pPr>
    </w:p>
    <w:p w14:paraId="2A844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640" w:firstLineChars="200"/>
        <w:rPr>
          <w:szCs w:val="32"/>
        </w:rPr>
      </w:pPr>
      <w:r>
        <w:rPr>
          <w:kern w:val="0"/>
          <w:szCs w:val="32"/>
        </w:rPr>
        <w:t>附件：1.征地范围图</w:t>
      </w:r>
    </w:p>
    <w:p w14:paraId="7B88A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440" w:lineRule="exact"/>
        <w:ind w:firstLine="1600" w:firstLineChars="500"/>
      </w:pPr>
      <w:r>
        <w:rPr>
          <w:kern w:val="0"/>
          <w:szCs w:val="32"/>
        </w:rPr>
        <w:t>2.土地现状调查结果表</w:t>
      </w: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DFD127A"/>
    <w:rsid w:val="19073D1E"/>
    <w:rsid w:val="1A99291E"/>
    <w:rsid w:val="24D12076"/>
    <w:rsid w:val="2AFD1EAA"/>
    <w:rsid w:val="348845FB"/>
    <w:rsid w:val="4C9D40F8"/>
    <w:rsid w:val="54083CA2"/>
    <w:rsid w:val="542A1C17"/>
    <w:rsid w:val="5CBB65D5"/>
    <w:rsid w:val="6C7D7009"/>
    <w:rsid w:val="7D80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943</Words>
  <Characters>1047</Characters>
  <Lines>0</Lines>
  <Paragraphs>0</Paragraphs>
  <TotalTime>9</TotalTime>
  <ScaleCrop>false</ScaleCrop>
  <LinksUpToDate>false</LinksUpToDate>
  <CharactersWithSpaces>1079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2024-10-24T07:47:00Z</dcterms:created>
  <dc:creator>Administrator</dc:creator>
  <cp:lastModifiedBy>CC</cp:lastModifiedBy>
  <cp:lastPrinted>2026-03-25T02:51:00Z</cp:lastPrinted>
  <dcterms:modified xsi:type="dcterms:W3CDTF">2026-03-26T07:50:34Z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C2DC572F50D241CEB8149E3941F8FB9D_12</vt:lpwstr>
  </property>
  <property fmtid="{D5CDD505-2E9C-101B-9397-08002B2CF9AE}" pid="4" name="KSOTemplateDocerSaveRecord">
    <vt:lpwstr>eyJoZGlkIjoiOGM3MDg0MmRjYzhmMDU3Mjc0MGJmNDNkZjE1Y2VlODQiLCJ1c2VySWQiOiIzMDY4MDUzMjMifQ==</vt:lpwstr>
  </property>
</Properties>
</file>