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spacing w:line="560" w:lineRule="exact"/>
        <w:jc w:val="center"/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</w:rPr>
        <w:t>山海关区西关街道办事处</w:t>
      </w:r>
    </w:p>
    <w:p>
      <w:pPr>
        <w:widowControl/>
        <w:autoSpaceDE w:val="0"/>
        <w:spacing w:line="560" w:lineRule="exact"/>
        <w:jc w:val="center"/>
        <w:rPr>
          <w:rFonts w:hint="eastAsia" w:ascii="方正小标宋简体" w:eastAsia="方正小标宋简体"/>
          <w:color w:val="000000"/>
          <w:sz w:val="32"/>
          <w:szCs w:val="32"/>
        </w:rPr>
      </w:pP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</w:rPr>
        <w:t>20</w:t>
      </w: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_GBK" w:eastAsia="方正小标宋简体" w:cs="方正小标宋_GBK"/>
          <w:kern w:val="0"/>
          <w:sz w:val="44"/>
          <w:szCs w:val="44"/>
        </w:rPr>
        <w:t>年政府信息公开工作年度报告</w:t>
      </w:r>
    </w:p>
    <w:p>
      <w:pPr>
        <w:pStyle w:val="4"/>
        <w:spacing w:before="0" w:beforeAutospacing="0" w:after="0" w:afterAutospacing="0" w:line="580" w:lineRule="exact"/>
        <w:ind w:firstLine="640" w:firstLineChars="200"/>
        <w:rPr>
          <w:rFonts w:hint="eastAsia" w:ascii="黑体" w:eastAsia="黑体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 w:line="580" w:lineRule="exact"/>
        <w:ind w:firstLine="640" w:firstLineChars="20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一、总体情况</w:t>
      </w:r>
    </w:p>
    <w:p>
      <w:pPr>
        <w:widowControl/>
        <w:autoSpaceDE w:val="0"/>
        <w:spacing w:line="580" w:lineRule="exact"/>
        <w:ind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kern w:val="0"/>
          <w:sz w:val="32"/>
          <w:szCs w:val="32"/>
        </w:rPr>
        <w:t>年主动公开政府信息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582</w:t>
      </w:r>
      <w:r>
        <w:rPr>
          <w:rFonts w:eastAsia="仿宋_GB2312"/>
          <w:kern w:val="0"/>
          <w:sz w:val="32"/>
          <w:szCs w:val="32"/>
        </w:rPr>
        <w:t>条。其中通过区政府门户网站公开工作动态类信息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402</w:t>
      </w:r>
      <w:r>
        <w:rPr>
          <w:rFonts w:eastAsia="仿宋_GB2312"/>
          <w:kern w:val="0"/>
          <w:sz w:val="32"/>
          <w:szCs w:val="32"/>
        </w:rPr>
        <w:t>条，区政府信息公开平台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178</w:t>
      </w:r>
      <w:r>
        <w:rPr>
          <w:rFonts w:eastAsia="仿宋_GB2312"/>
          <w:kern w:val="0"/>
          <w:sz w:val="32"/>
          <w:szCs w:val="32"/>
        </w:rPr>
        <w:t>条，通过公众号、新闻媒体等其他方式公开信息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280</w:t>
      </w:r>
      <w:r>
        <w:rPr>
          <w:rFonts w:eastAsia="仿宋_GB2312"/>
          <w:kern w:val="0"/>
          <w:sz w:val="32"/>
          <w:szCs w:val="32"/>
        </w:rPr>
        <w:t>条。</w:t>
      </w:r>
    </w:p>
    <w:p>
      <w:pPr>
        <w:widowControl/>
        <w:autoSpaceDE w:val="0"/>
        <w:spacing w:line="580" w:lineRule="exact"/>
        <w:ind w:firstLine="640" w:firstLineChars="200"/>
        <w:jc w:val="left"/>
        <w:rPr>
          <w:rFonts w:hint="eastAsia" w:ascii="楷体_GB2312" w:hAnsi="楷体" w:eastAsia="楷体_GB2312" w:cs="楷体"/>
        </w:rPr>
      </w:pPr>
      <w:r>
        <w:rPr>
          <w:rFonts w:hint="eastAsia" w:ascii="楷体_GB2312" w:hAnsi="楷体" w:eastAsia="楷体_GB2312" w:cs="楷体"/>
          <w:kern w:val="0"/>
          <w:sz w:val="32"/>
          <w:szCs w:val="32"/>
        </w:rPr>
        <w:t>（一）建立健全组织，加强和完善领导机制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一是确定了政府信息公开工作领导机构。成立了专门领导小组，负责指导、政府信息公开工作。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二是指定了政府信息公开日常工作机构。明确了行政办公室为办事处政府信息公开日常工作机构，具体负责信息清理工作结束后的信息收集、主动公开、答复咨询、受理申请等日常工作。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楷体_GB2312" w:hAnsi="楷体" w:eastAsia="楷体_GB2312" w:cs="楷体"/>
          <w:kern w:val="0"/>
          <w:sz w:val="32"/>
          <w:szCs w:val="32"/>
        </w:rPr>
      </w:pPr>
      <w:r>
        <w:rPr>
          <w:rFonts w:hint="eastAsia" w:ascii="楷体_GB2312" w:hAnsi="楷体" w:eastAsia="楷体_GB2312" w:cs="楷体"/>
          <w:kern w:val="0"/>
          <w:sz w:val="32"/>
          <w:szCs w:val="32"/>
        </w:rPr>
        <w:t>（二）认真编制政府信息公开指南和目录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结合工作实际，编制了山海关区西关办事处信息公开发布、上报审核工作制度。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楷体_GB2312" w:hAnsi="楷体" w:eastAsia="楷体_GB2312" w:cs="楷体"/>
          <w:kern w:val="0"/>
          <w:sz w:val="32"/>
          <w:szCs w:val="32"/>
        </w:rPr>
      </w:pPr>
      <w:r>
        <w:rPr>
          <w:rFonts w:hint="eastAsia" w:ascii="楷体_GB2312" w:hAnsi="楷体" w:eastAsia="楷体_GB2312" w:cs="楷体"/>
          <w:kern w:val="0"/>
          <w:sz w:val="32"/>
          <w:szCs w:val="32"/>
        </w:rPr>
        <w:t>（三）落实和制定相关配套措施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认真学习省、市、区有关信息公开的文件和会议精神，研究部署我街道信息公开工作。同时，在人员、经费、办公设备等方面给予优先考虑，保证了政府信息公开工作的正常开展。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楷体_GB2312" w:hAnsi="楷体" w:eastAsia="楷体_GB2312" w:cs="楷体"/>
          <w:kern w:val="0"/>
          <w:sz w:val="32"/>
          <w:szCs w:val="32"/>
        </w:rPr>
      </w:pPr>
      <w:r>
        <w:rPr>
          <w:rFonts w:hint="eastAsia" w:ascii="楷体_GB2312" w:hAnsi="楷体" w:eastAsia="楷体_GB2312" w:cs="楷体"/>
          <w:kern w:val="0"/>
          <w:sz w:val="32"/>
          <w:szCs w:val="32"/>
        </w:rPr>
        <w:t>（四）建立健全工作机制，制定相关制度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根据上级的有关要求，出台了专项制度，明确了政府信息公开的范围，建立健全了依申请公开的办理程序，完善了政府信息的审核机制，制定了政府信息公开责任追究办法，严格考核评议措施，从而使政府信息公开工作进入了正规化、制度化、长效化的轨道。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楷体_GB2312" w:hAnsi="楷体" w:eastAsia="楷体_GB2312" w:cs="楷体"/>
          <w:kern w:val="0"/>
          <w:sz w:val="32"/>
          <w:szCs w:val="32"/>
        </w:rPr>
      </w:pPr>
      <w:r>
        <w:rPr>
          <w:rFonts w:hint="eastAsia" w:ascii="楷体_GB2312" w:hAnsi="楷体" w:eastAsia="楷体_GB2312" w:cs="楷体"/>
          <w:kern w:val="0"/>
          <w:sz w:val="32"/>
          <w:szCs w:val="32"/>
        </w:rPr>
        <w:t>（五）积极开展政府信息公开的学习、宣传和培训</w:t>
      </w:r>
    </w:p>
    <w:p>
      <w:pPr>
        <w:widowControl/>
        <w:autoSpaceDE w:val="0"/>
        <w:spacing w:line="580" w:lineRule="exact"/>
        <w:ind w:firstLine="64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积极参加上级的政府信息公开工作培训会。通过培训，树立了依法公开观念，明确了政府信息公开的责任和程序，为政府信息公开工作依法有序进行奠定了扎实的思想基础。</w:t>
      </w:r>
    </w:p>
    <w:p>
      <w:pPr>
        <w:pStyle w:val="4"/>
        <w:spacing w:before="0" w:beforeAutospacing="0" w:after="0" w:afterAutospacing="0" w:line="580" w:lineRule="exact"/>
        <w:ind w:firstLine="640" w:firstLineChars="200"/>
        <w:rPr>
          <w:rFonts w:hint="eastAsia" w:ascii="黑体" w:eastAsia="黑体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 w:line="580" w:lineRule="exact"/>
        <w:ind w:firstLine="640" w:firstLineChars="20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二、主动公开政府信息情况</w:t>
      </w:r>
    </w:p>
    <w:p>
      <w:pPr>
        <w:pStyle w:val="4"/>
        <w:shd w:val="clear" w:color="auto" w:fill="FFFFFF"/>
        <w:spacing w:before="0" w:beforeAutospacing="0" w:after="0" w:afterAutospacing="0"/>
        <w:ind w:left="0" w:right="0" w:firstLine="480"/>
        <w:rPr>
          <w:rFonts w:hint="eastAsia" w:ascii="宋体" w:eastAsia="宋体"/>
          <w:color w:val="333333"/>
          <w:spacing w:val="0"/>
          <w:sz w:val="24"/>
          <w:szCs w:val="24"/>
        </w:rPr>
      </w:pPr>
      <w:r>
        <w:rPr>
          <w:rFonts w:hint="eastAsia" w:ascii="宋体" w:eastAsia="宋体"/>
          <w:color w:val="333333"/>
          <w:spacing w:val="0"/>
          <w:sz w:val="24"/>
          <w:szCs w:val="24"/>
        </w:rPr>
        <w:br w:type="textWrapping"/>
      </w:r>
    </w:p>
    <w:tbl>
      <w:tblPr>
        <w:tblStyle w:val="5"/>
        <w:tblW w:w="9740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本年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现行有效件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r>
        <w:br w:type="textWrapping"/>
      </w:r>
    </w:p>
    <w:p>
      <w:pPr>
        <w:pStyle w:val="4"/>
        <w:spacing w:before="0" w:beforeAutospacing="0" w:after="0" w:afterAutospacing="0" w:line="580" w:lineRule="exact"/>
        <w:rPr>
          <w:rFonts w:hint="eastAsia" w:ascii="黑体" w:eastAsia="黑体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 w:line="580" w:lineRule="exact"/>
        <w:ind w:firstLine="640" w:firstLineChars="20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三、收到和处理政府信息公开申请情况</w:t>
      </w:r>
    </w:p>
    <w:p>
      <w:pPr>
        <w:pStyle w:val="4"/>
        <w:shd w:val="clear" w:color="auto" w:fill="FFFFFF"/>
        <w:spacing w:before="0" w:beforeAutospacing="0" w:after="0" w:afterAutospacing="0"/>
        <w:ind w:left="0" w:right="0" w:firstLine="480"/>
        <w:rPr>
          <w:rFonts w:hint="eastAsia" w:ascii="宋体" w:eastAsia="宋体"/>
          <w:color w:val="333333"/>
          <w:spacing w:val="0"/>
          <w:sz w:val="24"/>
          <w:szCs w:val="24"/>
        </w:rPr>
      </w:pPr>
      <w:r>
        <w:rPr>
          <w:rFonts w:hint="eastAsia" w:ascii="宋体" w:eastAsia="宋体"/>
          <w:b/>
          <w:bCs/>
          <w:color w:val="333333"/>
          <w:spacing w:val="0"/>
          <w:sz w:val="24"/>
          <w:szCs w:val="24"/>
        </w:rPr>
        <w:br w:type="textWrapping"/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3"/>
        <w:gridCol w:w="921"/>
        <w:gridCol w:w="3272"/>
        <w:gridCol w:w="686"/>
        <w:gridCol w:w="686"/>
        <w:gridCol w:w="686"/>
        <w:gridCol w:w="686"/>
        <w:gridCol w:w="686"/>
        <w:gridCol w:w="686"/>
        <w:gridCol w:w="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4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楷体_GB2312" w:eastAsia="楷体_GB2312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楷体" w:eastAsia="楷体"/>
                <w:color w:val="333333"/>
                <w:spacing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0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4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自然人</w:t>
            </w:r>
          </w:p>
        </w:tc>
        <w:tc>
          <w:tcPr>
            <w:tcW w:w="343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法人或其他组织</w:t>
            </w:r>
          </w:p>
        </w:tc>
        <w:tc>
          <w:tcPr>
            <w:tcW w:w="686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4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商业</w:t>
            </w:r>
          </w:p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企业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科研</w:t>
            </w:r>
          </w:p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机构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社会公益组织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法律服务机构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其他</w:t>
            </w:r>
          </w:p>
        </w:tc>
        <w:tc>
          <w:tcPr>
            <w:tcW w:w="686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4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4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三、本年度办理结果</w:t>
            </w:r>
          </w:p>
        </w:tc>
        <w:tc>
          <w:tcPr>
            <w:tcW w:w="41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（一）予以公开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41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（二）部分公开</w:t>
            </w:r>
            <w:r>
              <w:rPr>
                <w:rFonts w:hint="eastAsia" w:ascii="楷体" w:eastAsia="楷体"/>
                <w:color w:val="333333"/>
                <w:spacing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（三）不予公开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1.属于国家秘密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3.危及“三安全一稳定”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4.保护第三方合法权益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5.属于三类内部事务信息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6.属于四类过程性信息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7.属于行政执法案卷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8.属于行政查询事项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（四）无法提供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（五）不予处理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1.信访举报投诉类申请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2.重复申请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3.要求提供公开出版物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（六）其他处理</w:t>
            </w:r>
          </w:p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921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32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3.其他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41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（七）总计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4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四、结转下年度继续办理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宋体"/>
                <w:color w:val="333333"/>
                <w:spacing w:val="0"/>
                <w:sz w:val="20"/>
                <w:szCs w:val="20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宋体" w:eastAsia="宋体"/>
          <w:color w:val="333333"/>
          <w:spacing w:val="0"/>
          <w:sz w:val="24"/>
          <w:szCs w:val="24"/>
        </w:rPr>
      </w:pPr>
      <w:r>
        <w:rPr>
          <w:rFonts w:hint="eastAsia" w:ascii="宋体" w:eastAsia="宋体"/>
          <w:color w:val="333333"/>
          <w:spacing w:val="0"/>
          <w:sz w:val="24"/>
          <w:szCs w:val="24"/>
        </w:rPr>
        <w:br w:type="textWrapping"/>
      </w:r>
    </w:p>
    <w:p>
      <w:pPr>
        <w:pStyle w:val="4"/>
        <w:shd w:val="clear" w:color="auto" w:fill="FFFFFF"/>
        <w:spacing w:before="0" w:beforeAutospacing="0" w:after="0" w:afterAutospacing="0"/>
        <w:ind w:left="0" w:right="0" w:firstLine="480"/>
        <w:rPr>
          <w:rFonts w:hint="eastAsia" w:ascii="宋体" w:eastAsia="宋体"/>
          <w:b/>
          <w:bCs/>
          <w:color w:val="333333"/>
          <w:spacing w:val="0"/>
          <w:sz w:val="24"/>
          <w:szCs w:val="24"/>
        </w:rPr>
      </w:pPr>
    </w:p>
    <w:p>
      <w:pPr>
        <w:pStyle w:val="4"/>
        <w:spacing w:before="0" w:beforeAutospacing="0" w:after="0" w:afterAutospacing="0"/>
        <w:ind w:firstLine="640" w:firstLineChars="200"/>
        <w:rPr>
          <w:rFonts w:hint="eastAsia" w:asci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</w:rPr>
        <w:t>四、政府信息公开行政复议、行政诉讼情况</w:t>
      </w:r>
    </w:p>
    <w:p>
      <w:pP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宋体" w:eastAsia="宋体"/>
          <w:color w:val="333333"/>
          <w:spacing w:val="0"/>
          <w:sz w:val="24"/>
          <w:szCs w:val="24"/>
        </w:rPr>
      </w:pPr>
      <w:r>
        <w:rPr>
          <w:rFonts w:hint="eastAsia" w:ascii="宋体" w:eastAsia="宋体"/>
          <w:color w:val="333333"/>
          <w:spacing w:val="0"/>
          <w:sz w:val="24"/>
          <w:szCs w:val="24"/>
        </w:rPr>
        <w:br w:type="textWrapping"/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其他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尚未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/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其他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尚未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结果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其他</w:t>
            </w: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尚未</w:t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eastAsia="宋体"/>
                <w:color w:val="333333"/>
                <w:spacing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eastAsia="黑体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宋体" w:eastAsia="宋体"/>
                <w:color w:val="000000"/>
                <w:spacing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eastAsia" w:ascii="宋体" w:eastAsia="宋体"/>
                <w:color w:val="333333"/>
                <w:spacing w:val="0"/>
                <w:sz w:val="24"/>
                <w:szCs w:val="24"/>
              </w:rPr>
            </w:pPr>
          </w:p>
        </w:tc>
      </w:tr>
    </w:tbl>
    <w:p/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567"/>
        <w:textAlignment w:val="auto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五、存在的主要问题及改进情况</w:t>
      </w:r>
    </w:p>
    <w:p>
      <w:pPr>
        <w:widowControl/>
        <w:autoSpaceDE w:val="0"/>
        <w:spacing w:line="580" w:lineRule="exact"/>
        <w:ind w:firstLine="641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kern w:val="0"/>
          <w:sz w:val="32"/>
          <w:szCs w:val="32"/>
        </w:rPr>
        <w:t>年，我办事处政府信息公开工作总体运行良好，但与政府部门的要求和社会公众的需求还存在一些差距，公开形式和便民性有待于进一步提高。结合工作中存在问题和不足，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2022</w:t>
      </w:r>
      <w:r>
        <w:rPr>
          <w:rFonts w:eastAsia="仿宋_GB2312"/>
          <w:kern w:val="0"/>
          <w:sz w:val="32"/>
          <w:szCs w:val="32"/>
        </w:rPr>
        <w:t>年，我街道将从以下几个方面进一步改进：</w:t>
      </w:r>
    </w:p>
    <w:p>
      <w:pPr>
        <w:widowControl/>
        <w:autoSpaceDE w:val="0"/>
        <w:spacing w:line="580" w:lineRule="exact"/>
        <w:ind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1、继续加强政府信息公开内容，重点推进以社会需求和社会公众密切相关的政府信息公开。</w:t>
      </w:r>
    </w:p>
    <w:p>
      <w:pPr>
        <w:widowControl/>
        <w:autoSpaceDE w:val="0"/>
        <w:spacing w:line="580" w:lineRule="exact"/>
        <w:ind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2、继续规范政府信息公开工作。完善政府信息公开各项保障措施和政府信息公开监督、检查、考核手段，进一步建立建全政府信息公开评估办法。</w:t>
      </w:r>
    </w:p>
    <w:p>
      <w:pPr>
        <w:widowControl/>
        <w:autoSpaceDE w:val="0"/>
        <w:spacing w:line="580" w:lineRule="exact"/>
        <w:ind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3、继续加强新闻宣传，提高公众对政府信息公开的知晓率和参与度。</w:t>
      </w:r>
    </w:p>
    <w:p>
      <w:pPr>
        <w:widowControl/>
        <w:autoSpaceDE w:val="0"/>
        <w:spacing w:line="580" w:lineRule="exact"/>
        <w:ind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4、加强政府信息公开业务学习和培训，不断提升政府信息公开整体工作水平。 </w:t>
      </w:r>
    </w:p>
    <w:p>
      <w:pPr>
        <w:pStyle w:val="4"/>
        <w:spacing w:before="0" w:beforeAutospacing="0" w:after="0" w:afterAutospacing="0" w:line="580" w:lineRule="exact"/>
        <w:ind w:firstLine="48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六、其他需要报告的事项</w:t>
      </w:r>
    </w:p>
    <w:p>
      <w:pPr>
        <w:spacing w:line="580" w:lineRule="exact"/>
        <w:ind w:firstLine="640" w:firstLineChars="200"/>
        <w:rPr>
          <w:rFonts w:eastAsia="仿宋_GB2312"/>
        </w:rPr>
      </w:pPr>
      <w:r>
        <w:rPr>
          <w:rFonts w:eastAsia="仿宋_GB2312"/>
          <w:kern w:val="0"/>
          <w:sz w:val="32"/>
          <w:szCs w:val="32"/>
        </w:rPr>
        <w:t>20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kern w:val="0"/>
          <w:sz w:val="32"/>
          <w:szCs w:val="32"/>
        </w:rPr>
        <w:t>年我街道没有其他需要报告的事项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F72E0"/>
    <w:rsid w:val="587D0864"/>
    <w:rsid w:val="77DF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2021-12-30T03:31:00Z</dcterms:created>
  <dc:creator>Administrator</dc:creator>
  <cp:lastModifiedBy>Administrator</cp:lastModifiedBy>
  <dcterms:modified xsi:type="dcterms:W3CDTF">2021-12-30T07:38:07Z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