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4"/>
        <w:tblW w:w="15442"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
      <w:tblGrid>
        <w:gridCol w:w="544"/>
        <w:gridCol w:w="850"/>
        <w:gridCol w:w="1134"/>
        <w:gridCol w:w="3118"/>
        <w:gridCol w:w="1858"/>
        <w:gridCol w:w="3969"/>
        <w:gridCol w:w="3402"/>
        <w:gridCol w:w="567"/>
      </w:tblGrid>
      <w:tr w14:paraId="203B2F7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567" w:hRule="atLeast"/>
          <w:tblHeader/>
        </w:trPr>
        <w:tc>
          <w:tcPr>
            <w:tcW w:w="544" w:type="dxa"/>
            <w:tcBorders>
              <w:tl2br w:val="nil"/>
              <w:tr2bl w:val="nil"/>
            </w:tcBorders>
            <w:shd w:val="clear" w:color="auto" w:fill="auto"/>
            <w:tcMar>
              <w:top w:w="0" w:type="dxa"/>
              <w:left w:w="0" w:type="dxa"/>
              <w:bottom w:w="0" w:type="dxa"/>
              <w:right w:w="0" w:type="dxa"/>
            </w:tcMar>
            <w:vAlign w:val="center"/>
          </w:tcPr>
          <w:p w14:paraId="2841710D">
            <w:pPr>
              <w:widowControl/>
              <w:spacing w:line="240" w:lineRule="exact"/>
              <w:jc w:val="center"/>
              <w:textAlignment w:val="center"/>
              <w:rPr>
                <w:rFonts w:ascii="黑体" w:hAnsi="黑体" w:eastAsia="黑体" w:cs="黑体"/>
                <w:color w:val="000000"/>
                <w:sz w:val="24"/>
              </w:rPr>
            </w:pPr>
            <w:r>
              <w:rPr>
                <w:rFonts w:hint="eastAsia" w:ascii="黑体" w:hAnsi="黑体" w:eastAsia="黑体" w:cs="黑体"/>
                <w:color w:val="000000"/>
                <w:kern w:val="0"/>
                <w:sz w:val="24"/>
              </w:rPr>
              <w:t>序号</w:t>
            </w:r>
          </w:p>
        </w:tc>
        <w:tc>
          <w:tcPr>
            <w:tcW w:w="850" w:type="dxa"/>
            <w:tcBorders>
              <w:tl2br w:val="nil"/>
              <w:tr2bl w:val="nil"/>
            </w:tcBorders>
            <w:shd w:val="clear" w:color="auto" w:fill="auto"/>
            <w:vAlign w:val="center"/>
          </w:tcPr>
          <w:p w14:paraId="3E8A8A70">
            <w:pPr>
              <w:widowControl/>
              <w:spacing w:line="240" w:lineRule="exact"/>
              <w:jc w:val="center"/>
              <w:textAlignment w:val="center"/>
              <w:rPr>
                <w:rFonts w:ascii="黑体" w:hAnsi="黑体" w:eastAsia="黑体" w:cs="黑体"/>
                <w:color w:val="000000"/>
                <w:kern w:val="0"/>
                <w:sz w:val="24"/>
              </w:rPr>
            </w:pPr>
            <w:r>
              <w:rPr>
                <w:rFonts w:hint="eastAsia" w:ascii="黑体" w:hAnsi="黑体" w:eastAsia="黑体" w:cs="黑体"/>
                <w:color w:val="000000"/>
                <w:kern w:val="0"/>
                <w:sz w:val="24"/>
              </w:rPr>
              <w:t>权力</w:t>
            </w:r>
          </w:p>
          <w:p w14:paraId="4431AC63">
            <w:pPr>
              <w:widowControl/>
              <w:spacing w:line="240" w:lineRule="exact"/>
              <w:jc w:val="center"/>
              <w:textAlignment w:val="center"/>
              <w:rPr>
                <w:rFonts w:ascii="黑体" w:hAnsi="黑体" w:eastAsia="黑体" w:cs="黑体"/>
                <w:color w:val="000000"/>
                <w:sz w:val="24"/>
              </w:rPr>
            </w:pPr>
            <w:r>
              <w:rPr>
                <w:rFonts w:hint="eastAsia" w:ascii="黑体" w:hAnsi="黑体" w:eastAsia="黑体" w:cs="黑体"/>
                <w:color w:val="000000"/>
                <w:kern w:val="0"/>
                <w:sz w:val="24"/>
              </w:rPr>
              <w:t>类型</w:t>
            </w:r>
          </w:p>
        </w:tc>
        <w:tc>
          <w:tcPr>
            <w:tcW w:w="1134" w:type="dxa"/>
            <w:tcBorders>
              <w:tl2br w:val="nil"/>
              <w:tr2bl w:val="nil"/>
            </w:tcBorders>
            <w:shd w:val="clear" w:color="auto" w:fill="auto"/>
            <w:vAlign w:val="center"/>
          </w:tcPr>
          <w:p w14:paraId="229E63C7">
            <w:pPr>
              <w:widowControl/>
              <w:spacing w:line="240" w:lineRule="exact"/>
              <w:jc w:val="center"/>
              <w:textAlignment w:val="center"/>
              <w:rPr>
                <w:rFonts w:ascii="黑体" w:hAnsi="黑体" w:eastAsia="黑体" w:cs="黑体"/>
                <w:color w:val="000000"/>
                <w:kern w:val="0"/>
                <w:sz w:val="24"/>
              </w:rPr>
            </w:pPr>
            <w:r>
              <w:rPr>
                <w:rFonts w:hint="eastAsia" w:ascii="黑体" w:hAnsi="黑体" w:eastAsia="黑体" w:cs="黑体"/>
                <w:color w:val="000000"/>
                <w:kern w:val="0"/>
                <w:sz w:val="24"/>
              </w:rPr>
              <w:t>权力</w:t>
            </w:r>
          </w:p>
          <w:p w14:paraId="2602183A">
            <w:pPr>
              <w:widowControl/>
              <w:spacing w:line="240" w:lineRule="exact"/>
              <w:jc w:val="center"/>
              <w:textAlignment w:val="center"/>
              <w:rPr>
                <w:rFonts w:ascii="黑体" w:hAnsi="黑体" w:eastAsia="黑体" w:cs="黑体"/>
                <w:color w:val="000000"/>
                <w:sz w:val="24"/>
              </w:rPr>
            </w:pPr>
            <w:r>
              <w:rPr>
                <w:rFonts w:hint="eastAsia" w:ascii="黑体" w:hAnsi="黑体" w:eastAsia="黑体" w:cs="黑体"/>
                <w:color w:val="000000"/>
                <w:kern w:val="0"/>
                <w:sz w:val="24"/>
              </w:rPr>
              <w:t>事项</w:t>
            </w:r>
          </w:p>
        </w:tc>
        <w:tc>
          <w:tcPr>
            <w:tcW w:w="3118" w:type="dxa"/>
            <w:tcBorders>
              <w:tl2br w:val="nil"/>
              <w:tr2bl w:val="nil"/>
            </w:tcBorders>
            <w:shd w:val="clear" w:color="auto" w:fill="auto"/>
            <w:vAlign w:val="center"/>
          </w:tcPr>
          <w:p w14:paraId="2C398497">
            <w:pPr>
              <w:widowControl/>
              <w:spacing w:line="240" w:lineRule="exact"/>
              <w:jc w:val="center"/>
              <w:textAlignment w:val="center"/>
              <w:rPr>
                <w:rFonts w:ascii="黑体" w:hAnsi="黑体" w:eastAsia="黑体" w:cs="黑体"/>
                <w:color w:val="000000"/>
                <w:sz w:val="24"/>
              </w:rPr>
            </w:pPr>
            <w:r>
              <w:rPr>
                <w:rFonts w:hint="eastAsia" w:ascii="黑体" w:hAnsi="黑体" w:eastAsia="黑体" w:cs="黑体"/>
                <w:color w:val="000000"/>
                <w:kern w:val="0"/>
                <w:sz w:val="24"/>
              </w:rPr>
              <w:t>实施依据</w:t>
            </w:r>
          </w:p>
        </w:tc>
        <w:tc>
          <w:tcPr>
            <w:tcW w:w="1858" w:type="dxa"/>
            <w:tcBorders>
              <w:tl2br w:val="nil"/>
              <w:tr2bl w:val="nil"/>
            </w:tcBorders>
            <w:shd w:val="clear" w:color="auto" w:fill="auto"/>
            <w:vAlign w:val="center"/>
          </w:tcPr>
          <w:p w14:paraId="70ADFD70">
            <w:pPr>
              <w:widowControl/>
              <w:spacing w:line="240" w:lineRule="exact"/>
              <w:jc w:val="center"/>
              <w:textAlignment w:val="center"/>
              <w:rPr>
                <w:rFonts w:ascii="黑体" w:hAnsi="黑体" w:eastAsia="黑体" w:cs="黑体"/>
                <w:color w:val="000000"/>
                <w:sz w:val="24"/>
              </w:rPr>
            </w:pPr>
            <w:r>
              <w:rPr>
                <w:rFonts w:hint="eastAsia" w:ascii="黑体" w:hAnsi="黑体" w:eastAsia="黑体" w:cs="黑体"/>
                <w:color w:val="000000"/>
                <w:kern w:val="0"/>
                <w:sz w:val="24"/>
              </w:rPr>
              <w:t>行政主体</w:t>
            </w:r>
          </w:p>
        </w:tc>
        <w:tc>
          <w:tcPr>
            <w:tcW w:w="3969" w:type="dxa"/>
            <w:tcBorders>
              <w:tl2br w:val="nil"/>
              <w:tr2bl w:val="nil"/>
            </w:tcBorders>
            <w:shd w:val="clear" w:color="auto" w:fill="auto"/>
            <w:vAlign w:val="center"/>
          </w:tcPr>
          <w:p w14:paraId="4EDF3EA9">
            <w:pPr>
              <w:widowControl/>
              <w:spacing w:line="240" w:lineRule="exact"/>
              <w:jc w:val="center"/>
              <w:textAlignment w:val="center"/>
              <w:rPr>
                <w:rFonts w:ascii="黑体" w:hAnsi="黑体" w:eastAsia="黑体" w:cs="黑体"/>
                <w:color w:val="000000"/>
                <w:sz w:val="24"/>
              </w:rPr>
            </w:pPr>
            <w:r>
              <w:rPr>
                <w:rFonts w:hint="eastAsia" w:ascii="黑体" w:hAnsi="黑体" w:eastAsia="黑体" w:cs="黑体"/>
                <w:color w:val="000000"/>
                <w:kern w:val="0"/>
                <w:sz w:val="24"/>
              </w:rPr>
              <w:t>责任事项</w:t>
            </w:r>
          </w:p>
        </w:tc>
        <w:tc>
          <w:tcPr>
            <w:tcW w:w="3402" w:type="dxa"/>
            <w:tcBorders>
              <w:tl2br w:val="nil"/>
              <w:tr2bl w:val="nil"/>
            </w:tcBorders>
            <w:shd w:val="clear" w:color="auto" w:fill="auto"/>
            <w:vAlign w:val="center"/>
          </w:tcPr>
          <w:p w14:paraId="13CB6D80">
            <w:pPr>
              <w:widowControl/>
              <w:spacing w:line="240" w:lineRule="exact"/>
              <w:jc w:val="center"/>
              <w:textAlignment w:val="center"/>
              <w:rPr>
                <w:rFonts w:ascii="黑体" w:hAnsi="黑体" w:eastAsia="黑体" w:cs="黑体"/>
                <w:color w:val="000000"/>
                <w:sz w:val="24"/>
              </w:rPr>
            </w:pPr>
            <w:r>
              <w:rPr>
                <w:rFonts w:hint="eastAsia" w:ascii="黑体" w:hAnsi="黑体" w:eastAsia="黑体" w:cs="黑体"/>
                <w:color w:val="000000"/>
                <w:kern w:val="0"/>
                <w:sz w:val="24"/>
              </w:rPr>
              <w:t>追责情形</w:t>
            </w:r>
          </w:p>
        </w:tc>
        <w:tc>
          <w:tcPr>
            <w:tcW w:w="567" w:type="dxa"/>
            <w:tcBorders>
              <w:tl2br w:val="nil"/>
              <w:tr2bl w:val="nil"/>
            </w:tcBorders>
            <w:shd w:val="clear" w:color="auto" w:fill="auto"/>
            <w:vAlign w:val="center"/>
          </w:tcPr>
          <w:p w14:paraId="614E9A15">
            <w:pPr>
              <w:widowControl/>
              <w:spacing w:line="240" w:lineRule="exact"/>
              <w:jc w:val="center"/>
              <w:textAlignment w:val="center"/>
              <w:rPr>
                <w:rFonts w:ascii="黑体" w:hAnsi="黑体" w:eastAsia="黑体" w:cs="黑体"/>
                <w:color w:val="000000"/>
                <w:sz w:val="24"/>
              </w:rPr>
            </w:pPr>
            <w:r>
              <w:rPr>
                <w:rFonts w:hint="eastAsia" w:ascii="黑体" w:hAnsi="黑体" w:eastAsia="黑体" w:cs="黑体"/>
                <w:color w:val="000000"/>
                <w:kern w:val="0"/>
                <w:sz w:val="24"/>
              </w:rPr>
              <w:t>备注</w:t>
            </w:r>
          </w:p>
        </w:tc>
      </w:tr>
      <w:tr w14:paraId="0D22C79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8957" w:hRule="atLeast"/>
        </w:trPr>
        <w:tc>
          <w:tcPr>
            <w:tcW w:w="544" w:type="dxa"/>
            <w:tcBorders>
              <w:tl2br w:val="nil"/>
              <w:tr2bl w:val="nil"/>
            </w:tcBorders>
            <w:shd w:val="clear" w:color="auto" w:fill="auto"/>
            <w:vAlign w:val="center"/>
          </w:tcPr>
          <w:p w14:paraId="3515607C">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1</w:t>
            </w:r>
          </w:p>
        </w:tc>
        <w:tc>
          <w:tcPr>
            <w:tcW w:w="850" w:type="dxa"/>
            <w:tcBorders>
              <w:tl2br w:val="nil"/>
              <w:tr2bl w:val="nil"/>
            </w:tcBorders>
            <w:shd w:val="clear" w:color="auto" w:fill="auto"/>
            <w:vAlign w:val="center"/>
          </w:tcPr>
          <w:p w14:paraId="60BF7ABA">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行政处罚</w:t>
            </w:r>
          </w:p>
        </w:tc>
        <w:tc>
          <w:tcPr>
            <w:tcW w:w="1134" w:type="dxa"/>
            <w:tcBorders>
              <w:tl2br w:val="nil"/>
              <w:tr2bl w:val="nil"/>
            </w:tcBorders>
            <w:shd w:val="clear" w:color="auto" w:fill="auto"/>
            <w:vAlign w:val="center"/>
          </w:tcPr>
          <w:p w14:paraId="3D3882ED">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对建设单位将建设工程发包给不具有相应资质等级的勘察、设计、施工单位或者委托给不具有相应资质等级的工程监理单位的行政处罚</w:t>
            </w:r>
          </w:p>
        </w:tc>
        <w:tc>
          <w:tcPr>
            <w:tcW w:w="3118" w:type="dxa"/>
            <w:tcBorders>
              <w:tl2br w:val="nil"/>
              <w:tr2bl w:val="nil"/>
            </w:tcBorders>
            <w:shd w:val="clear" w:color="auto" w:fill="auto"/>
            <w:vAlign w:val="center"/>
          </w:tcPr>
          <w:p w14:paraId="4CC67DAD">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1.《中华人民共和国建筑法》第六十五条　发包单位将工程发包给不具有相应资质条件的承包单位的，或者违反本法规定将建筑工程肢解发包的，责令改正，处以罚款。</w:t>
            </w:r>
          </w:p>
          <w:p w14:paraId="0B81CD43">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2.《建设工程质量管理条例》第五十四条 违反本条例规定，建设单位将建设工程发包给不具有相应资质等级的勘察、设计、施工单位或者委托给不具有相应资质等级的工程监理单位的，责令改正，处50万元以上100万元以下的罚款。</w:t>
            </w:r>
          </w:p>
        </w:tc>
        <w:tc>
          <w:tcPr>
            <w:tcW w:w="1858" w:type="dxa"/>
            <w:tcBorders>
              <w:tl2br w:val="nil"/>
              <w:tr2bl w:val="nil"/>
            </w:tcBorders>
            <w:shd w:val="clear" w:color="auto" w:fill="auto"/>
            <w:vAlign w:val="center"/>
          </w:tcPr>
          <w:p w14:paraId="03B5A175">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山海关区住建局</w:t>
            </w:r>
          </w:p>
        </w:tc>
        <w:tc>
          <w:tcPr>
            <w:tcW w:w="3969" w:type="dxa"/>
            <w:tcBorders>
              <w:tl2br w:val="nil"/>
              <w:tr2bl w:val="nil"/>
            </w:tcBorders>
            <w:shd w:val="clear" w:color="auto" w:fill="auto"/>
            <w:vAlign w:val="center"/>
          </w:tcPr>
          <w:p w14:paraId="186DA97B">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1.立案环节责任：依照职权，或者依据举报、交办、移送等途径发现违法行为，认为应当给予行政处罚的，应当立案，但适用简易程序的除外。立案应当填写立案审批表，附上相关材料，报主管领导批准。</w:t>
            </w:r>
          </w:p>
          <w:p w14:paraId="7933307B">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2.调查环节责任：立案后，执法人员应及时进行调查，收集证据；必要时可依法进行检查。执法人员调查案件，不得少于二人，并应当出示执法身份证件。</w:t>
            </w:r>
          </w:p>
          <w:p w14:paraId="3163DE10">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3.调查终结环节责任：案件调查终结，执法人员应当填写案件调查终结审批表，附上相关材料，报主管领导批准。</w:t>
            </w:r>
          </w:p>
          <w:p w14:paraId="121571FA">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4.告知环节责任：执法人员应当填写行政处罚告知审批表，报主管领导批准。经审批下达行政处罚告知书，告知当事人违法事实、处罚的理由和依据，以及当事人依法享有的陈述、申辩、要求听证等权利。</w:t>
            </w:r>
          </w:p>
          <w:p w14:paraId="7AD694C0">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5.法制审核环节责任：将同案件相关材料，由执法人员提交的法制工作机构，由法制工作机构进行审查。审查应当根据认定的事实，提出予以处罚、补充证据、重新调查、撤销案件或者其他处理意见。</w:t>
            </w:r>
          </w:p>
          <w:p w14:paraId="19DAB3E6">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6.决定环节责任：根据调查、审查情况决定是否予以行政处罚。依法需要给予行政处罚的，应制作盖有作出行政处罚决定公章的行政处罚决定书，载明违法事实和证据、处罚依据和内容、申请行政复议或提起行政诉讼的途径和期限等内容。行政处罚决定中涉及没收实物或者其他有关财物的，还应当附没收物品凭证。</w:t>
            </w:r>
          </w:p>
          <w:p w14:paraId="648E8735">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7.送达环节责任：行政处罚决定书应应当直接送达当事人。当事人拒绝接收或者无法直接送达当事人的，应当依照《中华人民共和国民事诉讼法》的有关规定送达。</w:t>
            </w:r>
          </w:p>
          <w:p w14:paraId="1397F535">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8.执行环节责任：监督当事人在决定的期限内，履行生效的行政处罚决定。当事人在法定期限内不申请行政复议或者提起行政诉讼，又不履行的，可依法采取加处罚款或向人民法院申请强制执行等措施；申请人民法院强制执行前应当填写履行行政处罚决定催告书，书面催告当事人履行义务，并告知履行义务的期限和方式、依法享有的陈述和申辩权，罚款涉及加处罚款的，应当有明确的金额和给付方式。罚没款实施罚缴分离。</w:t>
            </w:r>
          </w:p>
          <w:p w14:paraId="0E136F8C">
            <w:pPr>
              <w:widowControl/>
              <w:spacing w:line="22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kern w:val="0"/>
                <w:sz w:val="18"/>
                <w:szCs w:val="18"/>
              </w:rPr>
              <w:t>9.其他法律法规规章规定应履行的责任。</w:t>
            </w:r>
          </w:p>
        </w:tc>
        <w:tc>
          <w:tcPr>
            <w:tcW w:w="3402" w:type="dxa"/>
            <w:tcBorders>
              <w:tl2br w:val="nil"/>
              <w:tr2bl w:val="nil"/>
            </w:tcBorders>
            <w:shd w:val="clear" w:color="auto" w:fill="auto"/>
            <w:vAlign w:val="center"/>
          </w:tcPr>
          <w:p w14:paraId="1C69B1F7">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因不履行或不正确履行行政职责，有下列情形的，行政机关及相关工作人员应承担相应责任：</w:t>
            </w:r>
          </w:p>
          <w:p w14:paraId="023B8981">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1.没有法律和事实依据实施行政处罚的；</w:t>
            </w:r>
          </w:p>
          <w:p w14:paraId="66E3D56B">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2.行政处罚显失公正的；</w:t>
            </w:r>
          </w:p>
          <w:p w14:paraId="6FE912F5">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3.执法人员玩忽职守，滥用职权、徇私舞弊的；</w:t>
            </w:r>
          </w:p>
          <w:p w14:paraId="75672D21">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4.不具备行政执法资格实施行政处罚的；</w:t>
            </w:r>
          </w:p>
          <w:p w14:paraId="7C6954C8">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5.擅自改变行政处罚种类、幅度的；</w:t>
            </w:r>
          </w:p>
          <w:p w14:paraId="4AD968D5">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6.违反法定的行政处罚程序的；</w:t>
            </w:r>
          </w:p>
          <w:p w14:paraId="005D7860">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7.符合听证条件、行政管理相对人要求听证，应予组织听证而不组织听证的；</w:t>
            </w:r>
          </w:p>
          <w:p w14:paraId="36EFD309">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8.在行政处罚过程中发生腐败行为的；</w:t>
            </w:r>
          </w:p>
          <w:p w14:paraId="7F355F30">
            <w:pPr>
              <w:widowControl/>
              <w:spacing w:line="240" w:lineRule="exact"/>
              <w:jc w:val="left"/>
              <w:textAlignment w:val="center"/>
              <w:rPr>
                <w:rFonts w:ascii="仿宋_GB2312" w:hAnsi="仿宋_GB2312" w:eastAsia="仿宋_GB2312" w:cs="仿宋_GB2312"/>
                <w:color w:val="000000"/>
                <w:sz w:val="18"/>
                <w:szCs w:val="18"/>
              </w:rPr>
            </w:pPr>
            <w:r>
              <w:rPr>
                <w:rStyle w:val="6"/>
                <w:rFonts w:hint="default" w:hAnsi="仿宋_GB2312"/>
                <w:sz w:val="18"/>
                <w:szCs w:val="18"/>
              </w:rPr>
              <w:t>9.其他违反法律法规规章文件规定的行为</w:t>
            </w:r>
            <w:r>
              <w:rPr>
                <w:rStyle w:val="7"/>
                <w:rFonts w:hint="default" w:ascii="仿宋_GB2312" w:hAnsi="仿宋_GB2312" w:eastAsia="仿宋_GB2312" w:cs="仿宋_GB2312"/>
                <w:sz w:val="18"/>
                <w:szCs w:val="18"/>
              </w:rPr>
              <w:t>。</w:t>
            </w:r>
          </w:p>
        </w:tc>
        <w:tc>
          <w:tcPr>
            <w:tcW w:w="567" w:type="dxa"/>
            <w:tcBorders>
              <w:tl2br w:val="nil"/>
              <w:tr2bl w:val="nil"/>
            </w:tcBorders>
            <w:shd w:val="clear" w:color="auto" w:fill="auto"/>
            <w:vAlign w:val="center"/>
          </w:tcPr>
          <w:p w14:paraId="51C7BB7C">
            <w:pPr>
              <w:spacing w:line="240" w:lineRule="exact"/>
              <w:jc w:val="center"/>
              <w:rPr>
                <w:rFonts w:ascii="仿宋_GB2312" w:hAnsi="仿宋_GB2312" w:eastAsia="仿宋_GB2312" w:cs="仿宋_GB2312"/>
                <w:color w:val="000000"/>
                <w:sz w:val="18"/>
                <w:szCs w:val="18"/>
              </w:rPr>
            </w:pPr>
          </w:p>
        </w:tc>
      </w:tr>
      <w:tr w14:paraId="2144166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8957" w:hRule="atLeast"/>
        </w:trPr>
        <w:tc>
          <w:tcPr>
            <w:tcW w:w="544" w:type="dxa"/>
            <w:tcBorders>
              <w:tl2br w:val="nil"/>
              <w:tr2bl w:val="nil"/>
            </w:tcBorders>
            <w:shd w:val="clear" w:color="auto" w:fill="auto"/>
            <w:vAlign w:val="center"/>
          </w:tcPr>
          <w:p w14:paraId="741A88A4">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2</w:t>
            </w:r>
          </w:p>
        </w:tc>
        <w:tc>
          <w:tcPr>
            <w:tcW w:w="850" w:type="dxa"/>
            <w:tcBorders>
              <w:tl2br w:val="nil"/>
              <w:tr2bl w:val="nil"/>
            </w:tcBorders>
            <w:shd w:val="clear" w:color="auto" w:fill="auto"/>
            <w:vAlign w:val="center"/>
          </w:tcPr>
          <w:p w14:paraId="667EAF4F">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行政处罚</w:t>
            </w:r>
          </w:p>
        </w:tc>
        <w:tc>
          <w:tcPr>
            <w:tcW w:w="1134" w:type="dxa"/>
            <w:tcBorders>
              <w:tl2br w:val="nil"/>
              <w:tr2bl w:val="nil"/>
            </w:tcBorders>
            <w:shd w:val="clear" w:color="auto" w:fill="auto"/>
            <w:vAlign w:val="center"/>
          </w:tcPr>
          <w:p w14:paraId="6D1641C0">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对建设单位将建设工程肢解发包的行政处罚</w:t>
            </w:r>
          </w:p>
        </w:tc>
        <w:tc>
          <w:tcPr>
            <w:tcW w:w="3118" w:type="dxa"/>
            <w:tcBorders>
              <w:tl2br w:val="nil"/>
              <w:tr2bl w:val="nil"/>
            </w:tcBorders>
            <w:shd w:val="clear" w:color="auto" w:fill="auto"/>
            <w:vAlign w:val="center"/>
          </w:tcPr>
          <w:p w14:paraId="766A2FF5">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1.《中华人民共和国建筑法》第六十五条　发包单位将工程发包给不具有相应资质条件的承包单位的，或者违反本法规定将建筑工程肢解发包的，责令改正，处以罚款。</w:t>
            </w:r>
          </w:p>
          <w:p w14:paraId="38FA1696">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2.《建设工程质量管理条例》第五十五条 违反本条例规定，建设单位将建设工程肢解发包的，责令改正，处工程合同价款百分之零点五以上百分之一以下的罚款；对全部或者部分使用国有资金的项目，并可以暂停项目执行或者暂停资金拨付。</w:t>
            </w:r>
          </w:p>
        </w:tc>
        <w:tc>
          <w:tcPr>
            <w:tcW w:w="1858" w:type="dxa"/>
            <w:tcBorders>
              <w:tl2br w:val="nil"/>
              <w:tr2bl w:val="nil"/>
            </w:tcBorders>
            <w:shd w:val="clear" w:color="auto" w:fill="auto"/>
            <w:vAlign w:val="center"/>
          </w:tcPr>
          <w:p w14:paraId="770FEC7B">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山海关区住建局</w:t>
            </w:r>
          </w:p>
        </w:tc>
        <w:tc>
          <w:tcPr>
            <w:tcW w:w="3969" w:type="dxa"/>
            <w:tcBorders>
              <w:tl2br w:val="nil"/>
              <w:tr2bl w:val="nil"/>
            </w:tcBorders>
            <w:shd w:val="clear" w:color="auto" w:fill="auto"/>
            <w:vAlign w:val="center"/>
          </w:tcPr>
          <w:p w14:paraId="18BD28F0">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1.立案环节责任：依照职权，或者依据举报、交办、移送等途径发现违法行为，认为应当给予行政处罚的，应当立案，但适用简易程序的除外。立案应当填写立案审批表，附上相关材料，报主管领导批准。</w:t>
            </w:r>
          </w:p>
          <w:p w14:paraId="547848DD">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2.调查环节责任：立案后，执法人员应及时进行调查，收集证据；必要时可依法进行检查。执法人员调查案件，不得少于二人，并应当出示执法身份证件。</w:t>
            </w:r>
          </w:p>
          <w:p w14:paraId="208C3E9F">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3.调查终结环节责任：案件调查终结，执法人员应当填写案件调查终结审批表，附上相关材料，报主管领导批准。</w:t>
            </w:r>
          </w:p>
          <w:p w14:paraId="1D0D838E">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4.告知环节责任：执法人员应当填写行政处罚告知审批表，报主管领导批准。经审批下达行政处罚告知书，告知当事人违法事实、处罚的理由和依据，以及当事人依法享有的陈述、申辩、要求听证等权利。</w:t>
            </w:r>
          </w:p>
          <w:p w14:paraId="0375874D">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5.法制审核环节责任：将同案件相关材料，由执法人员提交的法制工作机构，由法制工作机构进行审查。审查应当根据认定的事实，提出予以处罚、补充证据、重新调查、撤销案件或者其他处理意见。</w:t>
            </w:r>
          </w:p>
          <w:p w14:paraId="3ACDC52B">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6.决定环节责任：根据调查、审查情况决定是否予以行政处罚。依法需要给予行政处罚的，应制作盖有作出行政处罚决定公章的行政处罚决定书，载明违法事实和证据、处罚依据和内容、申请行政复议或提起行政诉讼的途径和期限等内容。行政处罚决定中涉及没收实物或者其他有关财物的，还应当附没收物品凭证。</w:t>
            </w:r>
          </w:p>
          <w:p w14:paraId="5EAA48B9">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7.送达环节责任：行政处罚决定书应应当直接送达当事人。当事人拒绝接收或者无法直接送达当事人的，应当依照《中华人民共和国民事诉讼法》的有关规定送达。</w:t>
            </w:r>
          </w:p>
          <w:p w14:paraId="3ECC4291">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8.执行环节责任：监督当事人在决定的期限内，履行生效的行政处罚决定。当事人在法定期限内不申请行政复议或者提起行政诉讼，又不履行的，可依法采取加处罚款或向人民法院申请强制执行等措施；申请人民法院强制执行前应当填写履行行政处罚决定催告书，书面催告当事人履行义务，并告知履行义务的期限和方式、依法享有的陈述和申辩权，罚款涉及加处罚款的，应当有明确的金额和给付方式。罚没款实施罚缴分离。</w:t>
            </w:r>
          </w:p>
          <w:p w14:paraId="2F0DE144">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kern w:val="0"/>
                <w:sz w:val="18"/>
                <w:szCs w:val="18"/>
              </w:rPr>
              <w:t>9.其他法律法规规章规定应履行的责任。</w:t>
            </w:r>
          </w:p>
        </w:tc>
        <w:tc>
          <w:tcPr>
            <w:tcW w:w="3402" w:type="dxa"/>
            <w:tcBorders>
              <w:tl2br w:val="nil"/>
              <w:tr2bl w:val="nil"/>
            </w:tcBorders>
            <w:shd w:val="clear" w:color="auto" w:fill="auto"/>
            <w:vAlign w:val="center"/>
          </w:tcPr>
          <w:p w14:paraId="797BDAF6">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因不履行或不正确履行行政职责，有下列情形的，行政机关及相关工作人员应承担相应责任：</w:t>
            </w:r>
          </w:p>
          <w:p w14:paraId="23D298CF">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1.没有法律和事实依据实施行政处罚的；</w:t>
            </w:r>
          </w:p>
          <w:p w14:paraId="55DE6623">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2.行政处罚显失公正的；</w:t>
            </w:r>
          </w:p>
          <w:p w14:paraId="49EA0F08">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3.执法人员玩忽职守，滥用职权、徇私舞弊的；</w:t>
            </w:r>
          </w:p>
          <w:p w14:paraId="511F069E">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4.不具备行政执法资格实施行政处罚的；</w:t>
            </w:r>
          </w:p>
          <w:p w14:paraId="73EEA4AA">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5.擅自改变行政处罚种类、幅度的；</w:t>
            </w:r>
          </w:p>
          <w:p w14:paraId="150C0042">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6.违反法定的行政处罚程序的；</w:t>
            </w:r>
          </w:p>
          <w:p w14:paraId="3321D77D">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7.符合听证条件、行政管理相对人要求听证，应予组织听证而不组织听证的；</w:t>
            </w:r>
          </w:p>
          <w:p w14:paraId="68DE0803">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8.在行政处罚过程中发生腐败行为的；</w:t>
            </w:r>
          </w:p>
          <w:p w14:paraId="4DCA92F5">
            <w:pPr>
              <w:widowControl/>
              <w:spacing w:line="240" w:lineRule="exact"/>
              <w:jc w:val="left"/>
              <w:textAlignment w:val="center"/>
              <w:rPr>
                <w:rFonts w:ascii="仿宋_GB2312" w:hAnsi="仿宋_GB2312" w:eastAsia="仿宋_GB2312" w:cs="仿宋_GB2312"/>
                <w:color w:val="000000"/>
                <w:sz w:val="18"/>
                <w:szCs w:val="18"/>
              </w:rPr>
            </w:pPr>
            <w:r>
              <w:rPr>
                <w:rStyle w:val="6"/>
                <w:rFonts w:hint="default" w:hAnsi="仿宋_GB2312"/>
                <w:sz w:val="18"/>
                <w:szCs w:val="18"/>
              </w:rPr>
              <w:t>9.其他违反法律法规规章文件规定的行为</w:t>
            </w:r>
            <w:r>
              <w:rPr>
                <w:rStyle w:val="7"/>
                <w:rFonts w:hint="default" w:ascii="仿宋_GB2312" w:hAnsi="仿宋_GB2312" w:eastAsia="仿宋_GB2312" w:cs="仿宋_GB2312"/>
                <w:sz w:val="18"/>
                <w:szCs w:val="18"/>
              </w:rPr>
              <w:t>。</w:t>
            </w:r>
          </w:p>
        </w:tc>
        <w:tc>
          <w:tcPr>
            <w:tcW w:w="567" w:type="dxa"/>
            <w:tcBorders>
              <w:tl2br w:val="nil"/>
              <w:tr2bl w:val="nil"/>
            </w:tcBorders>
            <w:shd w:val="clear" w:color="auto" w:fill="auto"/>
            <w:vAlign w:val="center"/>
          </w:tcPr>
          <w:p w14:paraId="0A99A30C">
            <w:pPr>
              <w:spacing w:line="240" w:lineRule="exact"/>
              <w:jc w:val="center"/>
              <w:rPr>
                <w:rFonts w:ascii="仿宋_GB2312" w:hAnsi="仿宋_GB2312" w:eastAsia="仿宋_GB2312" w:cs="仿宋_GB2312"/>
                <w:color w:val="000000"/>
                <w:sz w:val="18"/>
                <w:szCs w:val="18"/>
              </w:rPr>
            </w:pPr>
          </w:p>
        </w:tc>
      </w:tr>
      <w:tr w14:paraId="3C7D341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8957" w:hRule="atLeast"/>
        </w:trPr>
        <w:tc>
          <w:tcPr>
            <w:tcW w:w="544" w:type="dxa"/>
            <w:tcBorders>
              <w:tl2br w:val="nil"/>
              <w:tr2bl w:val="nil"/>
            </w:tcBorders>
            <w:shd w:val="clear" w:color="auto" w:fill="auto"/>
            <w:vAlign w:val="center"/>
          </w:tcPr>
          <w:p w14:paraId="3EA07A66">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3</w:t>
            </w:r>
          </w:p>
        </w:tc>
        <w:tc>
          <w:tcPr>
            <w:tcW w:w="850" w:type="dxa"/>
            <w:tcBorders>
              <w:tl2br w:val="nil"/>
              <w:tr2bl w:val="nil"/>
            </w:tcBorders>
            <w:shd w:val="clear" w:color="auto" w:fill="auto"/>
            <w:vAlign w:val="center"/>
          </w:tcPr>
          <w:p w14:paraId="0F4672A5">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行政处罚</w:t>
            </w:r>
          </w:p>
        </w:tc>
        <w:tc>
          <w:tcPr>
            <w:tcW w:w="1134" w:type="dxa"/>
            <w:tcBorders>
              <w:tl2br w:val="nil"/>
              <w:tr2bl w:val="nil"/>
            </w:tcBorders>
            <w:shd w:val="clear" w:color="auto" w:fill="auto"/>
            <w:vAlign w:val="center"/>
          </w:tcPr>
          <w:p w14:paraId="43C3E93E">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对迫使承包方以低于成本的价格竞标的、任意压缩合理工期的、明示或者暗示设计单位或者施工单位违反工程建设强制性标准，降低工程质量的、施工图设计文件未经审查或者审查不合格，擅自施工的、建设项目必须实行工程监理而未实行工程监理的、未按照国家规定办理工程质量监督手续的、明示或者暗示施工单位使用不合格的建筑材料、建筑构配件和设备的、未按照国家规定将竣工验收报告、有关认可文件或者准许使用文件报送备案的行政处罚</w:t>
            </w:r>
          </w:p>
        </w:tc>
        <w:tc>
          <w:tcPr>
            <w:tcW w:w="3118" w:type="dxa"/>
            <w:tcBorders>
              <w:tl2br w:val="nil"/>
              <w:tr2bl w:val="nil"/>
            </w:tcBorders>
            <w:shd w:val="clear" w:color="auto" w:fill="auto"/>
            <w:vAlign w:val="center"/>
          </w:tcPr>
          <w:p w14:paraId="3789798F">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 xml:space="preserve">《建设工程质量管理条例》第五十六条 </w:t>
            </w:r>
          </w:p>
          <w:p w14:paraId="5DDADA66">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违反本条例规定，建设单位有下列行为之一的，责令改正，处20万元以上50万元以下的罚款：（一）迫使承包方以低于成本的价格竞标的；（二）任意压缩合理工期的；（三）明示或者暗示设计单位或者施工单位违反工程建设强制性标准，降低工程质量的；（四）施工图设计文件未经审查或者审查不合格，擅自施工的；（五）建设项目必须实行工程监理而未实行工程监理的；（六）未按照国家规定办理工程质量监督手续的；（七）明示或者暗示施工单位使用不合格的建筑材料、建筑构配件和设备的；（八）未按照国家规定将竣工验收报告、有关认可文件或者准许使用文件报送备案的。</w:t>
            </w:r>
          </w:p>
        </w:tc>
        <w:tc>
          <w:tcPr>
            <w:tcW w:w="1858" w:type="dxa"/>
            <w:tcBorders>
              <w:tl2br w:val="nil"/>
              <w:tr2bl w:val="nil"/>
            </w:tcBorders>
            <w:shd w:val="clear" w:color="auto" w:fill="auto"/>
            <w:vAlign w:val="center"/>
          </w:tcPr>
          <w:p w14:paraId="233EC633">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山海关区住建局</w:t>
            </w:r>
          </w:p>
        </w:tc>
        <w:tc>
          <w:tcPr>
            <w:tcW w:w="3969" w:type="dxa"/>
            <w:tcBorders>
              <w:tl2br w:val="nil"/>
              <w:tr2bl w:val="nil"/>
            </w:tcBorders>
            <w:shd w:val="clear" w:color="auto" w:fill="auto"/>
            <w:vAlign w:val="center"/>
          </w:tcPr>
          <w:p w14:paraId="7593D6B1">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1.立案环节责任：依照职权，或者依据举报、交办、移送等途径发现违法行为，认为应当给予行政处罚的，应当立案，但适用简易程序的除外。立案应当填写立案审批表，附上相关材料，报主管领导批准。</w:t>
            </w:r>
          </w:p>
          <w:p w14:paraId="71CDB165">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2.调查环节责任：立案后，执法人员应及时进行调查，收集证据；必要时可依法进行检查。执法人员调查案件，不得少于二人，并应当出示执法身份证件。</w:t>
            </w:r>
          </w:p>
          <w:p w14:paraId="04913B5E">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3.调查终结环节责任：案件调查终结，执法人员应当填写案件调查终结审批表，附上相关材料，报主管领导批准。</w:t>
            </w:r>
          </w:p>
          <w:p w14:paraId="14EDE5CD">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4.告知环节责任：执法人员应当填写行政处罚告知审批表，报主管领导批准。经审批下达行政处罚告知书，告知当事人违法事实、处罚的理由和依据，以及当事人依法享有的陈述、申辩、要求听证等权利。</w:t>
            </w:r>
          </w:p>
          <w:p w14:paraId="56518D84">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5.法制审核环节责任：将同案件相关材料，由执法人员提交的法制工作机构，由法制工作机构进行审查。审查应当根据认定的事实，提出予以处罚、补充证据、重新调查、撤销案件或者其他处理意见。</w:t>
            </w:r>
          </w:p>
          <w:p w14:paraId="6CAEAA7F">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6.决定环节责任：根据调查、审查情况决定是否予以行政处罚。依法需要给予行政处罚的，应制作盖有作出行政处罚决定公章的行政处罚决定书，载明违法事实和证据、处罚依据和内容、申请行政复议或提起行政诉讼的途径和期限等内容。行政处罚决定中涉及没收实物或者其他有关财物的，还应当附没收物品凭证。</w:t>
            </w:r>
          </w:p>
          <w:p w14:paraId="2B0159B5">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7.送达环节责任：行政处罚决定书应应当直接送达当事人。当事人拒绝接收或者无法直接送达当事人的，应当依照《中华人民共和国民事诉讼法》的有关规定送达。</w:t>
            </w:r>
          </w:p>
          <w:p w14:paraId="2ED062B5">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8.执行环节责任：监督当事人在决定的期限内，履行生效的行政处罚决定。当事人在法定期限内不申请行政复议或者提起行政诉讼，又不履行的，可依法采取加处罚款或向人民法院申请强制执行等措施；申请人民法院强制执行前应当填写履行行政处罚决定催告书，书面催告当事人履行义务，并告知履行义务的期限和方式、依法享有的陈述和申辩权，罚款涉及加处罚款的，应当有明确的金额和给付方式。罚没款实施罚缴分离。</w:t>
            </w:r>
          </w:p>
          <w:p w14:paraId="42BFEE20">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kern w:val="0"/>
                <w:sz w:val="18"/>
                <w:szCs w:val="18"/>
              </w:rPr>
              <w:t>9.其他法律法规规章规定应履行的责任。</w:t>
            </w:r>
          </w:p>
        </w:tc>
        <w:tc>
          <w:tcPr>
            <w:tcW w:w="3402" w:type="dxa"/>
            <w:tcBorders>
              <w:tl2br w:val="nil"/>
              <w:tr2bl w:val="nil"/>
            </w:tcBorders>
            <w:shd w:val="clear" w:color="auto" w:fill="auto"/>
            <w:vAlign w:val="center"/>
          </w:tcPr>
          <w:p w14:paraId="5E2935A3">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因不履行或不正确履行行政职责，有下列情形的，行政机关及相关工作人员应承担相应责任：</w:t>
            </w:r>
          </w:p>
          <w:p w14:paraId="3DDC376F">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1.没有法律和事实依据实施行政处罚的；</w:t>
            </w:r>
          </w:p>
          <w:p w14:paraId="762379ED">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2.行政处罚显失公正的；</w:t>
            </w:r>
          </w:p>
          <w:p w14:paraId="495AD320">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3.执法人员玩忽职守，滥用职权、徇私舞弊的；</w:t>
            </w:r>
          </w:p>
          <w:p w14:paraId="0B7BF400">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4.不具备行政执法资格实施行政处罚的；</w:t>
            </w:r>
          </w:p>
          <w:p w14:paraId="731409D6">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5.擅自改变行政处罚种类、幅度的；</w:t>
            </w:r>
          </w:p>
          <w:p w14:paraId="5E7B287F">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6.违反法定的行政处罚程序的；</w:t>
            </w:r>
          </w:p>
          <w:p w14:paraId="7141CBF3">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7.符合听证条件、行政管理相对人要求听证，应予组织听证而不组织听证的；</w:t>
            </w:r>
          </w:p>
          <w:p w14:paraId="63D0DAD2">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8.在行政处罚过程中发生腐败行为的；</w:t>
            </w:r>
          </w:p>
          <w:p w14:paraId="7A8CD331">
            <w:pPr>
              <w:widowControl/>
              <w:spacing w:line="240" w:lineRule="exact"/>
              <w:jc w:val="left"/>
              <w:textAlignment w:val="center"/>
              <w:rPr>
                <w:rFonts w:ascii="仿宋_GB2312" w:hAnsi="仿宋_GB2312" w:eastAsia="仿宋_GB2312" w:cs="仿宋_GB2312"/>
                <w:color w:val="000000"/>
                <w:sz w:val="18"/>
                <w:szCs w:val="18"/>
              </w:rPr>
            </w:pPr>
            <w:r>
              <w:rPr>
                <w:rStyle w:val="6"/>
                <w:rFonts w:hint="default" w:hAnsi="仿宋_GB2312"/>
                <w:sz w:val="18"/>
                <w:szCs w:val="18"/>
              </w:rPr>
              <w:t>9.其他违反法律法规规章文件规定的行为</w:t>
            </w:r>
            <w:r>
              <w:rPr>
                <w:rStyle w:val="7"/>
                <w:rFonts w:hint="default" w:ascii="仿宋_GB2312" w:hAnsi="仿宋_GB2312" w:eastAsia="仿宋_GB2312" w:cs="仿宋_GB2312"/>
                <w:sz w:val="18"/>
                <w:szCs w:val="18"/>
              </w:rPr>
              <w:t>。</w:t>
            </w:r>
          </w:p>
        </w:tc>
        <w:tc>
          <w:tcPr>
            <w:tcW w:w="567" w:type="dxa"/>
            <w:tcBorders>
              <w:tl2br w:val="nil"/>
              <w:tr2bl w:val="nil"/>
            </w:tcBorders>
            <w:shd w:val="clear" w:color="auto" w:fill="auto"/>
            <w:vAlign w:val="center"/>
          </w:tcPr>
          <w:p w14:paraId="79ABCDE4">
            <w:pPr>
              <w:spacing w:line="240" w:lineRule="exact"/>
              <w:jc w:val="center"/>
              <w:rPr>
                <w:rFonts w:ascii="仿宋_GB2312" w:hAnsi="仿宋_GB2312" w:eastAsia="仿宋_GB2312" w:cs="仿宋_GB2312"/>
                <w:color w:val="000000"/>
                <w:sz w:val="18"/>
                <w:szCs w:val="18"/>
              </w:rPr>
            </w:pPr>
          </w:p>
        </w:tc>
      </w:tr>
      <w:tr w14:paraId="1D3B30B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8957" w:hRule="atLeast"/>
        </w:trPr>
        <w:tc>
          <w:tcPr>
            <w:tcW w:w="544" w:type="dxa"/>
            <w:tcBorders>
              <w:tl2br w:val="nil"/>
              <w:tr2bl w:val="nil"/>
            </w:tcBorders>
            <w:shd w:val="clear" w:color="auto" w:fill="auto"/>
            <w:vAlign w:val="center"/>
          </w:tcPr>
          <w:p w14:paraId="6791038E">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4</w:t>
            </w:r>
          </w:p>
        </w:tc>
        <w:tc>
          <w:tcPr>
            <w:tcW w:w="850" w:type="dxa"/>
            <w:tcBorders>
              <w:tl2br w:val="nil"/>
              <w:tr2bl w:val="nil"/>
            </w:tcBorders>
            <w:shd w:val="clear" w:color="auto" w:fill="auto"/>
            <w:vAlign w:val="center"/>
          </w:tcPr>
          <w:p w14:paraId="263ADABC">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行政处罚</w:t>
            </w:r>
          </w:p>
        </w:tc>
        <w:tc>
          <w:tcPr>
            <w:tcW w:w="1134" w:type="dxa"/>
            <w:tcBorders>
              <w:tl2br w:val="nil"/>
              <w:tr2bl w:val="nil"/>
            </w:tcBorders>
            <w:shd w:val="clear" w:color="auto" w:fill="auto"/>
            <w:vAlign w:val="center"/>
          </w:tcPr>
          <w:p w14:paraId="647B48D3">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对建设单位未取得施工许可证或者开工报告未经批准，擅自施工的行政处罚</w:t>
            </w:r>
          </w:p>
        </w:tc>
        <w:tc>
          <w:tcPr>
            <w:tcW w:w="3118" w:type="dxa"/>
            <w:tcBorders>
              <w:tl2br w:val="nil"/>
              <w:tr2bl w:val="nil"/>
            </w:tcBorders>
            <w:shd w:val="clear" w:color="auto" w:fill="auto"/>
            <w:vAlign w:val="center"/>
          </w:tcPr>
          <w:p w14:paraId="12A81FE8">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1.《中华人民共和国建筑法》第六十四条　违反本法规定，未取得施工许可证或者开工报告未经批准擅自施工的，责令改正，对不符合开工条件的责令停止施工，可以处以罚款。</w:t>
            </w:r>
          </w:p>
          <w:p w14:paraId="705239E8">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2.《建设工程质量管理条例》第五十七条 违反本条例规定，建设单位未取得施工许可证或者开工报告未经批准，擅自施工的，责令停止施工，限期改正，处工程合同价款百分之一以上百分之二以下的罚款。</w:t>
            </w:r>
          </w:p>
        </w:tc>
        <w:tc>
          <w:tcPr>
            <w:tcW w:w="1858" w:type="dxa"/>
            <w:tcBorders>
              <w:tl2br w:val="nil"/>
              <w:tr2bl w:val="nil"/>
            </w:tcBorders>
            <w:shd w:val="clear" w:color="auto" w:fill="auto"/>
            <w:vAlign w:val="center"/>
          </w:tcPr>
          <w:p w14:paraId="37C67F07">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山海关区住建局</w:t>
            </w:r>
          </w:p>
        </w:tc>
        <w:tc>
          <w:tcPr>
            <w:tcW w:w="3969" w:type="dxa"/>
            <w:tcBorders>
              <w:tl2br w:val="nil"/>
              <w:tr2bl w:val="nil"/>
            </w:tcBorders>
            <w:shd w:val="clear" w:color="auto" w:fill="auto"/>
            <w:vAlign w:val="center"/>
          </w:tcPr>
          <w:p w14:paraId="012C5142">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1.立案环节责任：依照职权，或者依据举报、交办、移送等途径发现违法行为，认为应当给予行政处罚的，应当立案，但适用简易程序的除外。立案应当填写立案审批表，附上相关材料，报主管领导批准。</w:t>
            </w:r>
          </w:p>
          <w:p w14:paraId="73911479">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2.调查环节责任：立案后，执法人员应及时进行调查，收集证据；必要时可依法进行检查。执法人员调查案件，不得少于二人，并应当出示执法身份证件。</w:t>
            </w:r>
          </w:p>
          <w:p w14:paraId="7C908D6E">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3.调查终结环节责任：案件调查终结，执法人员应当填写案件调查终结审批表，附上相关材料，报主管领导批准。</w:t>
            </w:r>
          </w:p>
          <w:p w14:paraId="1587A8DB">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4.告知环节责任：执法人员应当填写行政处罚告知审批表，报主管领导批准。经审批下达行政处罚告知书，告知当事人违法事实、处罚的理由和依据，以及当事人依法享有的陈述、申辩、要求听证等权利。</w:t>
            </w:r>
          </w:p>
          <w:p w14:paraId="0E223010">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5.法制审核环节责任：将同案件相关材料，由执法人员提交的法制工作机构，由法制工作机构进行审查。审查应当根据认定的事实，提出予以处罚、补充证据、重新调查、撤销案件或者其他处理意见。</w:t>
            </w:r>
          </w:p>
          <w:p w14:paraId="6CD704F5">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6.决定环节责任：根据调查、审查情况决定是否予以行政处罚。依法需要给予行政处罚的，应制作盖有作出行政处罚决定公章的行政处罚决定书，载明违法事实和证据、处罚依据和内容、申请行政复议或提起行政诉讼的途径和期限等内容。行政处罚决定中涉及没收实物或者其他有关财物的，还应当附没收物品凭证。</w:t>
            </w:r>
          </w:p>
          <w:p w14:paraId="0EF237CE">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7.送达环节责任：行政处罚决定书应应当直接送达当事人。当事人拒绝接收或者无法直接送达当事人的，应当依照《中华人民共和国民事诉讼法》的有关规定送达。</w:t>
            </w:r>
          </w:p>
          <w:p w14:paraId="04EE38D8">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8.执行环节责任：监督当事人在决定的期限内，履行生效的行政处罚决定。当事人在法定期限内不申请行政复议或者提起行政诉讼，又不履行的，可依法采取加处罚款或向人民法院申请强制执行等措施；申请人民法院强制执行前应当填写履行行政处罚决定催告书，书面催告当事人履行义务，并告知履行义务的期限和方式、依法享有的陈述和申辩权，罚款涉及加处罚款的，应当有明确的金额和给付方式。罚没款实施罚缴分离。</w:t>
            </w:r>
          </w:p>
          <w:p w14:paraId="515289C0">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kern w:val="0"/>
                <w:sz w:val="18"/>
                <w:szCs w:val="18"/>
              </w:rPr>
              <w:t>9.其他法律法规规章规定应履行的责任。</w:t>
            </w:r>
          </w:p>
        </w:tc>
        <w:tc>
          <w:tcPr>
            <w:tcW w:w="3402" w:type="dxa"/>
            <w:tcBorders>
              <w:tl2br w:val="nil"/>
              <w:tr2bl w:val="nil"/>
            </w:tcBorders>
            <w:shd w:val="clear" w:color="auto" w:fill="auto"/>
            <w:vAlign w:val="center"/>
          </w:tcPr>
          <w:p w14:paraId="751CF8A0">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因不履行或不正确履行行政职责，有下列情形的，行政机关及相关工作人员应承担相应责任：</w:t>
            </w:r>
          </w:p>
          <w:p w14:paraId="43EC2507">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1.没有法律和事实依据实施行政处罚的；</w:t>
            </w:r>
          </w:p>
          <w:p w14:paraId="6E67720D">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2.行政处罚显失公正的；</w:t>
            </w:r>
          </w:p>
          <w:p w14:paraId="6421ED15">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3.执法人员玩忽职守，滥用职权、徇私舞弊的；</w:t>
            </w:r>
          </w:p>
          <w:p w14:paraId="31CAC2A8">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4.不具备行政执法资格实施行政处罚的；</w:t>
            </w:r>
          </w:p>
          <w:p w14:paraId="75B4497C">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5.擅自改变行政处罚种类、幅度的；</w:t>
            </w:r>
          </w:p>
          <w:p w14:paraId="59ECB31D">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6.违反法定的行政处罚程序的；</w:t>
            </w:r>
          </w:p>
          <w:p w14:paraId="2A3D8B62">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7.符合听证条件、行政管理相对人要求听证，应予组织听证而不组织听证的；</w:t>
            </w:r>
          </w:p>
          <w:p w14:paraId="76D48F6F">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8.在行政处罚过程中发生腐败行为的；</w:t>
            </w:r>
          </w:p>
          <w:p w14:paraId="61CEFE80">
            <w:pPr>
              <w:widowControl/>
              <w:spacing w:line="240" w:lineRule="exact"/>
              <w:jc w:val="left"/>
              <w:textAlignment w:val="center"/>
              <w:rPr>
                <w:rFonts w:ascii="仿宋_GB2312" w:hAnsi="仿宋_GB2312" w:eastAsia="仿宋_GB2312" w:cs="仿宋_GB2312"/>
                <w:color w:val="000000"/>
                <w:sz w:val="18"/>
                <w:szCs w:val="18"/>
              </w:rPr>
            </w:pPr>
            <w:r>
              <w:rPr>
                <w:rStyle w:val="6"/>
                <w:rFonts w:hint="default" w:hAnsi="仿宋_GB2312"/>
                <w:sz w:val="18"/>
                <w:szCs w:val="18"/>
              </w:rPr>
              <w:t>9.其他违反法律法规规章文件规定的行为</w:t>
            </w:r>
            <w:r>
              <w:rPr>
                <w:rStyle w:val="7"/>
                <w:rFonts w:hint="default" w:ascii="仿宋_GB2312" w:hAnsi="仿宋_GB2312" w:eastAsia="仿宋_GB2312" w:cs="仿宋_GB2312"/>
                <w:sz w:val="18"/>
                <w:szCs w:val="18"/>
              </w:rPr>
              <w:t>。</w:t>
            </w:r>
          </w:p>
        </w:tc>
        <w:tc>
          <w:tcPr>
            <w:tcW w:w="567" w:type="dxa"/>
            <w:tcBorders>
              <w:tl2br w:val="nil"/>
              <w:tr2bl w:val="nil"/>
            </w:tcBorders>
            <w:shd w:val="clear" w:color="auto" w:fill="auto"/>
            <w:vAlign w:val="center"/>
          </w:tcPr>
          <w:p w14:paraId="61AC103A">
            <w:pPr>
              <w:spacing w:line="240" w:lineRule="exact"/>
              <w:jc w:val="center"/>
              <w:rPr>
                <w:rFonts w:ascii="仿宋_GB2312" w:hAnsi="仿宋_GB2312" w:eastAsia="仿宋_GB2312" w:cs="仿宋_GB2312"/>
                <w:color w:val="000000"/>
                <w:sz w:val="18"/>
                <w:szCs w:val="18"/>
              </w:rPr>
            </w:pPr>
          </w:p>
        </w:tc>
      </w:tr>
      <w:tr w14:paraId="2242A82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8957" w:hRule="atLeast"/>
        </w:trPr>
        <w:tc>
          <w:tcPr>
            <w:tcW w:w="544" w:type="dxa"/>
            <w:tcBorders>
              <w:tl2br w:val="nil"/>
              <w:tr2bl w:val="nil"/>
            </w:tcBorders>
            <w:shd w:val="clear" w:color="auto" w:fill="auto"/>
            <w:vAlign w:val="center"/>
          </w:tcPr>
          <w:p w14:paraId="16B323A9">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5</w:t>
            </w:r>
          </w:p>
        </w:tc>
        <w:tc>
          <w:tcPr>
            <w:tcW w:w="850" w:type="dxa"/>
            <w:tcBorders>
              <w:tl2br w:val="nil"/>
              <w:tr2bl w:val="nil"/>
            </w:tcBorders>
            <w:shd w:val="clear" w:color="auto" w:fill="auto"/>
            <w:vAlign w:val="center"/>
          </w:tcPr>
          <w:p w14:paraId="5C703E0F">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行政处罚</w:t>
            </w:r>
          </w:p>
        </w:tc>
        <w:tc>
          <w:tcPr>
            <w:tcW w:w="1134" w:type="dxa"/>
            <w:tcBorders>
              <w:tl2br w:val="nil"/>
              <w:tr2bl w:val="nil"/>
            </w:tcBorders>
            <w:shd w:val="clear" w:color="auto" w:fill="auto"/>
            <w:vAlign w:val="center"/>
          </w:tcPr>
          <w:p w14:paraId="23F5AEDA">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对未组织竣工验收，擅自交付使用的、验收不合格，擅自交付使用的、对不合格的建设工程按照合格工程验收的行政处罚</w:t>
            </w:r>
          </w:p>
        </w:tc>
        <w:tc>
          <w:tcPr>
            <w:tcW w:w="3118" w:type="dxa"/>
            <w:tcBorders>
              <w:tl2br w:val="nil"/>
              <w:tr2bl w:val="nil"/>
            </w:tcBorders>
            <w:shd w:val="clear" w:color="auto" w:fill="auto"/>
            <w:vAlign w:val="center"/>
          </w:tcPr>
          <w:p w14:paraId="699783C8">
            <w:pPr>
              <w:widowControl/>
              <w:spacing w:line="240" w:lineRule="exact"/>
              <w:jc w:val="left"/>
              <w:textAlignment w:val="center"/>
              <w:rPr>
                <w:rStyle w:val="8"/>
                <w:rFonts w:hint="default" w:hAnsi="仿宋_GB2312"/>
                <w:sz w:val="18"/>
                <w:szCs w:val="18"/>
              </w:rPr>
            </w:pPr>
            <w:r>
              <w:rPr>
                <w:rStyle w:val="8"/>
                <w:rFonts w:hint="default" w:hAnsi="仿宋_GB2312"/>
                <w:sz w:val="18"/>
                <w:szCs w:val="18"/>
              </w:rPr>
              <w:t>1.《中华人民共和国建筑法》第六十一条　交付竣工验收的建筑工程，必须符合规定的建筑工程质量标准，有完整的工程技术经济资料和经签署的工程保修书，并具备国家规定的其他竣工条件。</w:t>
            </w:r>
          </w:p>
          <w:p w14:paraId="50EB38BB">
            <w:pPr>
              <w:widowControl/>
              <w:spacing w:line="240" w:lineRule="exact"/>
              <w:jc w:val="left"/>
              <w:textAlignment w:val="center"/>
              <w:rPr>
                <w:rStyle w:val="8"/>
                <w:rFonts w:hint="default" w:hAnsi="仿宋_GB2312"/>
                <w:sz w:val="18"/>
                <w:szCs w:val="18"/>
              </w:rPr>
            </w:pPr>
            <w:r>
              <w:rPr>
                <w:rStyle w:val="8"/>
                <w:rFonts w:hint="default" w:hAnsi="仿宋_GB2312"/>
                <w:sz w:val="18"/>
                <w:szCs w:val="18"/>
              </w:rPr>
              <w:t>建筑工程竣工经验收合格后，方可交付使用；未经验收或者验收不合格的，不得交付使用。</w:t>
            </w:r>
          </w:p>
          <w:p w14:paraId="6DDEBE5C">
            <w:pPr>
              <w:widowControl/>
              <w:spacing w:line="240" w:lineRule="exact"/>
              <w:jc w:val="left"/>
              <w:textAlignment w:val="center"/>
              <w:rPr>
                <w:rFonts w:ascii="仿宋_GB2312" w:hAnsi="仿宋_GB2312" w:eastAsia="仿宋_GB2312" w:cs="仿宋_GB2312"/>
                <w:color w:val="000000"/>
                <w:sz w:val="18"/>
                <w:szCs w:val="18"/>
              </w:rPr>
            </w:pPr>
            <w:r>
              <w:rPr>
                <w:rStyle w:val="8"/>
                <w:rFonts w:hint="default" w:hAnsi="仿宋_GB2312"/>
                <w:sz w:val="18"/>
                <w:szCs w:val="18"/>
              </w:rPr>
              <w:t>2.《建设工程质量管理条例》第五十八条 违反本条例规定，建设单位有下列行为之一的，责令改正，处工程合同价款百分之二以上百分之四以下的罚款；造成损失的，依法承担赔偿责任；（一）未组织竣工验收，擅自交付使用的；（二）验收不合格，擅自交付使用的；（三）对不合格的建设工程按照合格工程验收的。</w:t>
            </w:r>
          </w:p>
        </w:tc>
        <w:tc>
          <w:tcPr>
            <w:tcW w:w="1858" w:type="dxa"/>
            <w:tcBorders>
              <w:tl2br w:val="nil"/>
              <w:tr2bl w:val="nil"/>
            </w:tcBorders>
            <w:shd w:val="clear" w:color="auto" w:fill="auto"/>
            <w:vAlign w:val="center"/>
          </w:tcPr>
          <w:p w14:paraId="272EDD0A">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山海关区住建局</w:t>
            </w:r>
          </w:p>
        </w:tc>
        <w:tc>
          <w:tcPr>
            <w:tcW w:w="3969" w:type="dxa"/>
            <w:tcBorders>
              <w:tl2br w:val="nil"/>
              <w:tr2bl w:val="nil"/>
            </w:tcBorders>
            <w:shd w:val="clear" w:color="auto" w:fill="auto"/>
            <w:vAlign w:val="center"/>
          </w:tcPr>
          <w:p w14:paraId="7C8C2B0A">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1.立案环节责任：依照职权，或者依据举报、交办、移送等途径发现违法行为，认为应当给予行政处罚的，应当立案，但适用简易程序的除外。立案应当填写立案审批表，附上相关材料，报主管领导批准。</w:t>
            </w:r>
          </w:p>
          <w:p w14:paraId="7A23E5C5">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2.调查环节责任：立案后，执法人员应及时进行调查，收集证据；必要时可依法进行检查。执法人员调查案件，不得少于二人，并应当出示执法身份证件。</w:t>
            </w:r>
          </w:p>
          <w:p w14:paraId="7D7C7C01">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3.调查终结环节责任：案件调查终结，执法人员应当填写案件调查终结审批表，附上相关材料，报主管领导批准。</w:t>
            </w:r>
          </w:p>
          <w:p w14:paraId="61D4D374">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4.告知环节责任：执法人员应当填写行政处罚告知审批表，报主管领导批准。经审批下达行政处罚告知书，告知当事人违法事实、处罚的理由和依据，以及当事人依法享有的陈述、申辩、要求听证等权利。</w:t>
            </w:r>
          </w:p>
          <w:p w14:paraId="46D27A78">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5.法制审核环节责任：将同案件相关材料，由执法人员提交的法制工作机构，由法制工作机构进行审查。审查应当根据认定的事实，提出予以处罚、补充证据、重新调查、撤销案件或者其他处理意见。</w:t>
            </w:r>
          </w:p>
          <w:p w14:paraId="02C754E0">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6.决定环节责任：根据调查、审查情况决定是否予以行政处罚。依法需要给予行政处罚的，应制作盖有作出行政处罚决定公章的行政处罚决定书，载明违法事实和证据、处罚依据和内容、申请行政复议或提起行政诉讼的途径和期限等内容。行政处罚决定中涉及没收实物或者其他有关财物的，还应当附没收物品凭证。</w:t>
            </w:r>
          </w:p>
          <w:p w14:paraId="49D16037">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7.送达环节责任：行政处罚决定书应应当直接送达当事人。当事人拒绝接收或者无法直接送达当事人的，应当依照《中华人民共和国民事诉讼法》的有关规定送达。</w:t>
            </w:r>
          </w:p>
          <w:p w14:paraId="4A476183">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8.执行环节责任：监督当事人在决定的期限内，履行生效的行政处罚决定。当事人在法定期限内不申请行政复议或者提起行政诉讼，又不履行的，可依法采取加处罚款或向人民法院申请强制执行等措施；申请人民法院强制执行前应当填写履行行政处罚决定催告书，书面催告当事人履行义务，并告知履行义务的期限和方式、依法享有的陈述和申辩权，罚款涉及加处罚款的，应当有明确的金额和给付方式。罚没款实施罚缴分离。</w:t>
            </w:r>
          </w:p>
          <w:p w14:paraId="6A3F3B33">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kern w:val="0"/>
                <w:sz w:val="18"/>
                <w:szCs w:val="18"/>
              </w:rPr>
              <w:t>9.其他法律法规规章规定应履行的责任。</w:t>
            </w:r>
          </w:p>
        </w:tc>
        <w:tc>
          <w:tcPr>
            <w:tcW w:w="3402" w:type="dxa"/>
            <w:tcBorders>
              <w:tl2br w:val="nil"/>
              <w:tr2bl w:val="nil"/>
            </w:tcBorders>
            <w:shd w:val="clear" w:color="auto" w:fill="auto"/>
            <w:vAlign w:val="center"/>
          </w:tcPr>
          <w:p w14:paraId="6563CD31">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因不履行或不正确履行行政职责，有下列情形的，行政机关及相关工作人员应承担相应责任：</w:t>
            </w:r>
          </w:p>
          <w:p w14:paraId="28CA0B42">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1.没有法律和事实依据实施行政处罚的；</w:t>
            </w:r>
          </w:p>
          <w:p w14:paraId="7D270BC1">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2.行政处罚显失公正的；</w:t>
            </w:r>
          </w:p>
          <w:p w14:paraId="45ADECAF">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3.执法人员玩忽职守，滥用职权、徇私舞弊的；</w:t>
            </w:r>
          </w:p>
          <w:p w14:paraId="75243106">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4.不具备行政执法资格实施行政处罚的；</w:t>
            </w:r>
          </w:p>
          <w:p w14:paraId="7FA6CD46">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5.擅自改变行政处罚种类、幅度的；</w:t>
            </w:r>
          </w:p>
          <w:p w14:paraId="768EE48D">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6.违反法定的行政处罚程序的；</w:t>
            </w:r>
          </w:p>
          <w:p w14:paraId="2554A500">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7.符合听证条件、行政管理相对人要求听证，应予组织听证而不组织听证的；</w:t>
            </w:r>
          </w:p>
          <w:p w14:paraId="46070C93">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8.在行政处罚过程中发生腐败行为的；</w:t>
            </w:r>
          </w:p>
          <w:p w14:paraId="59EBB03D">
            <w:pPr>
              <w:widowControl/>
              <w:spacing w:line="240" w:lineRule="exact"/>
              <w:jc w:val="left"/>
              <w:textAlignment w:val="center"/>
              <w:rPr>
                <w:rFonts w:ascii="仿宋_GB2312" w:hAnsi="仿宋_GB2312" w:eastAsia="仿宋_GB2312" w:cs="仿宋_GB2312"/>
                <w:color w:val="000000"/>
                <w:sz w:val="18"/>
                <w:szCs w:val="18"/>
              </w:rPr>
            </w:pPr>
            <w:r>
              <w:rPr>
                <w:rStyle w:val="6"/>
                <w:rFonts w:hint="default" w:hAnsi="仿宋_GB2312"/>
                <w:sz w:val="18"/>
                <w:szCs w:val="18"/>
              </w:rPr>
              <w:t>9.其他违反法律法规规章文件规定的行为</w:t>
            </w:r>
            <w:r>
              <w:rPr>
                <w:rStyle w:val="7"/>
                <w:rFonts w:hint="default" w:ascii="仿宋_GB2312" w:hAnsi="仿宋_GB2312" w:eastAsia="仿宋_GB2312" w:cs="仿宋_GB2312"/>
                <w:sz w:val="18"/>
                <w:szCs w:val="18"/>
              </w:rPr>
              <w:t>。</w:t>
            </w:r>
          </w:p>
        </w:tc>
        <w:tc>
          <w:tcPr>
            <w:tcW w:w="567" w:type="dxa"/>
            <w:tcBorders>
              <w:tl2br w:val="nil"/>
              <w:tr2bl w:val="nil"/>
            </w:tcBorders>
            <w:shd w:val="clear" w:color="auto" w:fill="auto"/>
            <w:vAlign w:val="center"/>
          </w:tcPr>
          <w:p w14:paraId="53BA4D66">
            <w:pPr>
              <w:spacing w:line="240" w:lineRule="exact"/>
              <w:jc w:val="center"/>
              <w:rPr>
                <w:rFonts w:ascii="仿宋_GB2312" w:hAnsi="仿宋_GB2312" w:eastAsia="仿宋_GB2312" w:cs="仿宋_GB2312"/>
                <w:color w:val="000000"/>
                <w:sz w:val="18"/>
                <w:szCs w:val="18"/>
              </w:rPr>
            </w:pPr>
          </w:p>
        </w:tc>
      </w:tr>
      <w:tr w14:paraId="2AE7FB3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8957" w:hRule="atLeast"/>
        </w:trPr>
        <w:tc>
          <w:tcPr>
            <w:tcW w:w="544" w:type="dxa"/>
            <w:tcBorders>
              <w:tl2br w:val="nil"/>
              <w:tr2bl w:val="nil"/>
            </w:tcBorders>
            <w:shd w:val="clear" w:color="auto" w:fill="auto"/>
            <w:vAlign w:val="center"/>
          </w:tcPr>
          <w:p w14:paraId="280E7E0C">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6</w:t>
            </w:r>
          </w:p>
        </w:tc>
        <w:tc>
          <w:tcPr>
            <w:tcW w:w="850" w:type="dxa"/>
            <w:tcBorders>
              <w:tl2br w:val="nil"/>
              <w:tr2bl w:val="nil"/>
            </w:tcBorders>
            <w:shd w:val="clear" w:color="auto" w:fill="auto"/>
            <w:vAlign w:val="center"/>
          </w:tcPr>
          <w:p w14:paraId="3E026D34">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行政处罚</w:t>
            </w:r>
          </w:p>
        </w:tc>
        <w:tc>
          <w:tcPr>
            <w:tcW w:w="1134" w:type="dxa"/>
            <w:tcBorders>
              <w:tl2br w:val="nil"/>
              <w:tr2bl w:val="nil"/>
            </w:tcBorders>
            <w:shd w:val="clear" w:color="auto" w:fill="auto"/>
            <w:vAlign w:val="center"/>
          </w:tcPr>
          <w:p w14:paraId="30E8EE65">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对建设工程竣工验收后，建设单位未向建设行政主管部门或者其他有关部门移交建设项目档案的行政处罚</w:t>
            </w:r>
          </w:p>
        </w:tc>
        <w:tc>
          <w:tcPr>
            <w:tcW w:w="3118" w:type="dxa"/>
            <w:tcBorders>
              <w:tl2br w:val="nil"/>
              <w:tr2bl w:val="nil"/>
            </w:tcBorders>
            <w:shd w:val="clear" w:color="auto" w:fill="auto"/>
            <w:vAlign w:val="center"/>
          </w:tcPr>
          <w:p w14:paraId="5B800FB8">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 xml:space="preserve">《建设工程质量管理条例》第五十九条 </w:t>
            </w:r>
          </w:p>
          <w:p w14:paraId="34E0D879">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违反本条例规定，建设工程竣工验收后，建设单位未向建设行政主管部门或者其他有关部门移交建设项目档案的，责令改正，处1万元以上10万元以下的罚款。</w:t>
            </w:r>
          </w:p>
        </w:tc>
        <w:tc>
          <w:tcPr>
            <w:tcW w:w="1858" w:type="dxa"/>
            <w:tcBorders>
              <w:tl2br w:val="nil"/>
              <w:tr2bl w:val="nil"/>
            </w:tcBorders>
            <w:shd w:val="clear" w:color="auto" w:fill="auto"/>
            <w:vAlign w:val="center"/>
          </w:tcPr>
          <w:p w14:paraId="69879EA4">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山海关区住建局</w:t>
            </w:r>
          </w:p>
        </w:tc>
        <w:tc>
          <w:tcPr>
            <w:tcW w:w="3969" w:type="dxa"/>
            <w:tcBorders>
              <w:tl2br w:val="nil"/>
              <w:tr2bl w:val="nil"/>
            </w:tcBorders>
            <w:shd w:val="clear" w:color="auto" w:fill="auto"/>
            <w:vAlign w:val="center"/>
          </w:tcPr>
          <w:p w14:paraId="7B3948EC">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1.立案环节责任：依照职权，或者依据举报、交办、移送等途径发现违法行为，认为应当给予行政处罚的，应当立案，但适用简易程序的除外。立案应当填写立案审批表，附上相关材料，报主管领导批准。</w:t>
            </w:r>
          </w:p>
          <w:p w14:paraId="553713F1">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2.调查环节责任：立案后，执法人员应及时进行调查，收集证据；必要时可依法进行检查。执法人员调查案件，不得少于二人，并应当出示执法身份证件。</w:t>
            </w:r>
          </w:p>
          <w:p w14:paraId="30388BC3">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3.调查终结环节责任：案件调查终结，执法人员应当填写案件调查终结审批表，附上相关材料，报主管领导批准。</w:t>
            </w:r>
          </w:p>
          <w:p w14:paraId="43C82CE9">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4.告知环节责任：执法人员应当填写行政处罚告知审批表，报主管领导批准。经审批下达行政处罚告知书，告知当事人违法事实、处罚的理由和依据，以及当事人依法享有的陈述、申辩、要求听证等权利。</w:t>
            </w:r>
          </w:p>
          <w:p w14:paraId="5172E339">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5.法制审核环节责任：将同案件相关材料，由执法人员提交的法制工作机构，由法制工作机构进行审查。审查应当根据认定的事实，提出予以处罚、补充证据、重新调查、撤销案件或者其他处理意见。</w:t>
            </w:r>
          </w:p>
          <w:p w14:paraId="39751888">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6.决定环节责任：根据调查、审查情况决定是否予以行政处罚。依法需要给予行政处罚的，应制作盖有作出行政处罚决定公章的行政处罚决定书，载明违法事实和证据、处罚依据和内容、申请行政复议或提起行政诉讼的途径和期限等内容。行政处罚决定中涉及没收实物或者其他有关财物的，还应当附没收物品凭证。</w:t>
            </w:r>
          </w:p>
          <w:p w14:paraId="7B1F0CD8">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7.送达环节责任：行政处罚决定书应应当直接送达当事人。当事人拒绝接收或者无法直接送达当事人的，应当依照《中华人民共和国民事诉讼法》的有关规定送达。</w:t>
            </w:r>
          </w:p>
          <w:p w14:paraId="5980BBC0">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8.执行环节责任：监督当事人在决定的期限内，履行生效的行政处罚决定。当事人在法定期限内不申请行政复议或者提起行政诉讼，又不履行的，可依法采取加处罚款或向人民法院申请强制执行等措施；申请人民法院强制执行前应当填写履行行政处罚决定催告书，书面催告当事人履行义务，并告知履行义务的期限和方式、依法享有的陈述和申辩权，罚款涉及加处罚款的，应当有明确的金额和给付方式。罚没款实施罚缴分离。</w:t>
            </w:r>
          </w:p>
          <w:p w14:paraId="43824614">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kern w:val="0"/>
                <w:sz w:val="18"/>
                <w:szCs w:val="18"/>
              </w:rPr>
              <w:t>9.其他法律法规规章规定应履行的责任。</w:t>
            </w:r>
          </w:p>
        </w:tc>
        <w:tc>
          <w:tcPr>
            <w:tcW w:w="3402" w:type="dxa"/>
            <w:tcBorders>
              <w:tl2br w:val="nil"/>
              <w:tr2bl w:val="nil"/>
            </w:tcBorders>
            <w:shd w:val="clear" w:color="auto" w:fill="auto"/>
            <w:vAlign w:val="center"/>
          </w:tcPr>
          <w:p w14:paraId="01DB0D6F">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因不履行或不正确履行行政职责，有下列情形的，行政机关及相关工作人员应承担相应责任：</w:t>
            </w:r>
          </w:p>
          <w:p w14:paraId="0EDB7641">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1.没有法律和事实依据实施行政处罚的；</w:t>
            </w:r>
          </w:p>
          <w:p w14:paraId="6CC9E769">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2.行政处罚显失公正的；</w:t>
            </w:r>
          </w:p>
          <w:p w14:paraId="58B7F92C">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3.执法人员玩忽职守，滥用职权、徇私舞弊的；</w:t>
            </w:r>
          </w:p>
          <w:p w14:paraId="62F76C22">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4.不具备行政执法资格实施行政处罚的；</w:t>
            </w:r>
          </w:p>
          <w:p w14:paraId="31536D88">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5.擅自改变行政处罚种类、幅度的；</w:t>
            </w:r>
          </w:p>
          <w:p w14:paraId="6F74A3A5">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6.违反法定的行政处罚程序的；</w:t>
            </w:r>
          </w:p>
          <w:p w14:paraId="06F8459C">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7.符合听证条件、行政管理相对人要求听证，应予组织听证而不组织听证的；</w:t>
            </w:r>
          </w:p>
          <w:p w14:paraId="66F739AD">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8.在行政处罚过程中发生腐败行为的；</w:t>
            </w:r>
          </w:p>
          <w:p w14:paraId="2CEAE0DD">
            <w:pPr>
              <w:widowControl/>
              <w:spacing w:line="240" w:lineRule="exact"/>
              <w:jc w:val="left"/>
              <w:textAlignment w:val="center"/>
              <w:rPr>
                <w:rFonts w:ascii="仿宋_GB2312" w:hAnsi="仿宋_GB2312" w:eastAsia="仿宋_GB2312" w:cs="仿宋_GB2312"/>
                <w:color w:val="000000"/>
                <w:sz w:val="18"/>
                <w:szCs w:val="18"/>
              </w:rPr>
            </w:pPr>
            <w:r>
              <w:rPr>
                <w:rStyle w:val="6"/>
                <w:rFonts w:hint="default" w:hAnsi="仿宋_GB2312"/>
                <w:sz w:val="18"/>
                <w:szCs w:val="18"/>
              </w:rPr>
              <w:t>9.其他违反法律法规规章文件规定的行为</w:t>
            </w:r>
            <w:r>
              <w:rPr>
                <w:rStyle w:val="7"/>
                <w:rFonts w:hint="default" w:ascii="仿宋_GB2312" w:hAnsi="仿宋_GB2312" w:eastAsia="仿宋_GB2312" w:cs="仿宋_GB2312"/>
                <w:sz w:val="18"/>
                <w:szCs w:val="18"/>
              </w:rPr>
              <w:t>。</w:t>
            </w:r>
          </w:p>
        </w:tc>
        <w:tc>
          <w:tcPr>
            <w:tcW w:w="567" w:type="dxa"/>
            <w:tcBorders>
              <w:tl2br w:val="nil"/>
              <w:tr2bl w:val="nil"/>
            </w:tcBorders>
            <w:shd w:val="clear" w:color="auto" w:fill="auto"/>
            <w:vAlign w:val="center"/>
          </w:tcPr>
          <w:p w14:paraId="5BD55CE3">
            <w:pPr>
              <w:spacing w:line="240" w:lineRule="exact"/>
              <w:jc w:val="center"/>
              <w:rPr>
                <w:rFonts w:ascii="仿宋_GB2312" w:hAnsi="仿宋_GB2312" w:eastAsia="仿宋_GB2312" w:cs="仿宋_GB2312"/>
                <w:color w:val="000000"/>
                <w:sz w:val="18"/>
                <w:szCs w:val="18"/>
              </w:rPr>
            </w:pPr>
          </w:p>
        </w:tc>
      </w:tr>
      <w:tr w14:paraId="420686D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8957" w:hRule="atLeast"/>
        </w:trPr>
        <w:tc>
          <w:tcPr>
            <w:tcW w:w="544" w:type="dxa"/>
            <w:tcBorders>
              <w:tl2br w:val="nil"/>
              <w:tr2bl w:val="nil"/>
            </w:tcBorders>
            <w:shd w:val="clear" w:color="auto" w:fill="auto"/>
            <w:vAlign w:val="center"/>
          </w:tcPr>
          <w:p w14:paraId="18A2300B">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7</w:t>
            </w:r>
          </w:p>
        </w:tc>
        <w:tc>
          <w:tcPr>
            <w:tcW w:w="850" w:type="dxa"/>
            <w:tcBorders>
              <w:tl2br w:val="nil"/>
              <w:tr2bl w:val="nil"/>
            </w:tcBorders>
            <w:shd w:val="clear" w:color="auto" w:fill="auto"/>
            <w:vAlign w:val="center"/>
          </w:tcPr>
          <w:p w14:paraId="620BFFEA">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行政处罚</w:t>
            </w:r>
          </w:p>
        </w:tc>
        <w:tc>
          <w:tcPr>
            <w:tcW w:w="1134" w:type="dxa"/>
            <w:tcBorders>
              <w:tl2br w:val="nil"/>
              <w:tr2bl w:val="nil"/>
            </w:tcBorders>
            <w:shd w:val="clear" w:color="auto" w:fill="auto"/>
            <w:vAlign w:val="center"/>
          </w:tcPr>
          <w:p w14:paraId="287D4EE5">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对勘察、设计、施工、工程监理单位超越本单位资质等级承揽工程的、未取得资质证书承揽工程的、以欺骗手段取得资质证书承揽工程的行政处罚</w:t>
            </w:r>
          </w:p>
        </w:tc>
        <w:tc>
          <w:tcPr>
            <w:tcW w:w="3118" w:type="dxa"/>
            <w:tcBorders>
              <w:tl2br w:val="nil"/>
              <w:tr2bl w:val="nil"/>
            </w:tcBorders>
            <w:shd w:val="clear" w:color="auto" w:fill="auto"/>
            <w:vAlign w:val="center"/>
          </w:tcPr>
          <w:p w14:paraId="63D3BC2D">
            <w:pPr>
              <w:widowControl/>
              <w:spacing w:line="240" w:lineRule="exact"/>
              <w:jc w:val="left"/>
              <w:textAlignment w:val="center"/>
              <w:rPr>
                <w:rStyle w:val="8"/>
                <w:rFonts w:hint="default" w:hAnsi="仿宋_GB2312"/>
                <w:sz w:val="18"/>
                <w:szCs w:val="18"/>
              </w:rPr>
            </w:pPr>
            <w:r>
              <w:rPr>
                <w:rStyle w:val="8"/>
                <w:rFonts w:hint="default" w:hAnsi="仿宋_GB2312"/>
                <w:sz w:val="18"/>
                <w:szCs w:val="18"/>
              </w:rPr>
              <w:t>《中华人民共和国建筑法》第六十五条 超越本单位资质等级承揽工程的，责令停止违法行为，处以罚款，可以责令停业整顿，降低资质等级；情节严重的，吊销资质证书；有违法所得的，予以没收。未取得资质证书承揽工程的，予以取缔，并处罚款；有违法所得的，予以没收。以欺骗手段取得资质证书的，吊销资质证书，处以罚款；构成犯罪的，依法追究刑事责任。</w:t>
            </w:r>
          </w:p>
          <w:p w14:paraId="486A6C89">
            <w:pPr>
              <w:widowControl/>
              <w:spacing w:line="240" w:lineRule="exact"/>
              <w:jc w:val="left"/>
              <w:textAlignment w:val="center"/>
              <w:rPr>
                <w:rStyle w:val="8"/>
                <w:rFonts w:hint="default" w:hAnsi="仿宋_GB2312"/>
                <w:sz w:val="18"/>
                <w:szCs w:val="18"/>
              </w:rPr>
            </w:pPr>
            <w:r>
              <w:rPr>
                <w:rStyle w:val="8"/>
                <w:rFonts w:hint="default" w:hAnsi="仿宋_GB2312"/>
                <w:sz w:val="18"/>
                <w:szCs w:val="18"/>
              </w:rPr>
              <w:t>《建设工程质量管理条例》第六十条</w:t>
            </w:r>
          </w:p>
          <w:p w14:paraId="604E348E">
            <w:pPr>
              <w:widowControl/>
              <w:spacing w:line="240" w:lineRule="exact"/>
              <w:jc w:val="left"/>
              <w:textAlignment w:val="center"/>
              <w:rPr>
                <w:rFonts w:ascii="仿宋_GB2312" w:hAnsi="仿宋_GB2312" w:eastAsia="仿宋_GB2312" w:cs="仿宋_GB2312"/>
                <w:color w:val="000000"/>
                <w:sz w:val="18"/>
                <w:szCs w:val="18"/>
              </w:rPr>
            </w:pPr>
            <w:r>
              <w:rPr>
                <w:rStyle w:val="8"/>
                <w:rFonts w:hint="default" w:hAnsi="仿宋_GB2312"/>
                <w:sz w:val="18"/>
                <w:szCs w:val="18"/>
              </w:rPr>
              <w:t>违反本条例规定，勘察、设计、施工、工程监理单位超越本单位资质等级承揽工程的，责令停止违法行为，对勘察、设计单位或者工程监理单位处合同约定的勘察费、设计费或者监理酬金1倍以上2倍以下的罚款；对施工单位处工程合同价款百分之二以上百分之四以下的罚款，可以责令停业整顿，降低资质等级；情节严重的，吊销资质证书；有违法所得的，予以没收。未取得资质证书承揽工程的，予以取缔，依照前款规定处以罚款；有违法所得的，予以没收。以欺骗手段取得资质证书承揽工程的，吊销资质证书，依照本条第一款规定处以罚款；有违法所得的，予以没收。</w:t>
            </w:r>
          </w:p>
        </w:tc>
        <w:tc>
          <w:tcPr>
            <w:tcW w:w="1858" w:type="dxa"/>
            <w:tcBorders>
              <w:tl2br w:val="nil"/>
              <w:tr2bl w:val="nil"/>
            </w:tcBorders>
            <w:shd w:val="clear" w:color="auto" w:fill="auto"/>
            <w:vAlign w:val="center"/>
          </w:tcPr>
          <w:p w14:paraId="335CC19C">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山海关区住建局</w:t>
            </w:r>
          </w:p>
        </w:tc>
        <w:tc>
          <w:tcPr>
            <w:tcW w:w="3969" w:type="dxa"/>
            <w:tcBorders>
              <w:tl2br w:val="nil"/>
              <w:tr2bl w:val="nil"/>
            </w:tcBorders>
            <w:shd w:val="clear" w:color="auto" w:fill="auto"/>
            <w:vAlign w:val="center"/>
          </w:tcPr>
          <w:p w14:paraId="2AF8D4E0">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1.立案环节责任：依照职权，或者依据举报、交办、移送等途径发现违法行为，认为应当给予行政处罚的，应当立案，但适用简易程序的除外。立案应当填写立案审批表，附上相关材料，报主管领导批准。</w:t>
            </w:r>
          </w:p>
          <w:p w14:paraId="7C8BBF3E">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2.调查环节责任：立案后，执法人员应及时进行调查，收集证据；必要时可依法进行检查。执法人员调查案件，不得少于二人，并应当出示执法身份证件。</w:t>
            </w:r>
          </w:p>
          <w:p w14:paraId="1B19D306">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3.调查终结环节责任：案件调查终结，执法人员应当填写案件调查终结审批表，附上相关材料，报主管领导批准。</w:t>
            </w:r>
          </w:p>
          <w:p w14:paraId="3025A778">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4.告知环节责任：执法人员应当填写行政处罚告知审批表，报主管领导批准。经审批下达行政处罚告知书，告知当事人违法事实、处罚的理由和依据，以及当事人依法享有的陈述、申辩、要求听证等权利。</w:t>
            </w:r>
          </w:p>
          <w:p w14:paraId="5B89A934">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5.法制审核环节责任：将同案件相关材料，由执法人员提交的法制工作机构，由法制工作机构进行审查。审查应当根据认定的事实，提出予以处罚、补充证据、重新调查、撤销案件或者其他处理意见。</w:t>
            </w:r>
          </w:p>
          <w:p w14:paraId="1E666613">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6.决定环节责任：根据调查、审查情况决定是否予以行政处罚。依法需要给予行政处罚的，应制作盖有作出行政处罚决定公章的行政处罚决定书，载明违法事实和证据、处罚依据和内容、申请行政复议或提起行政诉讼的途径和期限等内容。行政处罚决定中涉及没收实物或者其他有关财物的，还应当附没收物品凭证。</w:t>
            </w:r>
          </w:p>
          <w:p w14:paraId="748E52CA">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7.送达环节责任：行政处罚决定书应应当直接送达当事人。当事人拒绝接收或者无法直接送达当事人的，应当依照《中华人民共和国民事诉讼法》的有关规定送达。</w:t>
            </w:r>
          </w:p>
          <w:p w14:paraId="1AE39CA5">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8.执行环节责任：监督当事人在决定的期限内，履行生效的行政处罚决定。当事人在法定期限内不申请行政复议或者提起行政诉讼，又不履行的，可依法采取加处罚款或向人民法院申请强制执行等措施；申请人民法院强制执行前应当填写履行行政处罚决定催告书，书面催告当事人履行义务，并告知履行义务的期限和方式、依法享有的陈述和申辩权，罚款涉及加处罚款的，应当有明确的金额和给付方式。罚没款实施罚缴分离。</w:t>
            </w:r>
          </w:p>
          <w:p w14:paraId="79EAB8D7">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kern w:val="0"/>
                <w:sz w:val="18"/>
                <w:szCs w:val="18"/>
              </w:rPr>
              <w:t>9.其他法律法规规章规定应履行的责任。</w:t>
            </w:r>
          </w:p>
        </w:tc>
        <w:tc>
          <w:tcPr>
            <w:tcW w:w="3402" w:type="dxa"/>
            <w:tcBorders>
              <w:tl2br w:val="nil"/>
              <w:tr2bl w:val="nil"/>
            </w:tcBorders>
            <w:shd w:val="clear" w:color="auto" w:fill="auto"/>
            <w:vAlign w:val="center"/>
          </w:tcPr>
          <w:p w14:paraId="46EA194D">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因不履行或不正确履行行政职责，有下列情形的，行政机关及相关工作人员应承担相应责任：</w:t>
            </w:r>
          </w:p>
          <w:p w14:paraId="20578395">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1.没有法律和事实依据实施行政处罚的；</w:t>
            </w:r>
          </w:p>
          <w:p w14:paraId="62F78021">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2.行政处罚显失公正的；</w:t>
            </w:r>
          </w:p>
          <w:p w14:paraId="3260C7B4">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3.执法人员玩忽职守，滥用职权、徇私舞弊的；</w:t>
            </w:r>
          </w:p>
          <w:p w14:paraId="264464C0">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4.不具备行政执法资格实施行政处罚的；</w:t>
            </w:r>
          </w:p>
          <w:p w14:paraId="3FF64682">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5.擅自改变行政处罚种类、幅度的；</w:t>
            </w:r>
          </w:p>
          <w:p w14:paraId="14D70C91">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6.违反法定的行政处罚程序的；</w:t>
            </w:r>
          </w:p>
          <w:p w14:paraId="1D4B57A1">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7.符合听证条件、行政管理相对人要求听证，应予组织听证而不组织听证的；</w:t>
            </w:r>
          </w:p>
          <w:p w14:paraId="5AA043B8">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8.在行政处罚过程中发生腐败行为的；</w:t>
            </w:r>
          </w:p>
          <w:p w14:paraId="284CAD70">
            <w:pPr>
              <w:widowControl/>
              <w:spacing w:line="240" w:lineRule="exact"/>
              <w:jc w:val="left"/>
              <w:textAlignment w:val="center"/>
              <w:rPr>
                <w:rFonts w:ascii="仿宋_GB2312" w:hAnsi="仿宋_GB2312" w:eastAsia="仿宋_GB2312" w:cs="仿宋_GB2312"/>
                <w:color w:val="000000"/>
                <w:sz w:val="18"/>
                <w:szCs w:val="18"/>
              </w:rPr>
            </w:pPr>
            <w:r>
              <w:rPr>
                <w:rStyle w:val="6"/>
                <w:rFonts w:hint="default" w:hAnsi="仿宋_GB2312"/>
                <w:sz w:val="18"/>
                <w:szCs w:val="18"/>
              </w:rPr>
              <w:t>9.其他违反法律法规规章文件规定的行为</w:t>
            </w:r>
            <w:r>
              <w:rPr>
                <w:rStyle w:val="7"/>
                <w:rFonts w:hint="default" w:ascii="仿宋_GB2312" w:hAnsi="仿宋_GB2312" w:eastAsia="仿宋_GB2312" w:cs="仿宋_GB2312"/>
                <w:sz w:val="18"/>
                <w:szCs w:val="18"/>
              </w:rPr>
              <w:t>。</w:t>
            </w:r>
          </w:p>
        </w:tc>
        <w:tc>
          <w:tcPr>
            <w:tcW w:w="567" w:type="dxa"/>
            <w:tcBorders>
              <w:tl2br w:val="nil"/>
              <w:tr2bl w:val="nil"/>
            </w:tcBorders>
            <w:shd w:val="clear" w:color="auto" w:fill="auto"/>
            <w:vAlign w:val="center"/>
          </w:tcPr>
          <w:p w14:paraId="1BBB6BBA">
            <w:pPr>
              <w:spacing w:line="240" w:lineRule="exact"/>
              <w:jc w:val="center"/>
              <w:rPr>
                <w:rFonts w:ascii="仿宋_GB2312" w:hAnsi="仿宋_GB2312" w:eastAsia="仿宋_GB2312" w:cs="仿宋_GB2312"/>
                <w:color w:val="000000"/>
                <w:sz w:val="18"/>
                <w:szCs w:val="18"/>
              </w:rPr>
            </w:pPr>
          </w:p>
        </w:tc>
      </w:tr>
      <w:tr w14:paraId="465CAD3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8957" w:hRule="atLeast"/>
        </w:trPr>
        <w:tc>
          <w:tcPr>
            <w:tcW w:w="544" w:type="dxa"/>
            <w:tcBorders>
              <w:tl2br w:val="nil"/>
              <w:tr2bl w:val="nil"/>
            </w:tcBorders>
            <w:shd w:val="clear" w:color="auto" w:fill="auto"/>
            <w:vAlign w:val="center"/>
          </w:tcPr>
          <w:p w14:paraId="3EE81C97">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8</w:t>
            </w:r>
          </w:p>
        </w:tc>
        <w:tc>
          <w:tcPr>
            <w:tcW w:w="850" w:type="dxa"/>
            <w:tcBorders>
              <w:tl2br w:val="nil"/>
              <w:tr2bl w:val="nil"/>
            </w:tcBorders>
            <w:shd w:val="clear" w:color="auto" w:fill="auto"/>
            <w:vAlign w:val="center"/>
          </w:tcPr>
          <w:p w14:paraId="20D1C78A">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行政处罚</w:t>
            </w:r>
          </w:p>
        </w:tc>
        <w:tc>
          <w:tcPr>
            <w:tcW w:w="1134" w:type="dxa"/>
            <w:tcBorders>
              <w:tl2br w:val="nil"/>
              <w:tr2bl w:val="nil"/>
            </w:tcBorders>
            <w:shd w:val="clear" w:color="auto" w:fill="auto"/>
            <w:vAlign w:val="center"/>
          </w:tcPr>
          <w:p w14:paraId="3B07C92D">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对勘察、设计、施工、工程监理单位允许其他单位或者个人以本单位名义承揽工程的行政处罚</w:t>
            </w:r>
          </w:p>
        </w:tc>
        <w:tc>
          <w:tcPr>
            <w:tcW w:w="3118" w:type="dxa"/>
            <w:tcBorders>
              <w:tl2br w:val="nil"/>
              <w:tr2bl w:val="nil"/>
            </w:tcBorders>
            <w:shd w:val="clear" w:color="auto" w:fill="auto"/>
            <w:vAlign w:val="center"/>
          </w:tcPr>
          <w:p w14:paraId="423ED33D">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1.《中华人民共和国建筑法》第六十六条　建筑施工企业转让、出借资质证书或者以其他方式允许他人以本企业的名义承揽工程的，责令改正，没收违法所得，并处罚款，可以责令停业整顿，降低资质等级；情节严重的，吊销资质证书。对因该项承揽工程不符合规定的质量标准造成的损失，建筑施工企业与使用本企业名义的单位或者个人承担连带赔偿责任。</w:t>
            </w:r>
          </w:p>
          <w:p w14:paraId="1E86E6C4">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2.《建设工程质量管理条例》第六十一条 违反本条例规定，勘察、设计、施工、工程监理单位允许其他单位或者个人以本单位名义承揽工程的，责令改正，没收违法所得，对勘察、设计单位和工程监理单位处合同约定的勘察费、设计费和监理酬金1倍以上2倍以下的罚款；对施工单位处工程合同价款百分之二以上百分之四以下的罚款；可以责令停业整顿，降低资质等级；情节严重的，吊销资质证书。</w:t>
            </w:r>
          </w:p>
        </w:tc>
        <w:tc>
          <w:tcPr>
            <w:tcW w:w="1858" w:type="dxa"/>
            <w:tcBorders>
              <w:tl2br w:val="nil"/>
              <w:tr2bl w:val="nil"/>
            </w:tcBorders>
            <w:shd w:val="clear" w:color="auto" w:fill="auto"/>
            <w:vAlign w:val="center"/>
          </w:tcPr>
          <w:p w14:paraId="6787A00B">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山海关区住建局</w:t>
            </w:r>
          </w:p>
        </w:tc>
        <w:tc>
          <w:tcPr>
            <w:tcW w:w="3969" w:type="dxa"/>
            <w:tcBorders>
              <w:tl2br w:val="nil"/>
              <w:tr2bl w:val="nil"/>
            </w:tcBorders>
            <w:shd w:val="clear" w:color="auto" w:fill="auto"/>
            <w:vAlign w:val="center"/>
          </w:tcPr>
          <w:p w14:paraId="01780240">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1.立案环节责任：依照职权，或者依据举报、交办、移送等途径发现违法行为，认为应当给予行政处罚的，应当立案，但适用简易程序的除外。立案应当填写立案审批表，附上相关材料，报主管领导批准。</w:t>
            </w:r>
          </w:p>
          <w:p w14:paraId="165691A4">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2.调查环节责任：立案后，执法人员应及时进行调查，收集证据；必要时可依法进行检查。执法人员调查案件，不得少于二人，并应当出示执法身份证件。</w:t>
            </w:r>
          </w:p>
          <w:p w14:paraId="2AA46D2A">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3.调查终结环节责任：案件调查终结，执法人员应当填写案件调查终结审批表，附上相关材料，报主管领导批准。</w:t>
            </w:r>
          </w:p>
          <w:p w14:paraId="7BC60611">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4.告知环节责任：执法人员应当填写行政处罚告知审批表，报主管领导批准。经审批下达行政处罚告知书，告知当事人违法事实、处罚的理由和依据，以及当事人依法享有的陈述、申辩、要求听证等权利。</w:t>
            </w:r>
          </w:p>
          <w:p w14:paraId="260C4B31">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5.法制审核环节责任：将同案件相关材料，由执法人员提交的法制工作机构，由法制工作机构进行审查。审查应当根据认定的事实，提出予以处罚、补充证据、重新调查、撤销案件或者其他处理意见。</w:t>
            </w:r>
          </w:p>
          <w:p w14:paraId="77E7688C">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6.决定环节责任：根据调查、审查情况决定是否予以行政处罚。依法需要给予行政处罚的，应制作盖有作出行政处罚决定公章的行政处罚决定书，载明违法事实和证据、处罚依据和内容、申请行政复议或提起行政诉讼的途径和期限等内容。行政处罚决定中涉及没收实物或者其他有关财物的，还应当附没收物品凭证。</w:t>
            </w:r>
          </w:p>
          <w:p w14:paraId="6B9BD052">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7.送达环节责任：行政处罚决定书应应当直接送达当事人。当事人拒绝接收或者无法直接送达当事人的，应当依照《中华人民共和国民事诉讼法》的有关规定送达。</w:t>
            </w:r>
          </w:p>
          <w:p w14:paraId="3C13A6C9">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8.执行环节责任：监督当事人在决定的期限内，履行生效的行政处罚决定。当事人在法定期限内不申请行政复议或者提起行政诉讼，又不履行的，可依法采取加处罚款或向人民法院申请强制执行等措施；申请人民法院强制执行前应当填写履行行政处罚决定催告书，书面催告当事人履行义务，并告知履行义务的期限和方式、依法享有的陈述和申辩权，罚款涉及加处罚款的，应当有明确的金额和给付方式。罚没款实施罚缴分离。</w:t>
            </w:r>
          </w:p>
          <w:p w14:paraId="2C53A6D6">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kern w:val="0"/>
                <w:sz w:val="18"/>
                <w:szCs w:val="18"/>
              </w:rPr>
              <w:t>9.其他法律法规规章规定应履行的责任。</w:t>
            </w:r>
          </w:p>
        </w:tc>
        <w:tc>
          <w:tcPr>
            <w:tcW w:w="3402" w:type="dxa"/>
            <w:tcBorders>
              <w:tl2br w:val="nil"/>
              <w:tr2bl w:val="nil"/>
            </w:tcBorders>
            <w:shd w:val="clear" w:color="auto" w:fill="auto"/>
            <w:vAlign w:val="center"/>
          </w:tcPr>
          <w:p w14:paraId="7A1F09E1">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因不履行或不正确履行行政职责，有下列情形的，行政机关及相关工作人员应承担相应责任：</w:t>
            </w:r>
          </w:p>
          <w:p w14:paraId="24005AA8">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1.没有法律和事实依据实施行政处罚的；</w:t>
            </w:r>
          </w:p>
          <w:p w14:paraId="5BD14C7D">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2.行政处罚显失公正的；</w:t>
            </w:r>
          </w:p>
          <w:p w14:paraId="6EB302B4">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3.执法人员玩忽职守，滥用职权、徇私舞弊的；</w:t>
            </w:r>
          </w:p>
          <w:p w14:paraId="6C26521F">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4.不具备行政执法资格实施行政处罚的；</w:t>
            </w:r>
          </w:p>
          <w:p w14:paraId="0BD7C760">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5.擅自改变行政处罚种类、幅度的；</w:t>
            </w:r>
          </w:p>
          <w:p w14:paraId="37B85917">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6.违反法定的行政处罚程序的；</w:t>
            </w:r>
          </w:p>
          <w:p w14:paraId="0151522F">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7.符合听证条件、行政管理相对人要求听证，应予组织听证而不组织听证的；</w:t>
            </w:r>
          </w:p>
          <w:p w14:paraId="1814E6CC">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8.在行政处罚过程中发生腐败行为的；</w:t>
            </w:r>
          </w:p>
          <w:p w14:paraId="220A8F07">
            <w:pPr>
              <w:widowControl/>
              <w:spacing w:line="240" w:lineRule="exact"/>
              <w:jc w:val="left"/>
              <w:textAlignment w:val="center"/>
              <w:rPr>
                <w:rFonts w:ascii="仿宋_GB2312" w:hAnsi="仿宋_GB2312" w:eastAsia="仿宋_GB2312" w:cs="仿宋_GB2312"/>
                <w:color w:val="000000"/>
                <w:sz w:val="18"/>
                <w:szCs w:val="18"/>
              </w:rPr>
            </w:pPr>
            <w:r>
              <w:rPr>
                <w:rStyle w:val="6"/>
                <w:rFonts w:hint="default" w:hAnsi="仿宋_GB2312"/>
                <w:sz w:val="18"/>
                <w:szCs w:val="18"/>
              </w:rPr>
              <w:t>9.其他违反法律法规规章文件规定的行为</w:t>
            </w:r>
            <w:r>
              <w:rPr>
                <w:rStyle w:val="7"/>
                <w:rFonts w:hint="default" w:ascii="仿宋_GB2312" w:hAnsi="仿宋_GB2312" w:eastAsia="仿宋_GB2312" w:cs="仿宋_GB2312"/>
                <w:sz w:val="18"/>
                <w:szCs w:val="18"/>
              </w:rPr>
              <w:t>。</w:t>
            </w:r>
          </w:p>
        </w:tc>
        <w:tc>
          <w:tcPr>
            <w:tcW w:w="567" w:type="dxa"/>
            <w:tcBorders>
              <w:tl2br w:val="nil"/>
              <w:tr2bl w:val="nil"/>
            </w:tcBorders>
            <w:shd w:val="clear" w:color="auto" w:fill="auto"/>
            <w:vAlign w:val="center"/>
          </w:tcPr>
          <w:p w14:paraId="463020B4">
            <w:pPr>
              <w:spacing w:line="240" w:lineRule="exact"/>
              <w:jc w:val="center"/>
              <w:rPr>
                <w:rFonts w:ascii="仿宋_GB2312" w:hAnsi="仿宋_GB2312" w:eastAsia="仿宋_GB2312" w:cs="仿宋_GB2312"/>
                <w:color w:val="000000"/>
                <w:sz w:val="18"/>
                <w:szCs w:val="18"/>
              </w:rPr>
            </w:pPr>
          </w:p>
        </w:tc>
      </w:tr>
      <w:tr w14:paraId="764E768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8957" w:hRule="atLeast"/>
        </w:trPr>
        <w:tc>
          <w:tcPr>
            <w:tcW w:w="544" w:type="dxa"/>
            <w:tcBorders>
              <w:tl2br w:val="nil"/>
              <w:tr2bl w:val="nil"/>
            </w:tcBorders>
            <w:shd w:val="clear" w:color="auto" w:fill="auto"/>
            <w:vAlign w:val="center"/>
          </w:tcPr>
          <w:p w14:paraId="02669DD5">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9</w:t>
            </w:r>
          </w:p>
        </w:tc>
        <w:tc>
          <w:tcPr>
            <w:tcW w:w="850" w:type="dxa"/>
            <w:tcBorders>
              <w:tl2br w:val="nil"/>
              <w:tr2bl w:val="nil"/>
            </w:tcBorders>
            <w:shd w:val="clear" w:color="auto" w:fill="auto"/>
            <w:vAlign w:val="center"/>
          </w:tcPr>
          <w:p w14:paraId="3876E080">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行政处罚</w:t>
            </w:r>
          </w:p>
        </w:tc>
        <w:tc>
          <w:tcPr>
            <w:tcW w:w="1134" w:type="dxa"/>
            <w:tcBorders>
              <w:tl2br w:val="nil"/>
              <w:tr2bl w:val="nil"/>
            </w:tcBorders>
            <w:shd w:val="clear" w:color="auto" w:fill="auto"/>
            <w:vAlign w:val="center"/>
          </w:tcPr>
          <w:p w14:paraId="7C3E5689">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对承包单位将承包的工程转包或者违法分包的、工程监理单位转让工程监理业务的行政处罚</w:t>
            </w:r>
          </w:p>
        </w:tc>
        <w:tc>
          <w:tcPr>
            <w:tcW w:w="3118" w:type="dxa"/>
            <w:tcBorders>
              <w:tl2br w:val="nil"/>
              <w:tr2bl w:val="nil"/>
            </w:tcBorders>
            <w:shd w:val="clear" w:color="auto" w:fill="auto"/>
            <w:vAlign w:val="center"/>
          </w:tcPr>
          <w:p w14:paraId="106152D3">
            <w:pPr>
              <w:widowControl/>
              <w:spacing w:line="240" w:lineRule="exact"/>
              <w:jc w:val="left"/>
              <w:textAlignment w:val="center"/>
              <w:rPr>
                <w:rStyle w:val="8"/>
                <w:rFonts w:hint="default" w:hAnsi="仿宋_GB2312"/>
                <w:sz w:val="18"/>
                <w:szCs w:val="18"/>
              </w:rPr>
            </w:pPr>
            <w:r>
              <w:rPr>
                <w:rStyle w:val="8"/>
                <w:rFonts w:hint="default" w:hAnsi="仿宋_GB2312"/>
                <w:sz w:val="18"/>
                <w:szCs w:val="18"/>
              </w:rPr>
              <w:t>1.《中华人民共和国建筑法》第六十七条　承包单位将承包的工程转包的，或者违反本法规定进行分包的，责令改正，没收违法所得，并处罚款，可以责令停业整顿，降低资质等级；情节严重的，吊销资质证书。承包单位有前款规定的违法行为的，对因转包工程或者违法分包的工程不符合规定的质量标准造成的损失，与接受转包或者分包的单位承担连带赔偿责任。</w:t>
            </w:r>
          </w:p>
          <w:p w14:paraId="3F8F5B42">
            <w:pPr>
              <w:widowControl/>
              <w:spacing w:line="240" w:lineRule="exact"/>
              <w:jc w:val="left"/>
              <w:textAlignment w:val="center"/>
              <w:rPr>
                <w:rFonts w:ascii="仿宋_GB2312" w:hAnsi="仿宋_GB2312" w:eastAsia="仿宋_GB2312" w:cs="仿宋_GB2312"/>
                <w:color w:val="000000"/>
                <w:sz w:val="18"/>
                <w:szCs w:val="18"/>
              </w:rPr>
            </w:pPr>
            <w:r>
              <w:rPr>
                <w:rStyle w:val="8"/>
                <w:rFonts w:hint="default" w:hAnsi="仿宋_GB2312"/>
                <w:sz w:val="18"/>
                <w:szCs w:val="18"/>
              </w:rPr>
              <w:t>2.《建设工程质量管理条例》第六十二条 违反本条例规定，承包单位将承包的工程转包或者违法分包的，责令改正，没收违法所得，对勘察、设计单位处合同约定的勘察费、设计费百分之二十五以上百分之五十以下的罚款；对施工单位处工程合同价款百分之零点五以上百分之一以下的罚款；可以责令停业整顿，降低资质等级；情节严重的，吊销资质证书。工程监理单位转让工程监理业务的，责令改正，没收违法所得，处合同约定的监理酬金百分之二十五以上百分之五十以下的罚款；可以责令停业整顿，降低资质等级；情节严重的，吊销资质证书。</w:t>
            </w:r>
          </w:p>
        </w:tc>
        <w:tc>
          <w:tcPr>
            <w:tcW w:w="1858" w:type="dxa"/>
            <w:tcBorders>
              <w:tl2br w:val="nil"/>
              <w:tr2bl w:val="nil"/>
            </w:tcBorders>
            <w:shd w:val="clear" w:color="auto" w:fill="auto"/>
            <w:vAlign w:val="center"/>
          </w:tcPr>
          <w:p w14:paraId="6FB31731">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山海关区住建局</w:t>
            </w:r>
          </w:p>
        </w:tc>
        <w:tc>
          <w:tcPr>
            <w:tcW w:w="3969" w:type="dxa"/>
            <w:tcBorders>
              <w:tl2br w:val="nil"/>
              <w:tr2bl w:val="nil"/>
            </w:tcBorders>
            <w:shd w:val="clear" w:color="auto" w:fill="auto"/>
            <w:vAlign w:val="center"/>
          </w:tcPr>
          <w:p w14:paraId="30F3A0CB">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1.立案环节责任：依照职权，或者依据举报、交办、移送等途径发现违法行为，认为应当给予行政处罚的，应当立案，但适用简易程序的除外。立案应当填写立案审批表，附上相关材料，报主管领导批准。</w:t>
            </w:r>
          </w:p>
          <w:p w14:paraId="471E25E8">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2.调查环节责任：立案后，执法人员应及时进行调查，收集证据；必要时可依法进行检查。执法人员调查案件，不得少于二人，并应当出示执法身份证件。</w:t>
            </w:r>
          </w:p>
          <w:p w14:paraId="64EF3E9E">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3.调查终结环节责任：案件调查终结，执法人员应当填写案件调查终结审批表，附上相关材料，报主管领导批准。</w:t>
            </w:r>
          </w:p>
          <w:p w14:paraId="249D93F6">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4.告知环节责任：执法人员应当填写行政处罚告知审批表，报主管领导批准。经审批下达行政处罚告知书，告知当事人违法事实、处罚的理由和依据，以及当事人依法享有的陈述、申辩、要求听证等权利。</w:t>
            </w:r>
          </w:p>
          <w:p w14:paraId="67B5E36A">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5.法制审核环节责任：将同案件相关材料，由执法人员提交的法制工作机构，由法制工作机构进行审查。审查应当根据认定的事实，提出予以处罚、补充证据、重新调查、撤销案件或者其他处理意见。</w:t>
            </w:r>
          </w:p>
          <w:p w14:paraId="583F5EF1">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6.决定环节责任：根据调查、审查情况决定是否予以行政处罚。依法需要给予行政处罚的，应制作盖有作出行政处罚决定公章的行政处罚决定书，载明违法事实和证据、处罚依据和内容、申请行政复议或提起行政诉讼的途径和期限等内容。行政处罚决定中涉及没收实物或者其他有关财物的，还应当附没收物品凭证。</w:t>
            </w:r>
          </w:p>
          <w:p w14:paraId="07AF4EA6">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7.送达环节责任：行政处罚决定书应应当直接送达当事人。当事人拒绝接收或者无法直接送达当事人的，应当依照《中华人民共和国民事诉讼法》的有关规定送达。</w:t>
            </w:r>
          </w:p>
          <w:p w14:paraId="7842257D">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8.执行环节责任：监督当事人在决定的期限内，履行生效的行政处罚决定。当事人在法定期限内不申请行政复议或者提起行政诉讼，又不履行的，可依法采取加处罚款或向人民法院申请强制执行等措施；申请人民法院强制执行前应当填写履行行政处罚决定催告书，书面催告当事人履行义务，并告知履行义务的期限和方式、依法享有的陈述和申辩权，罚款涉及加处罚款的，应当有明确的金额和给付方式。罚没款实施罚缴分离。</w:t>
            </w:r>
          </w:p>
          <w:p w14:paraId="387AB616">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kern w:val="0"/>
                <w:sz w:val="18"/>
                <w:szCs w:val="18"/>
              </w:rPr>
              <w:t>9.其他法律法规规章规定应履行的责任。</w:t>
            </w:r>
          </w:p>
        </w:tc>
        <w:tc>
          <w:tcPr>
            <w:tcW w:w="3402" w:type="dxa"/>
            <w:tcBorders>
              <w:tl2br w:val="nil"/>
              <w:tr2bl w:val="nil"/>
            </w:tcBorders>
            <w:shd w:val="clear" w:color="auto" w:fill="auto"/>
            <w:vAlign w:val="center"/>
          </w:tcPr>
          <w:p w14:paraId="7A5E261F">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因不履行或不正确履行行政职责，有下列情形的，行政机关及相关工作人员应承担相应责任：</w:t>
            </w:r>
          </w:p>
          <w:p w14:paraId="56E26A88">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1.没有法律和事实依据实施行政处罚的；</w:t>
            </w:r>
          </w:p>
          <w:p w14:paraId="1C28B9FC">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2.行政处罚显失公正的；</w:t>
            </w:r>
          </w:p>
          <w:p w14:paraId="484AF7A3">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3.执法人员玩忽职守，滥用职权、徇私舞弊的；</w:t>
            </w:r>
          </w:p>
          <w:p w14:paraId="63F8DD20">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4.不具备行政执法资格实施行政处罚的；</w:t>
            </w:r>
          </w:p>
          <w:p w14:paraId="3EF6E03C">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5.擅自改变行政处罚种类、幅度的；</w:t>
            </w:r>
          </w:p>
          <w:p w14:paraId="10902ACA">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6.违反法定的行政处罚程序的；</w:t>
            </w:r>
          </w:p>
          <w:p w14:paraId="6A004A79">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7.符合听证条件、行政管理相对人要求听证，应予组织听证而不组织听证的；</w:t>
            </w:r>
          </w:p>
          <w:p w14:paraId="6E8BD492">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8.在行政处罚过程中发生腐败行为的；</w:t>
            </w:r>
          </w:p>
          <w:p w14:paraId="7185032F">
            <w:pPr>
              <w:widowControl/>
              <w:spacing w:line="240" w:lineRule="exact"/>
              <w:jc w:val="left"/>
              <w:textAlignment w:val="center"/>
              <w:rPr>
                <w:rFonts w:ascii="仿宋_GB2312" w:hAnsi="仿宋_GB2312" w:eastAsia="仿宋_GB2312" w:cs="仿宋_GB2312"/>
                <w:color w:val="000000"/>
                <w:sz w:val="18"/>
                <w:szCs w:val="18"/>
              </w:rPr>
            </w:pPr>
            <w:r>
              <w:rPr>
                <w:rStyle w:val="6"/>
                <w:rFonts w:hint="default" w:hAnsi="仿宋_GB2312"/>
                <w:sz w:val="18"/>
                <w:szCs w:val="18"/>
              </w:rPr>
              <w:t>9.其他违反法律法规规章文件规定的行为</w:t>
            </w:r>
            <w:r>
              <w:rPr>
                <w:rStyle w:val="7"/>
                <w:rFonts w:hint="default" w:ascii="仿宋_GB2312" w:hAnsi="仿宋_GB2312" w:eastAsia="仿宋_GB2312" w:cs="仿宋_GB2312"/>
                <w:sz w:val="18"/>
                <w:szCs w:val="18"/>
              </w:rPr>
              <w:t>。</w:t>
            </w:r>
          </w:p>
        </w:tc>
        <w:tc>
          <w:tcPr>
            <w:tcW w:w="567" w:type="dxa"/>
            <w:tcBorders>
              <w:tl2br w:val="nil"/>
              <w:tr2bl w:val="nil"/>
            </w:tcBorders>
            <w:shd w:val="clear" w:color="auto" w:fill="auto"/>
            <w:vAlign w:val="center"/>
          </w:tcPr>
          <w:p w14:paraId="374BA852">
            <w:pPr>
              <w:spacing w:line="240" w:lineRule="exact"/>
              <w:jc w:val="center"/>
              <w:rPr>
                <w:rFonts w:ascii="仿宋_GB2312" w:hAnsi="仿宋_GB2312" w:eastAsia="仿宋_GB2312" w:cs="仿宋_GB2312"/>
                <w:color w:val="000000"/>
                <w:sz w:val="18"/>
                <w:szCs w:val="18"/>
              </w:rPr>
            </w:pPr>
          </w:p>
        </w:tc>
      </w:tr>
      <w:tr w14:paraId="2A5F139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8957" w:hRule="atLeast"/>
        </w:trPr>
        <w:tc>
          <w:tcPr>
            <w:tcW w:w="544" w:type="dxa"/>
            <w:tcBorders>
              <w:tl2br w:val="nil"/>
              <w:tr2bl w:val="nil"/>
            </w:tcBorders>
            <w:shd w:val="clear" w:color="auto" w:fill="auto"/>
            <w:vAlign w:val="center"/>
          </w:tcPr>
          <w:p w14:paraId="116458FA">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10</w:t>
            </w:r>
          </w:p>
        </w:tc>
        <w:tc>
          <w:tcPr>
            <w:tcW w:w="850" w:type="dxa"/>
            <w:tcBorders>
              <w:tl2br w:val="nil"/>
              <w:tr2bl w:val="nil"/>
            </w:tcBorders>
            <w:shd w:val="clear" w:color="auto" w:fill="auto"/>
            <w:vAlign w:val="center"/>
          </w:tcPr>
          <w:p w14:paraId="20C0E323">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行政处罚</w:t>
            </w:r>
          </w:p>
        </w:tc>
        <w:tc>
          <w:tcPr>
            <w:tcW w:w="1134" w:type="dxa"/>
            <w:tcBorders>
              <w:tl2br w:val="nil"/>
              <w:tr2bl w:val="nil"/>
            </w:tcBorders>
            <w:shd w:val="clear" w:color="auto" w:fill="auto"/>
            <w:vAlign w:val="center"/>
          </w:tcPr>
          <w:p w14:paraId="294B20BA">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对勘察单位未按照工程建设强制性标准进行勘察的、设计单位未根据勘察成果文件进行工程设计的、设计单位指定建筑材料、建筑构配件的生产厂、供应商的、设计单位未按照工程建设强制性标准进行设计的行政处罚</w:t>
            </w:r>
          </w:p>
        </w:tc>
        <w:tc>
          <w:tcPr>
            <w:tcW w:w="3118" w:type="dxa"/>
            <w:tcBorders>
              <w:tl2br w:val="nil"/>
              <w:tr2bl w:val="nil"/>
            </w:tcBorders>
            <w:shd w:val="clear" w:color="auto" w:fill="auto"/>
            <w:vAlign w:val="center"/>
          </w:tcPr>
          <w:p w14:paraId="4CFAD98D">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《建设工程质量管理条例》第六十三条 违反本条例规定，有下列行为之一的，责令改正，处10万元以上30万元以下的罚款：（一）勘察单位未按照工程建设强制性标准进行勘察的；（二）设计单位未根据勘察成果文件进行工程设计的；（三）设计单位指定建筑材料、建筑构配件的生产厂、供应商的；（四）设计单位未按照工程建设强制性标准进行设计的。有前款所列行为，造成工程质量事故的，责令停业整顿，降低资质等级；情节严重的，吊销资质证书；造成损失的，依法承担赔偿责任。</w:t>
            </w:r>
          </w:p>
        </w:tc>
        <w:tc>
          <w:tcPr>
            <w:tcW w:w="1858" w:type="dxa"/>
            <w:tcBorders>
              <w:tl2br w:val="nil"/>
              <w:tr2bl w:val="nil"/>
            </w:tcBorders>
            <w:shd w:val="clear" w:color="auto" w:fill="auto"/>
            <w:vAlign w:val="center"/>
          </w:tcPr>
          <w:p w14:paraId="456C67EA">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山海关区住建局</w:t>
            </w:r>
          </w:p>
        </w:tc>
        <w:tc>
          <w:tcPr>
            <w:tcW w:w="3969" w:type="dxa"/>
            <w:tcBorders>
              <w:tl2br w:val="nil"/>
              <w:tr2bl w:val="nil"/>
            </w:tcBorders>
            <w:shd w:val="clear" w:color="auto" w:fill="auto"/>
            <w:vAlign w:val="center"/>
          </w:tcPr>
          <w:p w14:paraId="22CF3BA7">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1.立案环节责任：依照职权，或者依据举报、交办、移送等途径发现违法行为，认为应当给予行政处罚的，应当立案，但适用简易程序的除外。立案应当填写立案审批表，附上相关材料，报主管领导批准。</w:t>
            </w:r>
          </w:p>
          <w:p w14:paraId="147C47A6">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2.调查环节责任：立案后，执法人员应及时进行调查，收集证据；必要时可依法进行检查。执法人员调查案件，不得少于二人，并应当出示执法身份证件。</w:t>
            </w:r>
          </w:p>
          <w:p w14:paraId="1BBA7E50">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3.调查终结环节责任：案件调查终结，执法人员应当填写案件调查终结审批表，附上相关材料，报主管领导批准。</w:t>
            </w:r>
          </w:p>
          <w:p w14:paraId="16B430A8">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4.告知环节责任：执法人员应当填写行政处罚告知审批表，报主管领导批准。经审批下达行政处罚告知书，告知当事人违法事实、处罚的理由和依据，以及当事人依法享有的陈述、申辩、要求听证等权利。</w:t>
            </w:r>
          </w:p>
          <w:p w14:paraId="55AFA57B">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5.法制审核环节责任：将同案件相关材料，由执法人员提交的法制工作机构，由法制工作机构进行审查。审查应当根据认定的事实，提出予以处罚、补充证据、重新调查、撤销案件或者其他处理意见。</w:t>
            </w:r>
          </w:p>
          <w:p w14:paraId="3F912BD2">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6.决定环节责任：根据调查、审查情况决定是否予以行政处罚。依法需要给予行政处罚的，应制作盖有作出行政处罚决定公章的行政处罚决定书，载明违法事实和证据、处罚依据和内容、申请行政复议或提起行政诉讼的途径和期限等内容。行政处罚决定中涉及没收实物或者其他有关财物的，还应当附没收物品凭证。</w:t>
            </w:r>
          </w:p>
          <w:p w14:paraId="4E0E147B">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7.送达环节责任：行政处罚决定书应应当直接送达当事人。当事人拒绝接收或者无法直接送达当事人的，应当依照《中华人民共和国民事诉讼法》的有关规定送达。</w:t>
            </w:r>
          </w:p>
          <w:p w14:paraId="29DD4B8A">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8.执行环节责任：监督当事人在决定的期限内，履行生效的行政处罚决定。当事人在法定期限内不申请行政复议或者提起行政诉讼，又不履行的，可依法采取加处罚款或向人民法院申请强制执行等措施；申请人民法院强制执行前应当填写履行行政处罚决定催告书，书面催告当事人履行义务，并告知履行义务的期限和方式、依法享有的陈述和申辩权，罚款涉及加处罚款的，应当有明确的金额和给付方式。罚没款实施罚缴分离。</w:t>
            </w:r>
          </w:p>
          <w:p w14:paraId="0C32A434">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kern w:val="0"/>
                <w:sz w:val="18"/>
                <w:szCs w:val="18"/>
              </w:rPr>
              <w:t>9.其他法律法规规章规定应履行的责任。</w:t>
            </w:r>
          </w:p>
        </w:tc>
        <w:tc>
          <w:tcPr>
            <w:tcW w:w="3402" w:type="dxa"/>
            <w:tcBorders>
              <w:tl2br w:val="nil"/>
              <w:tr2bl w:val="nil"/>
            </w:tcBorders>
            <w:shd w:val="clear" w:color="auto" w:fill="auto"/>
            <w:vAlign w:val="center"/>
          </w:tcPr>
          <w:p w14:paraId="7EA84109">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因不履行或不正确履行行政职责，有下列情形的，行政机关及相关工作人员应承担相应责任：</w:t>
            </w:r>
          </w:p>
          <w:p w14:paraId="381932D8">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1.没有法律和事实依据实施行政处罚的；</w:t>
            </w:r>
          </w:p>
          <w:p w14:paraId="0F52F7B1">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2.行政处罚显失公正的；</w:t>
            </w:r>
          </w:p>
          <w:p w14:paraId="2CD18A62">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3.执法人员玩忽职守，滥用职权、徇私舞弊的；</w:t>
            </w:r>
          </w:p>
          <w:p w14:paraId="3D08F302">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4.不具备行政执法资格实施行政处罚的；</w:t>
            </w:r>
          </w:p>
          <w:p w14:paraId="2ACD5A02">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5.擅自改变行政处罚种类、幅度的；</w:t>
            </w:r>
          </w:p>
          <w:p w14:paraId="5C3DB40D">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6.违反法定的行政处罚程序的；</w:t>
            </w:r>
          </w:p>
          <w:p w14:paraId="4E23D161">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7.符合听证条件、行政管理相对人要求听证，应予组织听证而不组织听证的；</w:t>
            </w:r>
          </w:p>
          <w:p w14:paraId="440DA496">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8.在行政处罚过程中发生腐败行为的；</w:t>
            </w:r>
          </w:p>
          <w:p w14:paraId="03E11BC1">
            <w:pPr>
              <w:widowControl/>
              <w:spacing w:line="240" w:lineRule="exact"/>
              <w:jc w:val="left"/>
              <w:textAlignment w:val="center"/>
              <w:rPr>
                <w:rFonts w:ascii="仿宋_GB2312" w:hAnsi="仿宋_GB2312" w:eastAsia="仿宋_GB2312" w:cs="仿宋_GB2312"/>
                <w:color w:val="000000"/>
                <w:sz w:val="18"/>
                <w:szCs w:val="18"/>
              </w:rPr>
            </w:pPr>
            <w:r>
              <w:rPr>
                <w:rStyle w:val="6"/>
                <w:rFonts w:hint="default" w:hAnsi="仿宋_GB2312"/>
                <w:sz w:val="18"/>
                <w:szCs w:val="18"/>
              </w:rPr>
              <w:t>9.其他违反法律法规规章文件规定的行为</w:t>
            </w:r>
            <w:r>
              <w:rPr>
                <w:rStyle w:val="7"/>
                <w:rFonts w:hint="default" w:ascii="仿宋_GB2312" w:hAnsi="仿宋_GB2312" w:eastAsia="仿宋_GB2312" w:cs="仿宋_GB2312"/>
                <w:sz w:val="18"/>
                <w:szCs w:val="18"/>
              </w:rPr>
              <w:t>。</w:t>
            </w:r>
          </w:p>
        </w:tc>
        <w:tc>
          <w:tcPr>
            <w:tcW w:w="567" w:type="dxa"/>
            <w:tcBorders>
              <w:tl2br w:val="nil"/>
              <w:tr2bl w:val="nil"/>
            </w:tcBorders>
            <w:shd w:val="clear" w:color="auto" w:fill="auto"/>
            <w:vAlign w:val="center"/>
          </w:tcPr>
          <w:p w14:paraId="29CD6F56">
            <w:pPr>
              <w:spacing w:line="240" w:lineRule="exact"/>
              <w:jc w:val="center"/>
              <w:rPr>
                <w:rFonts w:ascii="仿宋_GB2312" w:hAnsi="仿宋_GB2312" w:eastAsia="仿宋_GB2312" w:cs="仿宋_GB2312"/>
                <w:color w:val="000000"/>
                <w:sz w:val="18"/>
                <w:szCs w:val="18"/>
              </w:rPr>
            </w:pPr>
          </w:p>
        </w:tc>
      </w:tr>
      <w:tr w14:paraId="7F6AE5B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8957" w:hRule="atLeast"/>
        </w:trPr>
        <w:tc>
          <w:tcPr>
            <w:tcW w:w="544" w:type="dxa"/>
            <w:tcBorders>
              <w:tl2br w:val="nil"/>
              <w:tr2bl w:val="nil"/>
            </w:tcBorders>
            <w:shd w:val="clear" w:color="auto" w:fill="auto"/>
            <w:vAlign w:val="center"/>
          </w:tcPr>
          <w:p w14:paraId="17AF18FE">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11</w:t>
            </w:r>
          </w:p>
        </w:tc>
        <w:tc>
          <w:tcPr>
            <w:tcW w:w="850" w:type="dxa"/>
            <w:tcBorders>
              <w:tl2br w:val="nil"/>
              <w:tr2bl w:val="nil"/>
            </w:tcBorders>
            <w:shd w:val="clear" w:color="auto" w:fill="auto"/>
            <w:vAlign w:val="center"/>
          </w:tcPr>
          <w:p w14:paraId="531E6188">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行政处罚</w:t>
            </w:r>
          </w:p>
        </w:tc>
        <w:tc>
          <w:tcPr>
            <w:tcW w:w="1134" w:type="dxa"/>
            <w:tcBorders>
              <w:tl2br w:val="nil"/>
              <w:tr2bl w:val="nil"/>
            </w:tcBorders>
            <w:shd w:val="clear" w:color="auto" w:fill="auto"/>
            <w:vAlign w:val="center"/>
          </w:tcPr>
          <w:p w14:paraId="49A3697B">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对施工单位在施工中偷工减料的，使用不合格的建筑材料、建筑构配件和设备的，或者有不按照工程设计图纸或者施工技术标准施工的其他行为的行政处罚</w:t>
            </w:r>
          </w:p>
        </w:tc>
        <w:tc>
          <w:tcPr>
            <w:tcW w:w="3118" w:type="dxa"/>
            <w:tcBorders>
              <w:tl2br w:val="nil"/>
              <w:tr2bl w:val="nil"/>
            </w:tcBorders>
            <w:shd w:val="clear" w:color="auto" w:fill="auto"/>
            <w:vAlign w:val="center"/>
          </w:tcPr>
          <w:p w14:paraId="4E0E5DD4">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1.《中华人民共和国建筑法》第七十四条　建筑施工企业在施工中偷工减料的，使用不合格的建筑材料、建筑构配件和设备的，或者有其他不按照工程设计图纸或者施工技术标准施工的行为的，责令改正，处以罚款；情节严重的，责令停业整顿，降低资质等级或者吊销资质证书；造成建筑工程质量不符合规定的质量标准的，负责返工、修理，并赔偿因此造成的损失；构成犯罪的，依法追究刑事责任。</w:t>
            </w:r>
          </w:p>
          <w:p w14:paraId="1D218CCD">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2.《建设工程质量管理条例》第六十四条 违反本条例规定，施工单位在施工中偷工减料的，使用不合格的建筑材料、建筑构配件和设备的，或者有不按照工程设计图纸或者施工技术标准施工的其他行为的，责令改正，处工程合同价款百分之二以上百分之四以下的罚款；造成建设工程质量不符合规定的质量标准的，负责返工、修理，并赔偿因此造成的损失；情节严重的，责令停业整顿，降低资质等级或者吊销资质证书。</w:t>
            </w:r>
          </w:p>
        </w:tc>
        <w:tc>
          <w:tcPr>
            <w:tcW w:w="1858" w:type="dxa"/>
            <w:tcBorders>
              <w:tl2br w:val="nil"/>
              <w:tr2bl w:val="nil"/>
            </w:tcBorders>
            <w:shd w:val="clear" w:color="auto" w:fill="auto"/>
            <w:vAlign w:val="center"/>
          </w:tcPr>
          <w:p w14:paraId="7817C22C">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山海关区住建局</w:t>
            </w:r>
          </w:p>
        </w:tc>
        <w:tc>
          <w:tcPr>
            <w:tcW w:w="3969" w:type="dxa"/>
            <w:tcBorders>
              <w:tl2br w:val="nil"/>
              <w:tr2bl w:val="nil"/>
            </w:tcBorders>
            <w:shd w:val="clear" w:color="auto" w:fill="auto"/>
            <w:vAlign w:val="center"/>
          </w:tcPr>
          <w:p w14:paraId="4CCFE579">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1.立案环节责任：依照职权，或者依据举报、交办、移送等途径发现违法行为，认为应当给予行政处罚的，应当立案，但适用简易程序的除外。立案应当填写立案审批表，附上相关材料，报主管领导批准。</w:t>
            </w:r>
          </w:p>
          <w:p w14:paraId="4CD52B58">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2.调查环节责任：立案后，执法人员应及时进行调查，收集证据；必要时可依法进行检查。执法人员调查案件，不得少于二人，并应当出示执法身份证件。</w:t>
            </w:r>
          </w:p>
          <w:p w14:paraId="6C11B4EB">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3.调查终结环节责任：案件调查终结，执法人员应当填写案件调查终结审批表，附上相关材料，报主管领导批准。</w:t>
            </w:r>
          </w:p>
          <w:p w14:paraId="51E83186">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4.告知环节责任：执法人员应当填写行政处罚告知审批表，报主管领导批准。经审批下达行政处罚告知书，告知当事人违法事实、处罚的理由和依据，以及当事人依法享有的陈述、申辩、要求听证等权利。</w:t>
            </w:r>
          </w:p>
          <w:p w14:paraId="62C2E5FD">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5.法制审核环节责任：将同案件相关材料，由执法人员提交的法制工作机构，由法制工作机构进行审查。审查应当根据认定的事实，提出予以处罚、补充证据、重新调查、撤销案件或者其他处理意见。</w:t>
            </w:r>
          </w:p>
          <w:p w14:paraId="1F847523">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6.决定环节责任：根据调查、审查情况决定是否予以行政处罚。依法需要给予行政处罚的，应制作盖有作出行政处罚决定公章的行政处罚决定书，载明违法事实和证据、处罚依据和内容、申请行政复议或提起行政诉讼的途径和期限等内容。行政处罚决定中涉及没收实物或者其他有关财物的，还应当附没收物品凭证。</w:t>
            </w:r>
          </w:p>
          <w:p w14:paraId="5869E926">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7.送达环节责任：行政处罚决定书应应当直接送达当事人。当事人拒绝接收或者无法直接送达当事人的，应当依照《中华人民共和国民事诉讼法》的有关规定送达。</w:t>
            </w:r>
          </w:p>
          <w:p w14:paraId="2F062BCD">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8.执行环节责任：监督当事人在决定的期限内，履行生效的行政处罚决定。当事人在法定期限内不申请行政复议或者提起行政诉讼，又不履行的，可依法采取加处罚款或向人民法院申请强制执行等措施；申请人民法院强制执行前应当填写履行行政处罚决定催告书，书面催告当事人履行义务，并告知履行义务的期限和方式、依法享有的陈述和申辩权，罚款涉及加处罚款的，应当有明确的金额和给付方式。罚没款实施罚缴分离。</w:t>
            </w:r>
          </w:p>
          <w:p w14:paraId="7284EEF4">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kern w:val="0"/>
                <w:sz w:val="18"/>
                <w:szCs w:val="18"/>
              </w:rPr>
              <w:t>9.其他法律法规规章规定应履行的责任。</w:t>
            </w:r>
          </w:p>
        </w:tc>
        <w:tc>
          <w:tcPr>
            <w:tcW w:w="3402" w:type="dxa"/>
            <w:tcBorders>
              <w:tl2br w:val="nil"/>
              <w:tr2bl w:val="nil"/>
            </w:tcBorders>
            <w:shd w:val="clear" w:color="auto" w:fill="auto"/>
            <w:vAlign w:val="center"/>
          </w:tcPr>
          <w:p w14:paraId="05A5D41F">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因不履行或不正确履行行政职责，有下列情形的，行政机关及相关工作人员应承担相应责任：</w:t>
            </w:r>
          </w:p>
          <w:p w14:paraId="7E55A4B8">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1.没有法律和事实依据实施行政处罚的；</w:t>
            </w:r>
          </w:p>
          <w:p w14:paraId="503A0A9C">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2.行政处罚显失公正的；</w:t>
            </w:r>
          </w:p>
          <w:p w14:paraId="63AA5477">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3.执法人员玩忽职守，滥用职权、徇私舞弊的；</w:t>
            </w:r>
          </w:p>
          <w:p w14:paraId="09714821">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4.不具备行政执法资格实施行政处罚的；</w:t>
            </w:r>
          </w:p>
          <w:p w14:paraId="483D3FD6">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5.擅自改变行政处罚种类、幅度的；</w:t>
            </w:r>
          </w:p>
          <w:p w14:paraId="4DB22AC6">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6.违反法定的行政处罚程序的；</w:t>
            </w:r>
          </w:p>
          <w:p w14:paraId="211E3495">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7.符合听证条件、行政管理相对人要求听证，应予组织听证而不组织听证的；</w:t>
            </w:r>
          </w:p>
          <w:p w14:paraId="28686EA6">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8.在行政处罚过程中发生腐败行为的；</w:t>
            </w:r>
          </w:p>
          <w:p w14:paraId="0A3B13B1">
            <w:pPr>
              <w:widowControl/>
              <w:spacing w:line="240" w:lineRule="exact"/>
              <w:jc w:val="left"/>
              <w:textAlignment w:val="center"/>
              <w:rPr>
                <w:rFonts w:ascii="仿宋_GB2312" w:hAnsi="仿宋_GB2312" w:eastAsia="仿宋_GB2312" w:cs="仿宋_GB2312"/>
                <w:color w:val="000000"/>
                <w:sz w:val="18"/>
                <w:szCs w:val="18"/>
              </w:rPr>
            </w:pPr>
            <w:r>
              <w:rPr>
                <w:rStyle w:val="6"/>
                <w:rFonts w:hint="default" w:hAnsi="仿宋_GB2312"/>
                <w:sz w:val="18"/>
                <w:szCs w:val="18"/>
              </w:rPr>
              <w:t>9.其他违反法律法规规章文件规定的行为</w:t>
            </w:r>
            <w:r>
              <w:rPr>
                <w:rStyle w:val="7"/>
                <w:rFonts w:hint="default" w:ascii="仿宋_GB2312" w:hAnsi="仿宋_GB2312" w:eastAsia="仿宋_GB2312" w:cs="仿宋_GB2312"/>
                <w:sz w:val="18"/>
                <w:szCs w:val="18"/>
              </w:rPr>
              <w:t>。</w:t>
            </w:r>
          </w:p>
        </w:tc>
        <w:tc>
          <w:tcPr>
            <w:tcW w:w="567" w:type="dxa"/>
            <w:tcBorders>
              <w:tl2br w:val="nil"/>
              <w:tr2bl w:val="nil"/>
            </w:tcBorders>
            <w:shd w:val="clear" w:color="auto" w:fill="auto"/>
            <w:vAlign w:val="center"/>
          </w:tcPr>
          <w:p w14:paraId="0EED2825">
            <w:pPr>
              <w:spacing w:line="240" w:lineRule="exact"/>
              <w:jc w:val="center"/>
              <w:rPr>
                <w:rFonts w:ascii="仿宋_GB2312" w:hAnsi="仿宋_GB2312" w:eastAsia="仿宋_GB2312" w:cs="仿宋_GB2312"/>
                <w:color w:val="000000"/>
                <w:sz w:val="18"/>
                <w:szCs w:val="18"/>
              </w:rPr>
            </w:pPr>
          </w:p>
        </w:tc>
      </w:tr>
      <w:tr w14:paraId="18D225D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8957" w:hRule="atLeast"/>
        </w:trPr>
        <w:tc>
          <w:tcPr>
            <w:tcW w:w="544" w:type="dxa"/>
            <w:tcBorders>
              <w:tl2br w:val="nil"/>
              <w:tr2bl w:val="nil"/>
            </w:tcBorders>
            <w:shd w:val="clear" w:color="auto" w:fill="auto"/>
            <w:vAlign w:val="center"/>
          </w:tcPr>
          <w:p w14:paraId="4DB5AECC">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12</w:t>
            </w:r>
          </w:p>
        </w:tc>
        <w:tc>
          <w:tcPr>
            <w:tcW w:w="850" w:type="dxa"/>
            <w:tcBorders>
              <w:tl2br w:val="nil"/>
              <w:tr2bl w:val="nil"/>
            </w:tcBorders>
            <w:shd w:val="clear" w:color="auto" w:fill="auto"/>
            <w:vAlign w:val="center"/>
          </w:tcPr>
          <w:p w14:paraId="3FAFBD01">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行政处罚</w:t>
            </w:r>
          </w:p>
        </w:tc>
        <w:tc>
          <w:tcPr>
            <w:tcW w:w="1134" w:type="dxa"/>
            <w:tcBorders>
              <w:tl2br w:val="nil"/>
              <w:tr2bl w:val="nil"/>
            </w:tcBorders>
            <w:shd w:val="clear" w:color="auto" w:fill="auto"/>
            <w:vAlign w:val="center"/>
          </w:tcPr>
          <w:p w14:paraId="69F635CC">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对施工单位未对建筑材料、建筑构配件、设备和商品混凝土进行检验，或者未对涉及结构安全的试块、试件以及有关材料取样检测的行政处罚</w:t>
            </w:r>
          </w:p>
        </w:tc>
        <w:tc>
          <w:tcPr>
            <w:tcW w:w="3118" w:type="dxa"/>
            <w:tcBorders>
              <w:tl2br w:val="nil"/>
              <w:tr2bl w:val="nil"/>
            </w:tcBorders>
            <w:shd w:val="clear" w:color="auto" w:fill="auto"/>
            <w:vAlign w:val="center"/>
          </w:tcPr>
          <w:p w14:paraId="5FE21FC2">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1.《中华人民共和国建筑法》第五十九条　建筑施工企业必须按照工程设计要求、施工技术标准和合同的约定，对建筑材料、建筑构配件和设备进行检验，不合格的不得使用。</w:t>
            </w:r>
          </w:p>
          <w:p w14:paraId="768CF76E">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2.《建设工程质量管理条例》第六十五条 违反本条例规定，施工单位未对建筑材料、建筑构配件、设备和商品混凝土进行检验，或者未对涉及结构安全的试块、试件以及有关材料取样检测的，责令改正，处10万元以上20万元以下的罚款；情节严重的，责令停业整顿，降低资质等级或者吊销资质证书；造成损失的，依法承担赔偿责任。</w:t>
            </w:r>
          </w:p>
        </w:tc>
        <w:tc>
          <w:tcPr>
            <w:tcW w:w="1858" w:type="dxa"/>
            <w:tcBorders>
              <w:tl2br w:val="nil"/>
              <w:tr2bl w:val="nil"/>
            </w:tcBorders>
            <w:shd w:val="clear" w:color="auto" w:fill="auto"/>
            <w:vAlign w:val="center"/>
          </w:tcPr>
          <w:p w14:paraId="2548364D">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山海关区住建局</w:t>
            </w:r>
          </w:p>
        </w:tc>
        <w:tc>
          <w:tcPr>
            <w:tcW w:w="3969" w:type="dxa"/>
            <w:tcBorders>
              <w:tl2br w:val="nil"/>
              <w:tr2bl w:val="nil"/>
            </w:tcBorders>
            <w:shd w:val="clear" w:color="auto" w:fill="auto"/>
            <w:vAlign w:val="center"/>
          </w:tcPr>
          <w:p w14:paraId="32F60FC7">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1.立案环节责任：依照职权，或者依据举报、交办、移送等途径发现违法行为，认为应当给予行政处罚的，应当立案，但适用简易程序的除外。立案应当填写立案审批表，附上相关材料，报主管领导批准。</w:t>
            </w:r>
          </w:p>
          <w:p w14:paraId="72F57D54">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2.调查环节责任：立案后，执法人员应及时进行调查，收集证据；必要时可依法进行检查。执法人员调查案件，不得少于二人，并应当出示执法身份证件。</w:t>
            </w:r>
          </w:p>
          <w:p w14:paraId="224198B5">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3.调查终结环节责任：案件调查终结，执法人员应当填写案件调查终结审批表，附上相关材料，报主管领导批准。</w:t>
            </w:r>
          </w:p>
          <w:p w14:paraId="52A501AC">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4.告知环节责任：执法人员应当填写行政处罚告知审批表，报主管领导批准。经审批下达行政处罚告知书，告知当事人违法事实、处罚的理由和依据，以及当事人依法享有的陈述、申辩、要求听证等权利。</w:t>
            </w:r>
          </w:p>
          <w:p w14:paraId="3C18961B">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5.法制审核环节责任：将同案件相关材料，由执法人员提交的法制工作机构，由法制工作机构进行审查。审查应当根据认定的事实，提出予以处罚、补充证据、重新调查、撤销案件或者其他处理意见。</w:t>
            </w:r>
          </w:p>
          <w:p w14:paraId="6812A04C">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6.决定环节责任：根据调查、审查情况决定是否予以行政处罚。依法需要给予行政处罚的，应制作盖有作出行政处罚决定公章的行政处罚决定书，载明违法事实和证据、处罚依据和内容、申请行政复议或提起行政诉讼的途径和期限等内容。行政处罚决定中涉及没收实物或者其他有关财物的，还应当附没收物品凭证。</w:t>
            </w:r>
          </w:p>
          <w:p w14:paraId="09CB6A1B">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7.送达环节责任：行政处罚决定书应应当直接送达当事人。当事人拒绝接收或者无法直接送达当事人的，应当依照《中华人民共和国民事诉讼法》的有关规定送达。</w:t>
            </w:r>
          </w:p>
          <w:p w14:paraId="29267E32">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8.执行环节责任：监督当事人在决定的期限内，履行生效的行政处罚决定。当事人在法定期限内不申请行政复议或者提起行政诉讼，又不履行的，可依法采取加处罚款或向人民法院申请强制执行等措施；申请人民法院强制执行前应当填写履行行政处罚决定催告书，书面催告当事人履行义务，并告知履行义务的期限和方式、依法享有的陈述和申辩权，罚款涉及加处罚款的，应当有明确的金额和给付方式。罚没款实施罚缴分离。</w:t>
            </w:r>
          </w:p>
          <w:p w14:paraId="4623906D">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kern w:val="0"/>
                <w:sz w:val="18"/>
                <w:szCs w:val="18"/>
              </w:rPr>
              <w:t>9.其他法律法规规章规定应履行的责任。</w:t>
            </w:r>
          </w:p>
        </w:tc>
        <w:tc>
          <w:tcPr>
            <w:tcW w:w="3402" w:type="dxa"/>
            <w:tcBorders>
              <w:tl2br w:val="nil"/>
              <w:tr2bl w:val="nil"/>
            </w:tcBorders>
            <w:shd w:val="clear" w:color="auto" w:fill="auto"/>
            <w:vAlign w:val="center"/>
          </w:tcPr>
          <w:p w14:paraId="3A107B77">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因不履行或不正确履行行政职责，有下列情形的，行政机关及相关工作人员应承担相应责任：</w:t>
            </w:r>
          </w:p>
          <w:p w14:paraId="36127B09">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1.没有法律和事实依据实施行政处罚的；</w:t>
            </w:r>
          </w:p>
          <w:p w14:paraId="370F53D8">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2.行政处罚显失公正的；</w:t>
            </w:r>
          </w:p>
          <w:p w14:paraId="2C2AD56C">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3.执法人员玩忽职守，滥用职权、徇私舞弊的；</w:t>
            </w:r>
          </w:p>
          <w:p w14:paraId="19325D27">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4.不具备行政执法资格实施行政处罚的；</w:t>
            </w:r>
          </w:p>
          <w:p w14:paraId="60A34EBD">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5.擅自改变行政处罚种类、幅度的；</w:t>
            </w:r>
          </w:p>
          <w:p w14:paraId="51046A4D">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6.违反法定的行政处罚程序的；</w:t>
            </w:r>
          </w:p>
          <w:p w14:paraId="74732BF7">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7.符合听证条件、行政管理相对人要求听证，应予组织听证而不组织听证的；</w:t>
            </w:r>
          </w:p>
          <w:p w14:paraId="3A866B38">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8.在行政处罚过程中发生腐败行为的；</w:t>
            </w:r>
          </w:p>
          <w:p w14:paraId="3341640D">
            <w:pPr>
              <w:widowControl/>
              <w:spacing w:line="240" w:lineRule="exact"/>
              <w:jc w:val="left"/>
              <w:textAlignment w:val="center"/>
              <w:rPr>
                <w:rFonts w:ascii="仿宋_GB2312" w:hAnsi="仿宋_GB2312" w:eastAsia="仿宋_GB2312" w:cs="仿宋_GB2312"/>
                <w:color w:val="000000"/>
                <w:sz w:val="18"/>
                <w:szCs w:val="18"/>
              </w:rPr>
            </w:pPr>
            <w:r>
              <w:rPr>
                <w:rStyle w:val="6"/>
                <w:rFonts w:hint="default" w:hAnsi="仿宋_GB2312"/>
                <w:sz w:val="18"/>
                <w:szCs w:val="18"/>
              </w:rPr>
              <w:t>9.其他违反法律法规规章文件规定的行为</w:t>
            </w:r>
            <w:r>
              <w:rPr>
                <w:rStyle w:val="7"/>
                <w:rFonts w:hint="default" w:ascii="仿宋_GB2312" w:hAnsi="仿宋_GB2312" w:eastAsia="仿宋_GB2312" w:cs="仿宋_GB2312"/>
                <w:sz w:val="18"/>
                <w:szCs w:val="18"/>
              </w:rPr>
              <w:t>。</w:t>
            </w:r>
          </w:p>
        </w:tc>
        <w:tc>
          <w:tcPr>
            <w:tcW w:w="567" w:type="dxa"/>
            <w:tcBorders>
              <w:tl2br w:val="nil"/>
              <w:tr2bl w:val="nil"/>
            </w:tcBorders>
            <w:shd w:val="clear" w:color="auto" w:fill="auto"/>
            <w:vAlign w:val="center"/>
          </w:tcPr>
          <w:p w14:paraId="776AB803">
            <w:pPr>
              <w:spacing w:line="240" w:lineRule="exact"/>
              <w:jc w:val="center"/>
              <w:rPr>
                <w:rFonts w:ascii="仿宋_GB2312" w:hAnsi="仿宋_GB2312" w:eastAsia="仿宋_GB2312" w:cs="仿宋_GB2312"/>
                <w:color w:val="000000"/>
                <w:sz w:val="18"/>
                <w:szCs w:val="18"/>
              </w:rPr>
            </w:pPr>
          </w:p>
        </w:tc>
      </w:tr>
      <w:tr w14:paraId="69107D9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8957" w:hRule="atLeast"/>
        </w:trPr>
        <w:tc>
          <w:tcPr>
            <w:tcW w:w="544" w:type="dxa"/>
            <w:tcBorders>
              <w:tl2br w:val="nil"/>
              <w:tr2bl w:val="nil"/>
            </w:tcBorders>
            <w:shd w:val="clear" w:color="auto" w:fill="auto"/>
            <w:vAlign w:val="center"/>
          </w:tcPr>
          <w:p w14:paraId="10471B55">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13</w:t>
            </w:r>
          </w:p>
        </w:tc>
        <w:tc>
          <w:tcPr>
            <w:tcW w:w="850" w:type="dxa"/>
            <w:tcBorders>
              <w:tl2br w:val="nil"/>
              <w:tr2bl w:val="nil"/>
            </w:tcBorders>
            <w:shd w:val="clear" w:color="auto" w:fill="auto"/>
            <w:vAlign w:val="center"/>
          </w:tcPr>
          <w:p w14:paraId="72F90CE3">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行政处罚</w:t>
            </w:r>
          </w:p>
        </w:tc>
        <w:tc>
          <w:tcPr>
            <w:tcW w:w="1134" w:type="dxa"/>
            <w:tcBorders>
              <w:tl2br w:val="nil"/>
              <w:tr2bl w:val="nil"/>
            </w:tcBorders>
            <w:shd w:val="clear" w:color="auto" w:fill="auto"/>
            <w:vAlign w:val="center"/>
          </w:tcPr>
          <w:p w14:paraId="0DB4FC3C">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对施工单位不履行保修义务或者拖延履行保修义务的行政处罚</w:t>
            </w:r>
          </w:p>
        </w:tc>
        <w:tc>
          <w:tcPr>
            <w:tcW w:w="3118" w:type="dxa"/>
            <w:tcBorders>
              <w:tl2br w:val="nil"/>
              <w:tr2bl w:val="nil"/>
            </w:tcBorders>
            <w:shd w:val="clear" w:color="auto" w:fill="auto"/>
            <w:vAlign w:val="center"/>
          </w:tcPr>
          <w:p w14:paraId="224E219C">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1.《中华人民共和国建筑法》第七十五条　建筑施工企业违反本法规定，不履行保修义务或者拖延履行保修义务的，责令改正，可以处以罚款，并对在保修期内因屋顶、墙面渗漏、开裂等质量缺陷造成的损失，承担赔偿责任。</w:t>
            </w:r>
          </w:p>
          <w:p w14:paraId="50CB15BC">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2.《建设工程质量管理条例》第六十六条 违反本条例规定，施工单位不履行保修义务或者拖延履行保修义务的，责令改正，处10万元以上20万元以下的罚款，并对在保修期内因质量缺陷造成的损失承担赔偿责任。</w:t>
            </w:r>
          </w:p>
        </w:tc>
        <w:tc>
          <w:tcPr>
            <w:tcW w:w="1858" w:type="dxa"/>
            <w:tcBorders>
              <w:tl2br w:val="nil"/>
              <w:tr2bl w:val="nil"/>
            </w:tcBorders>
            <w:shd w:val="clear" w:color="auto" w:fill="auto"/>
            <w:vAlign w:val="center"/>
          </w:tcPr>
          <w:p w14:paraId="3CB3F067">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山海关区住建局</w:t>
            </w:r>
          </w:p>
        </w:tc>
        <w:tc>
          <w:tcPr>
            <w:tcW w:w="3969" w:type="dxa"/>
            <w:tcBorders>
              <w:tl2br w:val="nil"/>
              <w:tr2bl w:val="nil"/>
            </w:tcBorders>
            <w:shd w:val="clear" w:color="auto" w:fill="auto"/>
            <w:vAlign w:val="center"/>
          </w:tcPr>
          <w:p w14:paraId="7A2E11F6">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1.立案环节责任：依照职权，或者依据举报、交办、移送等途径发现违法行为，认为应当给予行政处罚的，应当立案，但适用简易程序的除外。立案应当填写立案审批表，附上相关材料，报主管领导批准。</w:t>
            </w:r>
          </w:p>
          <w:p w14:paraId="4AB347C2">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2.调查环节责任：立案后，执法人员应及时进行调查，收集证据；必要时可依法进行检查。执法人员调查案件，不得少于二人，并应当出示执法身份证件。</w:t>
            </w:r>
          </w:p>
          <w:p w14:paraId="6029ED6E">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3.调查终结环节责任：案件调查终结，执法人员应当填写案件调查终结审批表，附上相关材料，报主管领导批准。</w:t>
            </w:r>
          </w:p>
          <w:p w14:paraId="31574858">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4.告知环节责任：执法人员应当填写行政处罚告知审批表，报主管领导批准。经审批下达行政处罚告知书，告知当事人违法事实、处罚的理由和依据，以及当事人依法享有的陈述、申辩、要求听证等权利。</w:t>
            </w:r>
          </w:p>
          <w:p w14:paraId="1C805CA2">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5.法制审核环节责任：将同案件相关材料，由执法人员提交的法制工作机构，由法制工作机构进行审查。审查应当根据认定的事实，提出予以处罚、补充证据、重新调查、撤销案件或者其他处理意见。</w:t>
            </w:r>
          </w:p>
          <w:p w14:paraId="24AC7672">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6.决定环节责任：根据调查、审查情况决定是否予以行政处罚。依法需要给予行政处罚的，应制作盖有作出行政处罚决定公章的行政处罚决定书，载明违法事实和证据、处罚依据和内容、申请行政复议或提起行政诉讼的途径和期限等内容。行政处罚决定中涉及没收实物或者其他有关财物的，还应当附没收物品凭证。</w:t>
            </w:r>
          </w:p>
          <w:p w14:paraId="6CA2C39F">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7.送达环节责任：行政处罚决定书应应当直接送达当事人。当事人拒绝接收或者无法直接送达当事人的，应当依照《中华人民共和国民事诉讼法》的有关规定送达。</w:t>
            </w:r>
          </w:p>
          <w:p w14:paraId="68786863">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8.执行环节责任：监督当事人在决定的期限内，履行生效的行政处罚决定。当事人在法定期限内不申请行政复议或者提起行政诉讼，又不履行的，可依法采取加处罚款或向人民法院申请强制执行等措施；申请人民法院强制执行前应当填写履行行政处罚决定催告书，书面催告当事人履行义务，并告知履行义务的期限和方式、依法享有的陈述和申辩权，罚款涉及加处罚款的，应当有明确的金额和给付方式。罚没款实施罚缴分离。</w:t>
            </w:r>
          </w:p>
          <w:p w14:paraId="2A5B970C">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kern w:val="0"/>
                <w:sz w:val="18"/>
                <w:szCs w:val="18"/>
              </w:rPr>
              <w:t>9.其他法律法规规章规定应履行的责任。</w:t>
            </w:r>
          </w:p>
        </w:tc>
        <w:tc>
          <w:tcPr>
            <w:tcW w:w="3402" w:type="dxa"/>
            <w:tcBorders>
              <w:tl2br w:val="nil"/>
              <w:tr2bl w:val="nil"/>
            </w:tcBorders>
            <w:shd w:val="clear" w:color="auto" w:fill="auto"/>
            <w:vAlign w:val="center"/>
          </w:tcPr>
          <w:p w14:paraId="4351D493">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因不履行或不正确履行行政职责，有下列情形的，行政机关及相关工作人员应承担相应责任：</w:t>
            </w:r>
          </w:p>
          <w:p w14:paraId="01800419">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1.没有法律和事实依据实施行政处罚的；</w:t>
            </w:r>
          </w:p>
          <w:p w14:paraId="49D4BCDA">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2.行政处罚显失公正的；</w:t>
            </w:r>
          </w:p>
          <w:p w14:paraId="12D9177A">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3.执法人员玩忽职守，滥用职权、徇私舞弊的；</w:t>
            </w:r>
          </w:p>
          <w:p w14:paraId="34CA74F0">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4.不具备行政执法资格实施行政处罚的；</w:t>
            </w:r>
          </w:p>
          <w:p w14:paraId="42ECAD90">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5.擅自改变行政处罚种类、幅度的；</w:t>
            </w:r>
          </w:p>
          <w:p w14:paraId="39C7619F">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6.违反法定的行政处罚程序的；</w:t>
            </w:r>
          </w:p>
          <w:p w14:paraId="41A22336">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7.符合听证条件、行政管理相对人要求听证，应予组织听证而不组织听证的；</w:t>
            </w:r>
          </w:p>
          <w:p w14:paraId="7815B4C1">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8.在行政处罚过程中发生腐败行为的；</w:t>
            </w:r>
          </w:p>
          <w:p w14:paraId="1812538A">
            <w:pPr>
              <w:widowControl/>
              <w:spacing w:line="240" w:lineRule="exact"/>
              <w:jc w:val="left"/>
              <w:textAlignment w:val="center"/>
              <w:rPr>
                <w:rFonts w:ascii="仿宋_GB2312" w:hAnsi="仿宋_GB2312" w:eastAsia="仿宋_GB2312" w:cs="仿宋_GB2312"/>
                <w:color w:val="000000"/>
                <w:sz w:val="18"/>
                <w:szCs w:val="18"/>
              </w:rPr>
            </w:pPr>
            <w:r>
              <w:rPr>
                <w:rStyle w:val="6"/>
                <w:rFonts w:hint="default" w:hAnsi="仿宋_GB2312"/>
                <w:sz w:val="18"/>
                <w:szCs w:val="18"/>
              </w:rPr>
              <w:t>9.其他违反法律法规规章文件规定的行为</w:t>
            </w:r>
            <w:r>
              <w:rPr>
                <w:rStyle w:val="7"/>
                <w:rFonts w:hint="default" w:ascii="仿宋_GB2312" w:hAnsi="仿宋_GB2312" w:eastAsia="仿宋_GB2312" w:cs="仿宋_GB2312"/>
                <w:sz w:val="18"/>
                <w:szCs w:val="18"/>
              </w:rPr>
              <w:t>。</w:t>
            </w:r>
          </w:p>
        </w:tc>
        <w:tc>
          <w:tcPr>
            <w:tcW w:w="567" w:type="dxa"/>
            <w:tcBorders>
              <w:tl2br w:val="nil"/>
              <w:tr2bl w:val="nil"/>
            </w:tcBorders>
            <w:shd w:val="clear" w:color="auto" w:fill="auto"/>
            <w:vAlign w:val="center"/>
          </w:tcPr>
          <w:p w14:paraId="230BA2E1">
            <w:pPr>
              <w:spacing w:line="240" w:lineRule="exact"/>
              <w:jc w:val="center"/>
              <w:rPr>
                <w:rFonts w:ascii="仿宋_GB2312" w:hAnsi="仿宋_GB2312" w:eastAsia="仿宋_GB2312" w:cs="仿宋_GB2312"/>
                <w:color w:val="000000"/>
                <w:sz w:val="18"/>
                <w:szCs w:val="18"/>
              </w:rPr>
            </w:pPr>
          </w:p>
        </w:tc>
      </w:tr>
      <w:tr w14:paraId="31CBDD7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8957" w:hRule="atLeast"/>
        </w:trPr>
        <w:tc>
          <w:tcPr>
            <w:tcW w:w="544" w:type="dxa"/>
            <w:tcBorders>
              <w:tl2br w:val="nil"/>
              <w:tr2bl w:val="nil"/>
            </w:tcBorders>
            <w:shd w:val="clear" w:color="auto" w:fill="auto"/>
            <w:vAlign w:val="center"/>
          </w:tcPr>
          <w:p w14:paraId="7F6B3F6C">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14</w:t>
            </w:r>
          </w:p>
        </w:tc>
        <w:tc>
          <w:tcPr>
            <w:tcW w:w="850" w:type="dxa"/>
            <w:tcBorders>
              <w:tl2br w:val="nil"/>
              <w:tr2bl w:val="nil"/>
            </w:tcBorders>
            <w:shd w:val="clear" w:color="auto" w:fill="auto"/>
            <w:vAlign w:val="center"/>
          </w:tcPr>
          <w:p w14:paraId="647AAB69">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行政处罚</w:t>
            </w:r>
          </w:p>
        </w:tc>
        <w:tc>
          <w:tcPr>
            <w:tcW w:w="1134" w:type="dxa"/>
            <w:tcBorders>
              <w:tl2br w:val="nil"/>
              <w:tr2bl w:val="nil"/>
            </w:tcBorders>
            <w:shd w:val="clear" w:color="auto" w:fill="auto"/>
            <w:vAlign w:val="center"/>
          </w:tcPr>
          <w:p w14:paraId="37D395F6">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对与建设单位或者施工单位串通，弄虚作假、降低工程质量的、将不合格的建设工程、建筑材料、建筑构配件和设备按照合格签字的行政处罚</w:t>
            </w:r>
          </w:p>
        </w:tc>
        <w:tc>
          <w:tcPr>
            <w:tcW w:w="3118" w:type="dxa"/>
            <w:tcBorders>
              <w:tl2br w:val="nil"/>
              <w:tr2bl w:val="nil"/>
            </w:tcBorders>
            <w:shd w:val="clear" w:color="auto" w:fill="auto"/>
            <w:vAlign w:val="center"/>
          </w:tcPr>
          <w:p w14:paraId="148E1BCE">
            <w:pPr>
              <w:widowControl/>
              <w:spacing w:line="240" w:lineRule="exact"/>
              <w:jc w:val="left"/>
              <w:textAlignment w:val="center"/>
              <w:rPr>
                <w:rStyle w:val="8"/>
                <w:rFonts w:hint="default" w:hAnsi="仿宋_GB2312"/>
                <w:sz w:val="18"/>
                <w:szCs w:val="18"/>
              </w:rPr>
            </w:pPr>
            <w:r>
              <w:rPr>
                <w:rStyle w:val="8"/>
                <w:rFonts w:hint="default" w:hAnsi="仿宋_GB2312"/>
                <w:sz w:val="18"/>
                <w:szCs w:val="18"/>
              </w:rPr>
              <w:t>1.《中华人民共和国建筑法》第六十九条　工程监理单位与建设单位或者建筑施工企业串通，弄虚作假、降低工程质量的，责令改正，处以罚款，降低资质等级或者吊销资质证书；有违法所得的，予以没收；造成损失的，承担连带赔偿责任；构成犯罪的，依法追究刑事责任。</w:t>
            </w:r>
          </w:p>
          <w:p w14:paraId="0C6D4EC3">
            <w:pPr>
              <w:widowControl/>
              <w:spacing w:line="240" w:lineRule="exact"/>
              <w:jc w:val="left"/>
              <w:textAlignment w:val="center"/>
              <w:rPr>
                <w:rStyle w:val="8"/>
                <w:rFonts w:hint="default" w:hAnsi="仿宋_GB2312"/>
                <w:sz w:val="18"/>
                <w:szCs w:val="18"/>
              </w:rPr>
            </w:pPr>
            <w:r>
              <w:rPr>
                <w:rStyle w:val="8"/>
                <w:rFonts w:hint="default" w:hAnsi="仿宋_GB2312"/>
                <w:sz w:val="18"/>
                <w:szCs w:val="18"/>
              </w:rPr>
              <w:t>工程监理单位转让监理业务的，责令改正，没收违法所得，可以责令停业整顿，降低资质等级；情节严重的，吊销资质证书。</w:t>
            </w:r>
          </w:p>
          <w:p w14:paraId="5F892B4C">
            <w:pPr>
              <w:widowControl/>
              <w:spacing w:line="240" w:lineRule="exact"/>
              <w:jc w:val="left"/>
              <w:textAlignment w:val="center"/>
              <w:rPr>
                <w:rFonts w:ascii="仿宋_GB2312" w:hAnsi="仿宋_GB2312" w:eastAsia="仿宋_GB2312" w:cs="仿宋_GB2312"/>
                <w:color w:val="000000"/>
                <w:sz w:val="18"/>
                <w:szCs w:val="18"/>
              </w:rPr>
            </w:pPr>
            <w:r>
              <w:rPr>
                <w:rStyle w:val="8"/>
                <w:rFonts w:hint="default" w:hAnsi="仿宋_GB2312"/>
                <w:sz w:val="18"/>
                <w:szCs w:val="18"/>
              </w:rPr>
              <w:t>2.《建设工程质量管理条例》第六十七条 工程监理单位有下列行为之一的，责令改正，处50万元以上100万元以下的罚款，降低资质等级或者吊销资质证书；有违法所得的，予以没收；造成损失的，承担连带赔偿责任：（一）与建设单位或者施工单位串通，弄虚作假、降低工程质量的；（二）将不合格的建设工程、建筑材料、建筑构配件和设备按照合格签字的。</w:t>
            </w:r>
          </w:p>
        </w:tc>
        <w:tc>
          <w:tcPr>
            <w:tcW w:w="1858" w:type="dxa"/>
            <w:tcBorders>
              <w:tl2br w:val="nil"/>
              <w:tr2bl w:val="nil"/>
            </w:tcBorders>
            <w:shd w:val="clear" w:color="auto" w:fill="auto"/>
            <w:vAlign w:val="center"/>
          </w:tcPr>
          <w:p w14:paraId="436E8D78">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山海关区住建局</w:t>
            </w:r>
          </w:p>
        </w:tc>
        <w:tc>
          <w:tcPr>
            <w:tcW w:w="3969" w:type="dxa"/>
            <w:tcBorders>
              <w:tl2br w:val="nil"/>
              <w:tr2bl w:val="nil"/>
            </w:tcBorders>
            <w:shd w:val="clear" w:color="auto" w:fill="auto"/>
            <w:vAlign w:val="center"/>
          </w:tcPr>
          <w:p w14:paraId="356BB54B">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1.立案环节责任：依照职权，或者依据举报、交办、移送等途径发现违法行为，认为应当给予行政处罚的，应当立案，但适用简易程序的除外。立案应当填写立案审批表，附上相关材料，报主管领导批准。</w:t>
            </w:r>
          </w:p>
          <w:p w14:paraId="49D10D64">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2.调查环节责任：立案后，执法人员应及时进行调查，收集证据；必要时可依法进行检查。执法人员调查案件，不得少于二人，并应当出示执法身份证件。</w:t>
            </w:r>
          </w:p>
          <w:p w14:paraId="4B45EBF5">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3.调查终结环节责任：案件调查终结，执法人员应当填写案件调查终结审批表，附上相关材料，报主管领导批准。</w:t>
            </w:r>
          </w:p>
          <w:p w14:paraId="3194F276">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4.告知环节责任：执法人员应当填写行政处罚告知审批表，报主管领导批准。经审批下达行政处罚告知书，告知当事人违法事实、处罚的理由和依据，以及当事人依法享有的陈述、申辩、要求听证等权利。</w:t>
            </w:r>
          </w:p>
          <w:p w14:paraId="1A15C4F5">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5.法制审核环节责任：将同案件相关材料，由执法人员提交的法制工作机构，由法制工作机构进行审查。审查应当根据认定的事实，提出予以处罚、补充证据、重新调查、撤销案件或者其他处理意见。</w:t>
            </w:r>
          </w:p>
          <w:p w14:paraId="575C56DC">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6.决定环节责任：根据调查、审查情况决定是否予以行政处罚。依法需要给予行政处罚的，应制作盖有作出行政处罚决定公章的行政处罚决定书，载明违法事实和证据、处罚依据和内容、申请行政复议或提起行政诉讼的途径和期限等内容。行政处罚决定中涉及没收实物或者其他有关财物的，还应当附没收物品凭证。</w:t>
            </w:r>
          </w:p>
          <w:p w14:paraId="5F18A411">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7.送达环节责任：行政处罚决定书应应当直接送达当事人。当事人拒绝接收或者无法直接送达当事人的，应当依照《中华人民共和国民事诉讼法》的有关规定送达。</w:t>
            </w:r>
          </w:p>
          <w:p w14:paraId="36F6D9DB">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8.执行环节责任：监督当事人在决定的期限内，履行生效的行政处罚决定。当事人在法定期限内不申请行政复议或者提起行政诉讼，又不履行的，可依法采取加处罚款或向人民法院申请强制执行等措施；申请人民法院强制执行前应当填写履行行政处罚决定催告书，书面催告当事人履行义务，并告知履行义务的期限和方式、依法享有的陈述和申辩权，罚款涉及加处罚款的，应当有明确的金额和给付方式。罚没款实施罚缴分离。</w:t>
            </w:r>
          </w:p>
          <w:p w14:paraId="2126317F">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kern w:val="0"/>
                <w:sz w:val="18"/>
                <w:szCs w:val="18"/>
              </w:rPr>
              <w:t>9.其他法律法规规章规定应履行的责任。</w:t>
            </w:r>
          </w:p>
        </w:tc>
        <w:tc>
          <w:tcPr>
            <w:tcW w:w="3402" w:type="dxa"/>
            <w:tcBorders>
              <w:tl2br w:val="nil"/>
              <w:tr2bl w:val="nil"/>
            </w:tcBorders>
            <w:shd w:val="clear" w:color="auto" w:fill="auto"/>
            <w:vAlign w:val="center"/>
          </w:tcPr>
          <w:p w14:paraId="49496413">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因不履行或不正确履行行政职责，有下列情形的，行政机关及相关工作人员应承担相应责任：</w:t>
            </w:r>
          </w:p>
          <w:p w14:paraId="6482F915">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1.没有法律和事实依据实施行政处罚的；</w:t>
            </w:r>
          </w:p>
          <w:p w14:paraId="1CC65F05">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2.行政处罚显失公正的；</w:t>
            </w:r>
          </w:p>
          <w:p w14:paraId="6762E3DE">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3.执法人员玩忽职守，滥用职权、徇私舞弊的；</w:t>
            </w:r>
          </w:p>
          <w:p w14:paraId="468D5E7C">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4.不具备行政执法资格实施行政处罚的；</w:t>
            </w:r>
          </w:p>
          <w:p w14:paraId="3BC96D4D">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5.擅自改变行政处罚种类、幅度的；</w:t>
            </w:r>
          </w:p>
          <w:p w14:paraId="66C7DFFA">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6.违反法定的行政处罚程序的；</w:t>
            </w:r>
          </w:p>
          <w:p w14:paraId="1B409E8E">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7.符合听证条件、行政管理相对人要求听证，应予组织听证而不组织听证的；</w:t>
            </w:r>
          </w:p>
          <w:p w14:paraId="7F8128A6">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8.在行政处罚过程中发生腐败行为的；</w:t>
            </w:r>
          </w:p>
          <w:p w14:paraId="1CE79926">
            <w:pPr>
              <w:widowControl/>
              <w:spacing w:line="240" w:lineRule="exact"/>
              <w:jc w:val="left"/>
              <w:textAlignment w:val="center"/>
              <w:rPr>
                <w:rFonts w:ascii="仿宋_GB2312" w:hAnsi="仿宋_GB2312" w:eastAsia="仿宋_GB2312" w:cs="仿宋_GB2312"/>
                <w:color w:val="000000"/>
                <w:sz w:val="18"/>
                <w:szCs w:val="18"/>
              </w:rPr>
            </w:pPr>
            <w:r>
              <w:rPr>
                <w:rStyle w:val="6"/>
                <w:rFonts w:hint="default" w:hAnsi="仿宋_GB2312"/>
                <w:sz w:val="18"/>
                <w:szCs w:val="18"/>
              </w:rPr>
              <w:t>9.其他违反法律法规规章文件规定的行为</w:t>
            </w:r>
            <w:r>
              <w:rPr>
                <w:rStyle w:val="7"/>
                <w:rFonts w:hint="default" w:ascii="仿宋_GB2312" w:hAnsi="仿宋_GB2312" w:eastAsia="仿宋_GB2312" w:cs="仿宋_GB2312"/>
                <w:sz w:val="18"/>
                <w:szCs w:val="18"/>
              </w:rPr>
              <w:t>。</w:t>
            </w:r>
          </w:p>
        </w:tc>
        <w:tc>
          <w:tcPr>
            <w:tcW w:w="567" w:type="dxa"/>
            <w:tcBorders>
              <w:tl2br w:val="nil"/>
              <w:tr2bl w:val="nil"/>
            </w:tcBorders>
            <w:shd w:val="clear" w:color="auto" w:fill="auto"/>
            <w:vAlign w:val="center"/>
          </w:tcPr>
          <w:p w14:paraId="5D6D0804">
            <w:pPr>
              <w:spacing w:line="240" w:lineRule="exact"/>
              <w:jc w:val="center"/>
              <w:rPr>
                <w:rFonts w:ascii="仿宋_GB2312" w:hAnsi="仿宋_GB2312" w:eastAsia="仿宋_GB2312" w:cs="仿宋_GB2312"/>
                <w:color w:val="000000"/>
                <w:sz w:val="18"/>
                <w:szCs w:val="18"/>
              </w:rPr>
            </w:pPr>
          </w:p>
        </w:tc>
      </w:tr>
      <w:tr w14:paraId="392FB74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8957" w:hRule="atLeast"/>
        </w:trPr>
        <w:tc>
          <w:tcPr>
            <w:tcW w:w="544" w:type="dxa"/>
            <w:tcBorders>
              <w:tl2br w:val="nil"/>
              <w:tr2bl w:val="nil"/>
            </w:tcBorders>
            <w:shd w:val="clear" w:color="auto" w:fill="auto"/>
            <w:vAlign w:val="center"/>
          </w:tcPr>
          <w:p w14:paraId="4A2011A0">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15</w:t>
            </w:r>
          </w:p>
        </w:tc>
        <w:tc>
          <w:tcPr>
            <w:tcW w:w="850" w:type="dxa"/>
            <w:tcBorders>
              <w:tl2br w:val="nil"/>
              <w:tr2bl w:val="nil"/>
            </w:tcBorders>
            <w:shd w:val="clear" w:color="auto" w:fill="auto"/>
            <w:vAlign w:val="center"/>
          </w:tcPr>
          <w:p w14:paraId="622307CC">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行政处罚</w:t>
            </w:r>
          </w:p>
        </w:tc>
        <w:tc>
          <w:tcPr>
            <w:tcW w:w="1134" w:type="dxa"/>
            <w:tcBorders>
              <w:tl2br w:val="nil"/>
              <w:tr2bl w:val="nil"/>
            </w:tcBorders>
            <w:shd w:val="clear" w:color="auto" w:fill="auto"/>
            <w:vAlign w:val="center"/>
          </w:tcPr>
          <w:p w14:paraId="7F2D3AAD">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对工程监理单位与被监理工程的施工承包单位以及建筑材料、建筑构配件和设备供应单位有隶属关系或者其他利害关系承担该项建设工程的监理业务的行政处罚</w:t>
            </w:r>
          </w:p>
        </w:tc>
        <w:tc>
          <w:tcPr>
            <w:tcW w:w="3118" w:type="dxa"/>
            <w:tcBorders>
              <w:tl2br w:val="nil"/>
              <w:tr2bl w:val="nil"/>
            </w:tcBorders>
            <w:shd w:val="clear" w:color="auto" w:fill="auto"/>
            <w:vAlign w:val="center"/>
          </w:tcPr>
          <w:p w14:paraId="676DD417">
            <w:pPr>
              <w:widowControl/>
              <w:spacing w:line="240" w:lineRule="exact"/>
              <w:jc w:val="left"/>
              <w:textAlignment w:val="center"/>
              <w:rPr>
                <w:rStyle w:val="8"/>
                <w:rFonts w:hint="default" w:hAnsi="仿宋_GB2312"/>
                <w:sz w:val="18"/>
                <w:szCs w:val="18"/>
              </w:rPr>
            </w:pPr>
            <w:r>
              <w:rPr>
                <w:rStyle w:val="8"/>
                <w:rFonts w:hint="default" w:hAnsi="仿宋_GB2312"/>
                <w:sz w:val="18"/>
                <w:szCs w:val="18"/>
              </w:rPr>
              <w:t>1.《中华人民共和国建筑法》第三十四条　工程监理单位应当在其资质等级许可的监理范围内，承担工程监理业务。</w:t>
            </w:r>
          </w:p>
          <w:p w14:paraId="19252056">
            <w:pPr>
              <w:widowControl/>
              <w:spacing w:line="240" w:lineRule="exact"/>
              <w:jc w:val="left"/>
              <w:textAlignment w:val="center"/>
              <w:rPr>
                <w:rStyle w:val="8"/>
                <w:rFonts w:hint="default" w:hAnsi="仿宋_GB2312"/>
                <w:sz w:val="18"/>
                <w:szCs w:val="18"/>
              </w:rPr>
            </w:pPr>
            <w:r>
              <w:rPr>
                <w:rStyle w:val="8"/>
                <w:rFonts w:hint="default" w:hAnsi="仿宋_GB2312"/>
                <w:sz w:val="18"/>
                <w:szCs w:val="18"/>
              </w:rPr>
              <w:t>工程监理单位应当根据建设单位的委，客观、公正地执行监理任务。工程监理单位与被监理工程的承包单位以及建筑材料、建筑构配件和设备供应单位不得有隶属关系或者其他利害关系。工程监理单位不得转让工程监理业务。</w:t>
            </w:r>
          </w:p>
          <w:p w14:paraId="1DE1F3CA">
            <w:pPr>
              <w:widowControl/>
              <w:spacing w:line="240" w:lineRule="exact"/>
              <w:jc w:val="left"/>
              <w:textAlignment w:val="center"/>
              <w:rPr>
                <w:rFonts w:ascii="仿宋_GB2312" w:hAnsi="仿宋_GB2312" w:eastAsia="仿宋_GB2312" w:cs="仿宋_GB2312"/>
                <w:color w:val="000000"/>
                <w:sz w:val="18"/>
                <w:szCs w:val="18"/>
              </w:rPr>
            </w:pPr>
            <w:r>
              <w:rPr>
                <w:rStyle w:val="8"/>
                <w:rFonts w:hint="default" w:hAnsi="仿宋_GB2312"/>
                <w:sz w:val="18"/>
                <w:szCs w:val="18"/>
              </w:rPr>
              <w:t>2.《建设工程质量管理条例》第六十八条 违反本条例规定，工程监理单位与被监理工程的施工承包单位以及建筑材料、建筑构配件和设备供应单位有隶属关系或者其他利害关系承担该项建设工程的监理业务的，责令改正，处5万元以上10万元以下的罚款，降低资质等级或者吊销资质证书；有违法所得的，予以没收。</w:t>
            </w:r>
          </w:p>
        </w:tc>
        <w:tc>
          <w:tcPr>
            <w:tcW w:w="1858" w:type="dxa"/>
            <w:tcBorders>
              <w:tl2br w:val="nil"/>
              <w:tr2bl w:val="nil"/>
            </w:tcBorders>
            <w:shd w:val="clear" w:color="auto" w:fill="auto"/>
            <w:vAlign w:val="center"/>
          </w:tcPr>
          <w:p w14:paraId="0DBBB6F7">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山海关区住建局</w:t>
            </w:r>
          </w:p>
        </w:tc>
        <w:tc>
          <w:tcPr>
            <w:tcW w:w="3969" w:type="dxa"/>
            <w:tcBorders>
              <w:tl2br w:val="nil"/>
              <w:tr2bl w:val="nil"/>
            </w:tcBorders>
            <w:shd w:val="clear" w:color="auto" w:fill="auto"/>
            <w:vAlign w:val="center"/>
          </w:tcPr>
          <w:p w14:paraId="108AD2BE">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1.立案环节责任：依照职权，或者依据举报、交办、移送等途径发现违法行为，认为应当给予行政处罚的，应当立案，但适用简易程序的除外。立案应当填写立案审批表，附上相关材料，报主管领导批准。</w:t>
            </w:r>
          </w:p>
          <w:p w14:paraId="59699A51">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2.调查环节责任：立案后，执法人员应及时进行调查，收集证据；必要时可依法进行检查。执法人员调查案件，不得少于二人，并应当出示执法身份证件。</w:t>
            </w:r>
          </w:p>
          <w:p w14:paraId="577E50A6">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3.调查终结环节责任：案件调查终结，执法人员应当填写案件调查终结审批表，附上相关材料，报主管领导批准。</w:t>
            </w:r>
          </w:p>
          <w:p w14:paraId="6C687630">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4.告知环节责任：执法人员应当填写行政处罚告知审批表，报主管领导批准。经审批下达行政处罚告知书，告知当事人违法事实、处罚的理由和依据，以及当事人依法享有的陈述、申辩、要求听证等权利。</w:t>
            </w:r>
          </w:p>
          <w:p w14:paraId="631ED3AC">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5.法制审核环节责任：将同案件相关材料，由执法人员提交的法制工作机构，由法制工作机构进行审查。审查应当根据认定的事实，提出予以处罚、补充证据、重新调查、撤销案件或者其他处理意见。</w:t>
            </w:r>
          </w:p>
          <w:p w14:paraId="7BDA0064">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6.决定环节责任：根据调查、审查情况决定是否予以行政处罚。依法需要给予行政处罚的，应制作盖有作出行政处罚决定公章的行政处罚决定书，载明违法事实和证据、处罚依据和内容、申请行政复议或提起行政诉讼的途径和期限等内容。行政处罚决定中涉及没收实物或者其他有关财物的，还应当附没收物品凭证。</w:t>
            </w:r>
          </w:p>
          <w:p w14:paraId="0B4EC84A">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7.送达环节责任：行政处罚决定书应应当直接送达当事人。当事人拒绝接收或者无法直接送达当事人的，应当依照《中华人民共和国民事诉讼法》的有关规定送达。</w:t>
            </w:r>
          </w:p>
          <w:p w14:paraId="3F22DCC6">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8.执行环节责任：监督当事人在决定的期限内，履行生效的行政处罚决定。当事人在法定期限内不申请行政复议或者提起行政诉讼，又不履行的，可依法采取加处罚款或向人民法院申请强制执行等措施；申请人民法院强制执行前应当填写履行行政处罚决定催告书，书面催告当事人履行义务，并告知履行义务的期限和方式、依法享有的陈述和申辩权，罚款涉及加处罚款的，应当有明确的金额和给付方式。罚没款实施罚缴分离。</w:t>
            </w:r>
          </w:p>
          <w:p w14:paraId="4AAD64EB">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kern w:val="0"/>
                <w:sz w:val="18"/>
                <w:szCs w:val="18"/>
              </w:rPr>
              <w:t>9.其他法律法规规章规定应履行的责任。</w:t>
            </w:r>
          </w:p>
        </w:tc>
        <w:tc>
          <w:tcPr>
            <w:tcW w:w="3402" w:type="dxa"/>
            <w:tcBorders>
              <w:tl2br w:val="nil"/>
              <w:tr2bl w:val="nil"/>
            </w:tcBorders>
            <w:shd w:val="clear" w:color="auto" w:fill="auto"/>
            <w:vAlign w:val="center"/>
          </w:tcPr>
          <w:p w14:paraId="03B97750">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因不履行或不正确履行行政职责，有下列情形的，行政机关及相关工作人员应承担相应责任：</w:t>
            </w:r>
          </w:p>
          <w:p w14:paraId="0272D026">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1.没有法律和事实依据实施行政处罚的；</w:t>
            </w:r>
          </w:p>
          <w:p w14:paraId="02318504">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2.行政处罚显失公正的；</w:t>
            </w:r>
          </w:p>
          <w:p w14:paraId="718E7BB4">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3.执法人员玩忽职守，滥用职权、徇私舞弊的；</w:t>
            </w:r>
          </w:p>
          <w:p w14:paraId="54032762">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4.不具备行政执法资格实施行政处罚的；</w:t>
            </w:r>
          </w:p>
          <w:p w14:paraId="4E3DA0C1">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5.擅自改变行政处罚种类、幅度的；</w:t>
            </w:r>
          </w:p>
          <w:p w14:paraId="7547232D">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6.违反法定的行政处罚程序的；</w:t>
            </w:r>
          </w:p>
          <w:p w14:paraId="0054F805">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7.符合听证条件、行政管理相对人要求听证，应予组织听证而不组织听证的；</w:t>
            </w:r>
          </w:p>
          <w:p w14:paraId="582AE1CA">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8.在行政处罚过程中发生腐败行为的；</w:t>
            </w:r>
          </w:p>
          <w:p w14:paraId="1D69FE12">
            <w:pPr>
              <w:widowControl/>
              <w:spacing w:line="240" w:lineRule="exact"/>
              <w:jc w:val="left"/>
              <w:textAlignment w:val="center"/>
              <w:rPr>
                <w:rFonts w:ascii="仿宋_GB2312" w:hAnsi="仿宋_GB2312" w:eastAsia="仿宋_GB2312" w:cs="仿宋_GB2312"/>
                <w:color w:val="000000"/>
                <w:sz w:val="18"/>
                <w:szCs w:val="18"/>
              </w:rPr>
            </w:pPr>
            <w:r>
              <w:rPr>
                <w:rStyle w:val="6"/>
                <w:rFonts w:hint="default" w:hAnsi="仿宋_GB2312"/>
                <w:sz w:val="18"/>
                <w:szCs w:val="18"/>
              </w:rPr>
              <w:t>9.其他违反法律法规规章文件规定的行为</w:t>
            </w:r>
            <w:r>
              <w:rPr>
                <w:rStyle w:val="7"/>
                <w:rFonts w:hint="default" w:ascii="仿宋_GB2312" w:hAnsi="仿宋_GB2312" w:eastAsia="仿宋_GB2312" w:cs="仿宋_GB2312"/>
                <w:sz w:val="18"/>
                <w:szCs w:val="18"/>
              </w:rPr>
              <w:t>。</w:t>
            </w:r>
          </w:p>
        </w:tc>
        <w:tc>
          <w:tcPr>
            <w:tcW w:w="567" w:type="dxa"/>
            <w:tcBorders>
              <w:tl2br w:val="nil"/>
              <w:tr2bl w:val="nil"/>
            </w:tcBorders>
            <w:shd w:val="clear" w:color="auto" w:fill="auto"/>
            <w:vAlign w:val="center"/>
          </w:tcPr>
          <w:p w14:paraId="0C81B915">
            <w:pPr>
              <w:spacing w:line="240" w:lineRule="exact"/>
              <w:jc w:val="center"/>
              <w:rPr>
                <w:rFonts w:ascii="仿宋_GB2312" w:hAnsi="仿宋_GB2312" w:eastAsia="仿宋_GB2312" w:cs="仿宋_GB2312"/>
                <w:color w:val="000000"/>
                <w:sz w:val="18"/>
                <w:szCs w:val="18"/>
              </w:rPr>
            </w:pPr>
          </w:p>
        </w:tc>
      </w:tr>
      <w:tr w14:paraId="499E73F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8957" w:hRule="atLeast"/>
        </w:trPr>
        <w:tc>
          <w:tcPr>
            <w:tcW w:w="544" w:type="dxa"/>
            <w:tcBorders>
              <w:tl2br w:val="nil"/>
              <w:tr2bl w:val="nil"/>
            </w:tcBorders>
            <w:shd w:val="clear" w:color="auto" w:fill="auto"/>
            <w:vAlign w:val="center"/>
          </w:tcPr>
          <w:p w14:paraId="5954D58E">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16</w:t>
            </w:r>
          </w:p>
        </w:tc>
        <w:tc>
          <w:tcPr>
            <w:tcW w:w="850" w:type="dxa"/>
            <w:tcBorders>
              <w:tl2br w:val="nil"/>
              <w:tr2bl w:val="nil"/>
            </w:tcBorders>
            <w:shd w:val="clear" w:color="auto" w:fill="auto"/>
            <w:vAlign w:val="center"/>
          </w:tcPr>
          <w:p w14:paraId="71143BA5">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行政处罚</w:t>
            </w:r>
          </w:p>
        </w:tc>
        <w:tc>
          <w:tcPr>
            <w:tcW w:w="1134" w:type="dxa"/>
            <w:tcBorders>
              <w:tl2br w:val="nil"/>
              <w:tr2bl w:val="nil"/>
            </w:tcBorders>
            <w:shd w:val="clear" w:color="auto" w:fill="auto"/>
            <w:vAlign w:val="center"/>
          </w:tcPr>
          <w:p w14:paraId="55B544C9">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对涉及建筑主体或者承重结构变动的装修工程，没有设计方案擅自施工的、房屋建筑使用者在装修过程中擅自变动房屋建筑主体和承重结构的行政处罚</w:t>
            </w:r>
          </w:p>
        </w:tc>
        <w:tc>
          <w:tcPr>
            <w:tcW w:w="3118" w:type="dxa"/>
            <w:tcBorders>
              <w:tl2br w:val="nil"/>
              <w:tr2bl w:val="nil"/>
            </w:tcBorders>
            <w:shd w:val="clear" w:color="auto" w:fill="auto"/>
            <w:vAlign w:val="center"/>
          </w:tcPr>
          <w:p w14:paraId="3A18A9D8">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1.《中华人民共和国建筑法》第七十条 　违反本法规定，涉及建筑主体或者承重结构变动的装修工程擅自施工的，责令改正，处以罚款；造成损失的，承担赔偿责任；构成犯罪的，依法追究刑事责任。</w:t>
            </w:r>
          </w:p>
          <w:p w14:paraId="484F3FB9">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2.《建设工程质量管理条例》第六十九条 违反本条例规定，涉及建筑主体或者承重结构变动的装修工程，没有设计方案擅自施工的，责令改正，处50万元以上100万元以下的罚款；房屋建筑使用者在装修过程中擅自变动房屋建筑主体和承重结构的，责令改正，处5万元以上10万元以下的罚款。有前款所列行为，造成损失的，依法承担赔偿责任。</w:t>
            </w:r>
          </w:p>
        </w:tc>
        <w:tc>
          <w:tcPr>
            <w:tcW w:w="1858" w:type="dxa"/>
            <w:tcBorders>
              <w:tl2br w:val="nil"/>
              <w:tr2bl w:val="nil"/>
            </w:tcBorders>
            <w:shd w:val="clear" w:color="auto" w:fill="auto"/>
            <w:vAlign w:val="center"/>
          </w:tcPr>
          <w:p w14:paraId="06789CBC">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山海关区住建局</w:t>
            </w:r>
          </w:p>
        </w:tc>
        <w:tc>
          <w:tcPr>
            <w:tcW w:w="3969" w:type="dxa"/>
            <w:tcBorders>
              <w:tl2br w:val="nil"/>
              <w:tr2bl w:val="nil"/>
            </w:tcBorders>
            <w:shd w:val="clear" w:color="auto" w:fill="auto"/>
            <w:vAlign w:val="center"/>
          </w:tcPr>
          <w:p w14:paraId="3CDE4760">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1.立案环节责任：依照职权，或者依据举报、交办、移送等途径发现违法行为，认为应当给予行政处罚的，应当立案，但适用简易程序的除外。立案应当填写立案审批表，附上相关材料，报主管领导批准。</w:t>
            </w:r>
          </w:p>
          <w:p w14:paraId="3D5EEEA6">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2.调查环节责任：立案后，执法人员应及时进行调查，收集证据；必要时可依法进行检查。执法人员调查案件，不得少于二人，并应当出示执法身份证件。</w:t>
            </w:r>
          </w:p>
          <w:p w14:paraId="798EFDDA">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3.调查终结环节责任：案件调查终结，执法人员应当填写案件调查终结审批表，附上相关材料，报主管领导批准。</w:t>
            </w:r>
          </w:p>
          <w:p w14:paraId="0E4F2291">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4.告知环节责任：执法人员应当填写行政处罚告知审批表，报主管领导批准。经审批下达行政处罚告知书，告知当事人违法事实、处罚的理由和依据，以及当事人依法享有的陈述、申辩、要求听证等权利。</w:t>
            </w:r>
          </w:p>
          <w:p w14:paraId="4C1DE9C8">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5.法制审核环节责任：将同案件相关材料，由执法人员提交的法制工作机构，由法制工作机构进行审查。审查应当根据认定的事实，提出予以处罚、补充证据、重新调查、撤销案件或者其他处理意见。</w:t>
            </w:r>
          </w:p>
          <w:p w14:paraId="35D363EA">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6.决定环节责任：根据调查、审查情况决定是否予以行政处罚。依法需要给予行政处罚的，应制作盖有作出行政处罚决定公章的行政处罚决定书，载明违法事实和证据、处罚依据和内容、申请行政复议或提起行政诉讼的途径和期限等内容。行政处罚决定中涉及没收实物或者其他有关财物的，还应当附没收物品凭证。</w:t>
            </w:r>
          </w:p>
          <w:p w14:paraId="7CDF6C76">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7.送达环节责任：行政处罚决定书应应当直接送达当事人。当事人拒绝接收或者无法直接送达当事人的，应当依照《中华人民共和国民事诉讼法》的有关规定送达。</w:t>
            </w:r>
          </w:p>
          <w:p w14:paraId="75FB827A">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8.执行环节责任：监督当事人在决定的期限内，履行生效的行政处罚决定。当事人在法定期限内不申请行政复议或者提起行政诉讼，又不履行的，可依法采取加处罚款或向人民法院申请强制执行等措施；申请人民法院强制执行前应当填写履行行政处罚决定催告书，书面催告当事人履行义务，并告知履行义务的期限和方式、依法享有的陈述和申辩权，罚款涉及加处罚款的，应当有明确的金额和给付方式。罚没款实施罚缴分离。</w:t>
            </w:r>
          </w:p>
          <w:p w14:paraId="508C7AF8">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kern w:val="0"/>
                <w:sz w:val="18"/>
                <w:szCs w:val="18"/>
              </w:rPr>
              <w:t>9.其他法律法规规章规定应履行的责任。</w:t>
            </w:r>
          </w:p>
        </w:tc>
        <w:tc>
          <w:tcPr>
            <w:tcW w:w="3402" w:type="dxa"/>
            <w:tcBorders>
              <w:tl2br w:val="nil"/>
              <w:tr2bl w:val="nil"/>
            </w:tcBorders>
            <w:shd w:val="clear" w:color="auto" w:fill="auto"/>
            <w:vAlign w:val="center"/>
          </w:tcPr>
          <w:p w14:paraId="2E2D67D3">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因不履行或不正确履行行政职责，有下列情形的，行政机关及相关工作人员应承担相应责任：</w:t>
            </w:r>
          </w:p>
          <w:p w14:paraId="27C2AB2E">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1.没有法律和事实依据实施行政处罚的；</w:t>
            </w:r>
          </w:p>
          <w:p w14:paraId="4B0B342D">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2.行政处罚显失公正的；</w:t>
            </w:r>
          </w:p>
          <w:p w14:paraId="4F2998AE">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3.执法人员玩忽职守，滥用职权、徇私舞弊的；</w:t>
            </w:r>
          </w:p>
          <w:p w14:paraId="7DC32981">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4.不具备行政执法资格实施行政处罚的；</w:t>
            </w:r>
          </w:p>
          <w:p w14:paraId="622F63BB">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5.擅自改变行政处罚种类、幅度的；</w:t>
            </w:r>
          </w:p>
          <w:p w14:paraId="331272E4">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6.违反法定的行政处罚程序的；</w:t>
            </w:r>
          </w:p>
          <w:p w14:paraId="1F257E6F">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7.符合听证条件、行政管理相对人要求听证，应予组织听证而不组织听证的；</w:t>
            </w:r>
          </w:p>
          <w:p w14:paraId="088398B6">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8.在行政处罚过程中发生腐败行为的；</w:t>
            </w:r>
          </w:p>
          <w:p w14:paraId="58F8DB22">
            <w:pPr>
              <w:widowControl/>
              <w:spacing w:line="240" w:lineRule="exact"/>
              <w:jc w:val="left"/>
              <w:textAlignment w:val="center"/>
              <w:rPr>
                <w:rFonts w:ascii="仿宋_GB2312" w:hAnsi="仿宋_GB2312" w:eastAsia="仿宋_GB2312" w:cs="仿宋_GB2312"/>
                <w:color w:val="000000"/>
                <w:sz w:val="18"/>
                <w:szCs w:val="18"/>
              </w:rPr>
            </w:pPr>
            <w:r>
              <w:rPr>
                <w:rStyle w:val="6"/>
                <w:rFonts w:hint="default" w:hAnsi="仿宋_GB2312"/>
                <w:sz w:val="18"/>
                <w:szCs w:val="18"/>
              </w:rPr>
              <w:t>9.其他违反法律法规规章文件规定的行为</w:t>
            </w:r>
            <w:r>
              <w:rPr>
                <w:rStyle w:val="7"/>
                <w:rFonts w:hint="default" w:ascii="仿宋_GB2312" w:hAnsi="仿宋_GB2312" w:eastAsia="仿宋_GB2312" w:cs="仿宋_GB2312"/>
                <w:sz w:val="18"/>
                <w:szCs w:val="18"/>
              </w:rPr>
              <w:t>。</w:t>
            </w:r>
          </w:p>
        </w:tc>
        <w:tc>
          <w:tcPr>
            <w:tcW w:w="567" w:type="dxa"/>
            <w:tcBorders>
              <w:tl2br w:val="nil"/>
              <w:tr2bl w:val="nil"/>
            </w:tcBorders>
            <w:shd w:val="clear" w:color="auto" w:fill="auto"/>
            <w:vAlign w:val="center"/>
          </w:tcPr>
          <w:p w14:paraId="4E4C8A63">
            <w:pPr>
              <w:spacing w:line="240" w:lineRule="exact"/>
              <w:jc w:val="center"/>
              <w:rPr>
                <w:rFonts w:ascii="仿宋_GB2312" w:hAnsi="仿宋_GB2312" w:eastAsia="仿宋_GB2312" w:cs="仿宋_GB2312"/>
                <w:color w:val="000000"/>
                <w:sz w:val="18"/>
                <w:szCs w:val="18"/>
              </w:rPr>
            </w:pPr>
          </w:p>
        </w:tc>
      </w:tr>
      <w:tr w14:paraId="5846F59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8957" w:hRule="atLeast"/>
        </w:trPr>
        <w:tc>
          <w:tcPr>
            <w:tcW w:w="544" w:type="dxa"/>
            <w:tcBorders>
              <w:tl2br w:val="nil"/>
              <w:tr2bl w:val="nil"/>
            </w:tcBorders>
            <w:shd w:val="clear" w:color="auto" w:fill="auto"/>
            <w:vAlign w:val="center"/>
          </w:tcPr>
          <w:p w14:paraId="63049997">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17</w:t>
            </w:r>
          </w:p>
        </w:tc>
        <w:tc>
          <w:tcPr>
            <w:tcW w:w="850" w:type="dxa"/>
            <w:tcBorders>
              <w:tl2br w:val="nil"/>
              <w:tr2bl w:val="nil"/>
            </w:tcBorders>
            <w:shd w:val="clear" w:color="auto" w:fill="auto"/>
            <w:vAlign w:val="center"/>
          </w:tcPr>
          <w:p w14:paraId="1FADF1E9">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行政处罚</w:t>
            </w:r>
          </w:p>
        </w:tc>
        <w:tc>
          <w:tcPr>
            <w:tcW w:w="1134" w:type="dxa"/>
            <w:tcBorders>
              <w:tl2br w:val="nil"/>
              <w:tr2bl w:val="nil"/>
            </w:tcBorders>
            <w:shd w:val="clear" w:color="auto" w:fill="auto"/>
            <w:vAlign w:val="center"/>
          </w:tcPr>
          <w:p w14:paraId="517DAB48">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对注册建筑师、注册结构工程师、监理工程师等注册执业人员因过错造成质量事故的行政处罚</w:t>
            </w:r>
          </w:p>
        </w:tc>
        <w:tc>
          <w:tcPr>
            <w:tcW w:w="3118" w:type="dxa"/>
            <w:tcBorders>
              <w:tl2br w:val="nil"/>
              <w:tr2bl w:val="nil"/>
            </w:tcBorders>
            <w:shd w:val="clear" w:color="auto" w:fill="auto"/>
            <w:vAlign w:val="center"/>
          </w:tcPr>
          <w:p w14:paraId="19AC3546">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 xml:space="preserve">《建设工程质量管理条例》第七十二条 </w:t>
            </w:r>
          </w:p>
          <w:p w14:paraId="7697E412">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违反本条例规定，注册建筑师、注册结构工程师、监理工程师等注册执业人员因过错造成质量事故的，责令停止执业1年；造成重大质量事故的，吊销执业资格证书，5年以内不予注册；情节特别恶劣的，终身不予注册。</w:t>
            </w:r>
          </w:p>
        </w:tc>
        <w:tc>
          <w:tcPr>
            <w:tcW w:w="1858" w:type="dxa"/>
            <w:tcBorders>
              <w:tl2br w:val="nil"/>
              <w:tr2bl w:val="nil"/>
            </w:tcBorders>
            <w:shd w:val="clear" w:color="auto" w:fill="auto"/>
            <w:vAlign w:val="center"/>
          </w:tcPr>
          <w:p w14:paraId="006962C6">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山海关区住建局</w:t>
            </w:r>
          </w:p>
        </w:tc>
        <w:tc>
          <w:tcPr>
            <w:tcW w:w="3969" w:type="dxa"/>
            <w:tcBorders>
              <w:tl2br w:val="nil"/>
              <w:tr2bl w:val="nil"/>
            </w:tcBorders>
            <w:shd w:val="clear" w:color="auto" w:fill="auto"/>
            <w:vAlign w:val="center"/>
          </w:tcPr>
          <w:p w14:paraId="4063A7C0">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1.立案环节责任：依照职权，或者依据举报、交办、移送等途径发现违法行为，认为应当给予行政处罚的，应当立案，但适用简易程序的除外。立案应当填写立案审批表，附上相关材料，报主管领导批准。</w:t>
            </w:r>
          </w:p>
          <w:p w14:paraId="5D22D56F">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2.调查环节责任：立案后，执法人员应及时进行调查，收集证据；必要时可依法进行检查。执法人员调查案件，不得少于二人，并应当出示执法身份证件。</w:t>
            </w:r>
          </w:p>
          <w:p w14:paraId="5AA49247">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3.调查终结环节责任：案件调查终结，执法人员应当填写案件调查终结审批表，附上相关材料，报主管领导批准。</w:t>
            </w:r>
          </w:p>
          <w:p w14:paraId="12EF7FA6">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4.告知环节责任：执法人员应当填写行政处罚告知审批表，报主管领导批准。经审批下达行政处罚告知书，告知当事人违法事实、处罚的理由和依据，以及当事人依法享有的陈述、申辩、要求听证等权利。</w:t>
            </w:r>
          </w:p>
          <w:p w14:paraId="28BB1B64">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5.法制审核环节责任：将同案件相关材料，由执法人员提交的法制工作机构，由法制工作机构进行审查。审查应当根据认定的事实，提出予以处罚、补充证据、重新调查、撤销案件或者其他处理意见。</w:t>
            </w:r>
          </w:p>
          <w:p w14:paraId="49694BEB">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6.决定环节责任：根据调查、审查情况决定是否予以行政处罚。依法需要给予行政处罚的，应制作盖有作出行政处罚决定公章的行政处罚决定书，载明违法事实和证据、处罚依据和内容、申请行政复议或提起行政诉讼的途径和期限等内容。行政处罚决定中涉及没收实物或者其他有关财物的，还应当附没收物品凭证。</w:t>
            </w:r>
          </w:p>
          <w:p w14:paraId="3D193EED">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7.送达环节责任：行政处罚决定书应应当直接送达当事人。当事人拒绝接收或者无法直接送达当事人的，应当依照《中华人民共和国民事诉讼法》的有关规定送达。</w:t>
            </w:r>
          </w:p>
          <w:p w14:paraId="7BE33DB6">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8.执行环节责任：监督当事人在决定的期限内，履行生效的行政处罚决定。当事人在法定期限内不申请行政复议或者提起行政诉讼，又不履行的，可依法采取加处罚款或向人民法院申请强制执行等措施；申请人民法院强制执行前应当填写履行行政处罚决定催告书，书面催告当事人履行义务，并告知履行义务的期限和方式、依法享有的陈述和申辩权，罚款涉及加处罚款的，应当有明确的金额和给付方式。罚没款实施罚缴分离。</w:t>
            </w:r>
          </w:p>
          <w:p w14:paraId="7A6DD3DE">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kern w:val="0"/>
                <w:sz w:val="18"/>
                <w:szCs w:val="18"/>
              </w:rPr>
              <w:t>9.其他法律法规规章规定应履行的责任。</w:t>
            </w:r>
          </w:p>
        </w:tc>
        <w:tc>
          <w:tcPr>
            <w:tcW w:w="3402" w:type="dxa"/>
            <w:tcBorders>
              <w:tl2br w:val="nil"/>
              <w:tr2bl w:val="nil"/>
            </w:tcBorders>
            <w:shd w:val="clear" w:color="auto" w:fill="auto"/>
            <w:vAlign w:val="center"/>
          </w:tcPr>
          <w:p w14:paraId="3AC5F164">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因不履行或不正确履行行政职责，有下列情形的，行政机关及相关工作人员应承担相应责任：</w:t>
            </w:r>
          </w:p>
          <w:p w14:paraId="6CB524C2">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1.没有法律和事实依据实施行政处罚的；</w:t>
            </w:r>
          </w:p>
          <w:p w14:paraId="17C34F5A">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2.行政处罚显失公正的；</w:t>
            </w:r>
          </w:p>
          <w:p w14:paraId="2E4A5885">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3.执法人员玩忽职守，滥用职权、徇私舞弊的；</w:t>
            </w:r>
          </w:p>
          <w:p w14:paraId="589C93F6">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4.不具备行政执法资格实施行政处罚的；</w:t>
            </w:r>
          </w:p>
          <w:p w14:paraId="2FF6BFB5">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5.擅自改变行政处罚种类、幅度的；</w:t>
            </w:r>
          </w:p>
          <w:p w14:paraId="70579B43">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6.违反法定的行政处罚程序的；</w:t>
            </w:r>
          </w:p>
          <w:p w14:paraId="48C843CF">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7.符合听证条件、行政管理相对人要求听证，应予组织听证而不组织听证的；</w:t>
            </w:r>
          </w:p>
          <w:p w14:paraId="56F9DC0A">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8.在行政处罚过程中发生腐败行为的；</w:t>
            </w:r>
          </w:p>
          <w:p w14:paraId="2802CC77">
            <w:pPr>
              <w:widowControl/>
              <w:spacing w:line="240" w:lineRule="exact"/>
              <w:jc w:val="left"/>
              <w:textAlignment w:val="center"/>
              <w:rPr>
                <w:rFonts w:ascii="仿宋_GB2312" w:hAnsi="仿宋_GB2312" w:eastAsia="仿宋_GB2312" w:cs="仿宋_GB2312"/>
                <w:color w:val="000000"/>
                <w:sz w:val="18"/>
                <w:szCs w:val="18"/>
              </w:rPr>
            </w:pPr>
            <w:r>
              <w:rPr>
                <w:rStyle w:val="6"/>
                <w:rFonts w:hint="default" w:hAnsi="仿宋_GB2312"/>
                <w:sz w:val="18"/>
                <w:szCs w:val="18"/>
              </w:rPr>
              <w:t>9.其他违反法律法规规章文件规定的行为</w:t>
            </w:r>
            <w:r>
              <w:rPr>
                <w:rStyle w:val="7"/>
                <w:rFonts w:hint="default" w:ascii="仿宋_GB2312" w:hAnsi="仿宋_GB2312" w:eastAsia="仿宋_GB2312" w:cs="仿宋_GB2312"/>
                <w:sz w:val="18"/>
                <w:szCs w:val="18"/>
              </w:rPr>
              <w:t>。</w:t>
            </w:r>
          </w:p>
        </w:tc>
        <w:tc>
          <w:tcPr>
            <w:tcW w:w="567" w:type="dxa"/>
            <w:tcBorders>
              <w:tl2br w:val="nil"/>
              <w:tr2bl w:val="nil"/>
            </w:tcBorders>
            <w:shd w:val="clear" w:color="auto" w:fill="auto"/>
            <w:vAlign w:val="center"/>
          </w:tcPr>
          <w:p w14:paraId="1FAA6D4A">
            <w:pPr>
              <w:spacing w:line="240" w:lineRule="exact"/>
              <w:jc w:val="center"/>
              <w:rPr>
                <w:rFonts w:ascii="仿宋_GB2312" w:hAnsi="仿宋_GB2312" w:eastAsia="仿宋_GB2312" w:cs="仿宋_GB2312"/>
                <w:color w:val="000000"/>
                <w:sz w:val="18"/>
                <w:szCs w:val="18"/>
              </w:rPr>
            </w:pPr>
          </w:p>
        </w:tc>
      </w:tr>
      <w:tr w14:paraId="6631237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8957" w:hRule="atLeast"/>
        </w:trPr>
        <w:tc>
          <w:tcPr>
            <w:tcW w:w="544" w:type="dxa"/>
            <w:tcBorders>
              <w:tl2br w:val="nil"/>
              <w:tr2bl w:val="nil"/>
            </w:tcBorders>
            <w:shd w:val="clear" w:color="auto" w:fill="auto"/>
            <w:vAlign w:val="center"/>
          </w:tcPr>
          <w:p w14:paraId="681E1CB5">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18</w:t>
            </w:r>
          </w:p>
        </w:tc>
        <w:tc>
          <w:tcPr>
            <w:tcW w:w="850" w:type="dxa"/>
            <w:tcBorders>
              <w:tl2br w:val="nil"/>
              <w:tr2bl w:val="nil"/>
            </w:tcBorders>
            <w:shd w:val="clear" w:color="auto" w:fill="auto"/>
            <w:vAlign w:val="center"/>
          </w:tcPr>
          <w:p w14:paraId="400DEA87">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行政处罚</w:t>
            </w:r>
          </w:p>
        </w:tc>
        <w:tc>
          <w:tcPr>
            <w:tcW w:w="1134" w:type="dxa"/>
            <w:tcBorders>
              <w:tl2br w:val="nil"/>
              <w:tr2bl w:val="nil"/>
            </w:tcBorders>
            <w:shd w:val="clear" w:color="auto" w:fill="auto"/>
            <w:vAlign w:val="center"/>
          </w:tcPr>
          <w:p w14:paraId="1AE2BA19">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对给予单位罚款处罚的，对单位直接负责的主管人员和其他直接责任人员的行政处罚</w:t>
            </w:r>
          </w:p>
        </w:tc>
        <w:tc>
          <w:tcPr>
            <w:tcW w:w="3118" w:type="dxa"/>
            <w:tcBorders>
              <w:tl2br w:val="nil"/>
              <w:tr2bl w:val="nil"/>
            </w:tcBorders>
            <w:shd w:val="clear" w:color="auto" w:fill="auto"/>
            <w:vAlign w:val="center"/>
          </w:tcPr>
          <w:p w14:paraId="4D369D56">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 xml:space="preserve">《建设工程质量管理条例》第七十三条 </w:t>
            </w:r>
          </w:p>
          <w:p w14:paraId="3AB5A200">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依照本条例规定，给予单位罚款处罚的，对单位直接负责的主管人员和其他直接责任人员处单位罚款数额百分之五以上百分之十以下的罚款。</w:t>
            </w:r>
          </w:p>
        </w:tc>
        <w:tc>
          <w:tcPr>
            <w:tcW w:w="1858" w:type="dxa"/>
            <w:tcBorders>
              <w:tl2br w:val="nil"/>
              <w:tr2bl w:val="nil"/>
            </w:tcBorders>
            <w:shd w:val="clear" w:color="auto" w:fill="auto"/>
            <w:vAlign w:val="center"/>
          </w:tcPr>
          <w:p w14:paraId="17714D28">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山海关区住建局</w:t>
            </w:r>
          </w:p>
        </w:tc>
        <w:tc>
          <w:tcPr>
            <w:tcW w:w="3969" w:type="dxa"/>
            <w:tcBorders>
              <w:tl2br w:val="nil"/>
              <w:tr2bl w:val="nil"/>
            </w:tcBorders>
            <w:shd w:val="clear" w:color="auto" w:fill="auto"/>
            <w:vAlign w:val="center"/>
          </w:tcPr>
          <w:p w14:paraId="27C3F40A">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1.立案环节责任：依照职权，或者依据举报、交办、移送等途径发现违法行为，认为应当给予行政处罚的，应当立案，但适用简易程序的除外。立案应当填写立案审批表，附上相关材料，报主管领导批准。</w:t>
            </w:r>
          </w:p>
          <w:p w14:paraId="4399E289">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2.调查环节责任：立案后，执法人员应及时进行调查，收集证据；必要时可依法进行检查。执法人员调查案件，不得少于二人，并应当出示执法身份证件。</w:t>
            </w:r>
          </w:p>
          <w:p w14:paraId="0B481C9F">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3.调查终结环节责任：案件调查终结，执法人员应当填写案件调查终结审批表，附上相关材料，报主管领导批准。</w:t>
            </w:r>
          </w:p>
          <w:p w14:paraId="374E0F56">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4.告知环节责任：执法人员应当填写行政处罚告知审批表，报主管领导批准。经审批下达行政处罚告知书，告知当事人违法事实、处罚的理由和依据，以及当事人依法享有的陈述、申辩、要求听证等权利。</w:t>
            </w:r>
          </w:p>
          <w:p w14:paraId="6DEE6535">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5.法制审核环节责任：将同案件相关材料，由执法人员提交的法制工作机构，由法制工作机构进行审查。审查应当根据认定的事实，提出予以处罚、补充证据、重新调查、撤销案件或者其他处理意见。</w:t>
            </w:r>
          </w:p>
          <w:p w14:paraId="79C40C2B">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6.决定环节责任：根据调查、审查情况决定是否予以行政处罚。依法需要给予行政处罚的，应制作盖有作出行政处罚决定公章的行政处罚决定书，载明违法事实和证据、处罚依据和内容、申请行政复议或提起行政诉讼的途径和期限等内容。行政处罚决定中涉及没收实物或者其他有关财物的，还应当附没收物品凭证。</w:t>
            </w:r>
          </w:p>
          <w:p w14:paraId="10BA4944">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7.送达环节责任：行政处罚决定书应应当直接送达当事人。当事人拒绝接收或者无法直接送达当事人的，应当依照《中华人民共和国民事诉讼法》的有关规定送达。</w:t>
            </w:r>
          </w:p>
          <w:p w14:paraId="2707224E">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8.执行环节责任：监督当事人在决定的期限内，履行生效的行政处罚决定。当事人在法定期限内不申请行政复议或者提起行政诉讼，又不履行的，可依法采取加处罚款或向人民法院申请强制执行等措施；申请人民法院强制执行前应当填写履行行政处罚决定催告书，书面催告当事人履行义务，并告知履行义务的期限和方式、依法享有的陈述和申辩权，罚款涉及加处罚款的，应当有明确的金额和给付方式。罚没款实施罚缴分离。</w:t>
            </w:r>
          </w:p>
          <w:p w14:paraId="51DFB5F2">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kern w:val="0"/>
                <w:sz w:val="18"/>
                <w:szCs w:val="18"/>
              </w:rPr>
              <w:t>9.其他法律法规规章规定应履行的责任。</w:t>
            </w:r>
          </w:p>
        </w:tc>
        <w:tc>
          <w:tcPr>
            <w:tcW w:w="3402" w:type="dxa"/>
            <w:tcBorders>
              <w:tl2br w:val="nil"/>
              <w:tr2bl w:val="nil"/>
            </w:tcBorders>
            <w:shd w:val="clear" w:color="auto" w:fill="auto"/>
            <w:vAlign w:val="center"/>
          </w:tcPr>
          <w:p w14:paraId="2AFB881F">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因不履行或不正确履行行政职责，有下列情形的，行政机关及相关工作人员应承担相应责任：</w:t>
            </w:r>
          </w:p>
          <w:p w14:paraId="3BF52555">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1.没有法律和事实依据实施行政处罚的；</w:t>
            </w:r>
          </w:p>
          <w:p w14:paraId="144AA99A">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2.行政处罚显失公正的；</w:t>
            </w:r>
          </w:p>
          <w:p w14:paraId="5425F391">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3.执法人员玩忽职守，滥用职权、徇私舞弊的；</w:t>
            </w:r>
          </w:p>
          <w:p w14:paraId="5DD874B8">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4.不具备行政执法资格实施行政处罚的；</w:t>
            </w:r>
          </w:p>
          <w:p w14:paraId="313B86EA">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5.擅自改变行政处罚种类、幅度的；</w:t>
            </w:r>
          </w:p>
          <w:p w14:paraId="431DA63A">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6.违反法定的行政处罚程序的；</w:t>
            </w:r>
          </w:p>
          <w:p w14:paraId="73C68181">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7.符合听证条件、行政管理相对人要求听证，应予组织听证而不组织听证的；</w:t>
            </w:r>
          </w:p>
          <w:p w14:paraId="30177304">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8.在行政处罚过程中发生腐败行为的；</w:t>
            </w:r>
          </w:p>
          <w:p w14:paraId="22F0DB6C">
            <w:pPr>
              <w:widowControl/>
              <w:spacing w:line="240" w:lineRule="exact"/>
              <w:jc w:val="left"/>
              <w:textAlignment w:val="center"/>
              <w:rPr>
                <w:rFonts w:ascii="仿宋_GB2312" w:hAnsi="仿宋_GB2312" w:eastAsia="仿宋_GB2312" w:cs="仿宋_GB2312"/>
                <w:color w:val="000000"/>
                <w:sz w:val="18"/>
                <w:szCs w:val="18"/>
              </w:rPr>
            </w:pPr>
            <w:r>
              <w:rPr>
                <w:rStyle w:val="6"/>
                <w:rFonts w:hint="default" w:hAnsi="仿宋_GB2312"/>
                <w:sz w:val="18"/>
                <w:szCs w:val="18"/>
              </w:rPr>
              <w:t>9.其他违反法律法规规章文件规定的行为</w:t>
            </w:r>
            <w:r>
              <w:rPr>
                <w:rStyle w:val="7"/>
                <w:rFonts w:hint="default" w:ascii="仿宋_GB2312" w:hAnsi="仿宋_GB2312" w:eastAsia="仿宋_GB2312" w:cs="仿宋_GB2312"/>
                <w:sz w:val="18"/>
                <w:szCs w:val="18"/>
              </w:rPr>
              <w:t>。</w:t>
            </w:r>
          </w:p>
        </w:tc>
        <w:tc>
          <w:tcPr>
            <w:tcW w:w="567" w:type="dxa"/>
            <w:tcBorders>
              <w:tl2br w:val="nil"/>
              <w:tr2bl w:val="nil"/>
            </w:tcBorders>
            <w:shd w:val="clear" w:color="auto" w:fill="auto"/>
            <w:vAlign w:val="center"/>
          </w:tcPr>
          <w:p w14:paraId="6A05A95B">
            <w:pPr>
              <w:spacing w:line="240" w:lineRule="exact"/>
              <w:jc w:val="center"/>
              <w:rPr>
                <w:rFonts w:ascii="仿宋_GB2312" w:hAnsi="仿宋_GB2312" w:eastAsia="仿宋_GB2312" w:cs="仿宋_GB2312"/>
                <w:color w:val="000000"/>
                <w:sz w:val="18"/>
                <w:szCs w:val="18"/>
              </w:rPr>
            </w:pPr>
          </w:p>
        </w:tc>
      </w:tr>
      <w:tr w14:paraId="15FAA1F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8957" w:hRule="atLeast"/>
        </w:trPr>
        <w:tc>
          <w:tcPr>
            <w:tcW w:w="544" w:type="dxa"/>
            <w:tcBorders>
              <w:tl2br w:val="nil"/>
              <w:tr2bl w:val="nil"/>
            </w:tcBorders>
            <w:shd w:val="clear" w:color="auto" w:fill="auto"/>
            <w:vAlign w:val="center"/>
          </w:tcPr>
          <w:p w14:paraId="477626B5">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19</w:t>
            </w:r>
          </w:p>
        </w:tc>
        <w:tc>
          <w:tcPr>
            <w:tcW w:w="850" w:type="dxa"/>
            <w:tcBorders>
              <w:tl2br w:val="nil"/>
              <w:tr2bl w:val="nil"/>
            </w:tcBorders>
            <w:shd w:val="clear" w:color="auto" w:fill="auto"/>
            <w:vAlign w:val="center"/>
          </w:tcPr>
          <w:p w14:paraId="10C0CBE2">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行政处罚</w:t>
            </w:r>
          </w:p>
        </w:tc>
        <w:tc>
          <w:tcPr>
            <w:tcW w:w="1134" w:type="dxa"/>
            <w:tcBorders>
              <w:tl2br w:val="nil"/>
              <w:tr2bl w:val="nil"/>
            </w:tcBorders>
            <w:shd w:val="clear" w:color="auto" w:fill="auto"/>
            <w:vAlign w:val="center"/>
          </w:tcPr>
          <w:p w14:paraId="6C97BBAB">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对依法应当进行消防设计审查的建设工程，未经依法审查或者审查不合格，擅自施工的；依法应当进行消防验收的建设工程，未经消防验收或者消防验收不合格，擅自投入使用的；《中华人民共和国消防法》规定的其他建设工程验收后经依法抽查不合格，不停止使用的处罚</w:t>
            </w:r>
          </w:p>
        </w:tc>
        <w:tc>
          <w:tcPr>
            <w:tcW w:w="3118" w:type="dxa"/>
            <w:tcBorders>
              <w:tl2br w:val="nil"/>
              <w:tr2bl w:val="nil"/>
            </w:tcBorders>
            <w:shd w:val="clear" w:color="auto" w:fill="auto"/>
            <w:vAlign w:val="center"/>
          </w:tcPr>
          <w:p w14:paraId="4EDBA532">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《中华人民共和国消防法》第五十八条　违反本法规定，有下列行为之一的，由住房和城乡建设主管部门、消防救援机构按照各自职权责令停止施工、停止使用或者停产停业，并处三万元以上三十万元以下罚款：（一）依法应当进行消防设计审查的建设工程，未经依法审查或者审查不合格，擅自施工的；（二）依法应当进行消防验收的建设工程，未经消防验收或者消防验收不合格，擅自投入使用的；（三）本法第十三条规定的其他建设工程验收后经依法抽查不合格，不停止使用的；</w:t>
            </w:r>
          </w:p>
        </w:tc>
        <w:tc>
          <w:tcPr>
            <w:tcW w:w="1858" w:type="dxa"/>
            <w:tcBorders>
              <w:tl2br w:val="nil"/>
              <w:tr2bl w:val="nil"/>
            </w:tcBorders>
            <w:shd w:val="clear" w:color="auto" w:fill="auto"/>
            <w:vAlign w:val="center"/>
          </w:tcPr>
          <w:p w14:paraId="0AFA09ED">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山海关区住建局</w:t>
            </w:r>
          </w:p>
        </w:tc>
        <w:tc>
          <w:tcPr>
            <w:tcW w:w="3969" w:type="dxa"/>
            <w:tcBorders>
              <w:tl2br w:val="nil"/>
              <w:tr2bl w:val="nil"/>
            </w:tcBorders>
            <w:shd w:val="clear" w:color="auto" w:fill="auto"/>
            <w:vAlign w:val="center"/>
          </w:tcPr>
          <w:p w14:paraId="546D37D8">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1.立案环节责任：依照职权，或者依据举报、交办、移送等途径发现违法行为，认为应当给予行政处罚的，应当立案，但适用简易程序的除外。立案应当填写立案审批表，附上相关材料，报主管领导批准。</w:t>
            </w:r>
          </w:p>
          <w:p w14:paraId="149AB6CA">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2.调查环节责任：立案后，执法人员应及时进行调查，收集证据；必要时可依法进行检查。执法人员调查案件，不得少于二人，并应当出示执法身份证件。</w:t>
            </w:r>
          </w:p>
          <w:p w14:paraId="5AE3D6CD">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3.调查终结环节责任：案件调查终结，执法人员应当填写案件调查终结审批表，附上相关材料，报主管领导批准。</w:t>
            </w:r>
          </w:p>
          <w:p w14:paraId="4B54C04D">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4.告知环节责任：执法人员应当填写行政处罚告知审批表，报主管领导批准。经审批下达行政处罚告知书，告知当事人违法事实、处罚的理由和依据，以及当事人依法享有的陈述、申辩、要求听证等权利。</w:t>
            </w:r>
          </w:p>
          <w:p w14:paraId="7BD1F232">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5.法制审核环节责任：将同案件相关材料，由执法人员提交的法制工作机构，由法制工作机构进行审查。审查应当根据认定的事实，提出予以处罚、补充证据、重新调查、撤销案件或者其他处理意见。</w:t>
            </w:r>
          </w:p>
          <w:p w14:paraId="044FF6DC">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6.决定环节责任：根据调查、审查情况决定是否予以行政处罚。依法需要给予行政处罚的，应制作盖有作出行政处罚决定公章的行政处罚决定书，载明违法事实和证据、处罚依据和内容、申请行政复议或提起行政诉讼的途径和期限等内容。行政处罚决定中涉及没收实物或者其他有关财物的，还应当附没收物品凭证。</w:t>
            </w:r>
          </w:p>
          <w:p w14:paraId="51651BC7">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7.送达环节责任：行政处罚决定书应应当直接送达当事人。当事人拒绝接收或者无法直接送达当事人的，应当依照《中华人民共和国民事诉讼法》的有关规定送达。</w:t>
            </w:r>
          </w:p>
          <w:p w14:paraId="2FD9B448">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8.执行环节责任：监督当事人在决定的期限内，履行生效的行政处罚决定。当事人在法定期限内不申请行政复议或者提起行政诉讼，又不履行的，可依法采取加处罚款或向人民法院申请强制执行等措施；申请人民法院强制执行前应当填写履行行政处罚决定催告书，书面催告当事人履行义务，并告知履行义务的期限和方式、依法享有的陈述和申辩权，罚款涉及加处罚款的，应当有明确的金额和给付方式。罚没款实施罚缴分离。</w:t>
            </w:r>
          </w:p>
          <w:p w14:paraId="416BAAA0">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kern w:val="0"/>
                <w:sz w:val="18"/>
                <w:szCs w:val="18"/>
              </w:rPr>
              <w:t>9.其他法律法规规章规定应履行的责任。</w:t>
            </w:r>
          </w:p>
        </w:tc>
        <w:tc>
          <w:tcPr>
            <w:tcW w:w="3402" w:type="dxa"/>
            <w:tcBorders>
              <w:tl2br w:val="nil"/>
              <w:tr2bl w:val="nil"/>
            </w:tcBorders>
            <w:shd w:val="clear" w:color="auto" w:fill="auto"/>
            <w:vAlign w:val="center"/>
          </w:tcPr>
          <w:p w14:paraId="19EB04A7">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因不履行或不正确履行行政职责，有下列情形的，行政机关及相关工作人员应承担相应责任：</w:t>
            </w:r>
          </w:p>
          <w:p w14:paraId="5897610A">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1.没有法律和事实依据实施行政处罚的；</w:t>
            </w:r>
          </w:p>
          <w:p w14:paraId="045DB75F">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2.行政处罚显失公正的；</w:t>
            </w:r>
          </w:p>
          <w:p w14:paraId="443BB5F2">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3.执法人员玩忽职守，滥用职权、徇私舞弊的；</w:t>
            </w:r>
          </w:p>
          <w:p w14:paraId="26F92293">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4.不具备行政执法资格实施行政处罚的；</w:t>
            </w:r>
          </w:p>
          <w:p w14:paraId="7E04B218">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5.擅自改变行政处罚种类、幅度的；</w:t>
            </w:r>
          </w:p>
          <w:p w14:paraId="5D0C55B8">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6.违反法定的行政处罚程序的；</w:t>
            </w:r>
          </w:p>
          <w:p w14:paraId="1BE1F867">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7.符合听证条件、行政管理相对人要求听证，应予组织听证而不组织听证的；</w:t>
            </w:r>
          </w:p>
          <w:p w14:paraId="25BDDBF0">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8.在行政处罚过程中发生腐败行为的；</w:t>
            </w:r>
          </w:p>
          <w:p w14:paraId="3A36022C">
            <w:pPr>
              <w:widowControl/>
              <w:spacing w:line="240" w:lineRule="exact"/>
              <w:jc w:val="left"/>
              <w:textAlignment w:val="center"/>
              <w:rPr>
                <w:rFonts w:ascii="仿宋_GB2312" w:hAnsi="仿宋_GB2312" w:eastAsia="仿宋_GB2312" w:cs="仿宋_GB2312"/>
                <w:color w:val="000000"/>
                <w:sz w:val="18"/>
                <w:szCs w:val="18"/>
              </w:rPr>
            </w:pPr>
            <w:r>
              <w:rPr>
                <w:rStyle w:val="6"/>
                <w:rFonts w:hint="default" w:hAnsi="仿宋_GB2312"/>
                <w:sz w:val="18"/>
                <w:szCs w:val="18"/>
              </w:rPr>
              <w:t>9.其他违反法律法规规章文件规定的行为</w:t>
            </w:r>
            <w:r>
              <w:rPr>
                <w:rStyle w:val="7"/>
                <w:rFonts w:hint="default" w:ascii="仿宋_GB2312" w:hAnsi="仿宋_GB2312" w:eastAsia="仿宋_GB2312" w:cs="仿宋_GB2312"/>
                <w:sz w:val="18"/>
                <w:szCs w:val="18"/>
              </w:rPr>
              <w:t>。</w:t>
            </w:r>
          </w:p>
        </w:tc>
        <w:tc>
          <w:tcPr>
            <w:tcW w:w="567" w:type="dxa"/>
            <w:tcBorders>
              <w:tl2br w:val="nil"/>
              <w:tr2bl w:val="nil"/>
            </w:tcBorders>
            <w:shd w:val="clear" w:color="auto" w:fill="auto"/>
            <w:vAlign w:val="center"/>
          </w:tcPr>
          <w:p w14:paraId="1A5D2005">
            <w:pPr>
              <w:spacing w:line="240" w:lineRule="exact"/>
              <w:jc w:val="center"/>
              <w:rPr>
                <w:rFonts w:ascii="仿宋_GB2312" w:hAnsi="仿宋_GB2312" w:eastAsia="仿宋_GB2312" w:cs="仿宋_GB2312"/>
                <w:color w:val="000000"/>
                <w:sz w:val="18"/>
                <w:szCs w:val="18"/>
              </w:rPr>
            </w:pPr>
          </w:p>
        </w:tc>
      </w:tr>
      <w:tr w14:paraId="4A9B316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8957" w:hRule="atLeast"/>
        </w:trPr>
        <w:tc>
          <w:tcPr>
            <w:tcW w:w="544" w:type="dxa"/>
            <w:tcBorders>
              <w:tl2br w:val="nil"/>
              <w:tr2bl w:val="nil"/>
            </w:tcBorders>
            <w:shd w:val="clear" w:color="auto" w:fill="auto"/>
            <w:vAlign w:val="center"/>
          </w:tcPr>
          <w:p w14:paraId="25A7ED2D">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20</w:t>
            </w:r>
          </w:p>
        </w:tc>
        <w:tc>
          <w:tcPr>
            <w:tcW w:w="850" w:type="dxa"/>
            <w:tcBorders>
              <w:tl2br w:val="nil"/>
              <w:tr2bl w:val="nil"/>
            </w:tcBorders>
            <w:shd w:val="clear" w:color="auto" w:fill="auto"/>
            <w:vAlign w:val="center"/>
          </w:tcPr>
          <w:p w14:paraId="10B61328">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行政处罚</w:t>
            </w:r>
          </w:p>
        </w:tc>
        <w:tc>
          <w:tcPr>
            <w:tcW w:w="1134" w:type="dxa"/>
            <w:tcBorders>
              <w:tl2br w:val="nil"/>
              <w:tr2bl w:val="nil"/>
            </w:tcBorders>
            <w:shd w:val="clear" w:color="auto" w:fill="auto"/>
            <w:vAlign w:val="center"/>
          </w:tcPr>
          <w:p w14:paraId="48DD63C0">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对建设单位未依照《中华人民共和国消防法》规定在验收后报住房和城乡建设主管部门备案的处罚</w:t>
            </w:r>
          </w:p>
        </w:tc>
        <w:tc>
          <w:tcPr>
            <w:tcW w:w="3118" w:type="dxa"/>
            <w:tcBorders>
              <w:tl2br w:val="nil"/>
              <w:tr2bl w:val="nil"/>
            </w:tcBorders>
            <w:shd w:val="clear" w:color="auto" w:fill="auto"/>
            <w:vAlign w:val="center"/>
          </w:tcPr>
          <w:p w14:paraId="0DC2EA32">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《中华人民共和国消防法》第五十八条 　建设单位未依照本法规定在验收后报住房和城乡建设主管部门备案的，由住房和城乡建设主管部门责令改正，处五千元以下罚款。</w:t>
            </w:r>
          </w:p>
        </w:tc>
        <w:tc>
          <w:tcPr>
            <w:tcW w:w="1858" w:type="dxa"/>
            <w:tcBorders>
              <w:tl2br w:val="nil"/>
              <w:tr2bl w:val="nil"/>
            </w:tcBorders>
            <w:shd w:val="clear" w:color="auto" w:fill="auto"/>
            <w:vAlign w:val="center"/>
          </w:tcPr>
          <w:p w14:paraId="387A94AD">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山海关区住建局</w:t>
            </w:r>
          </w:p>
        </w:tc>
        <w:tc>
          <w:tcPr>
            <w:tcW w:w="3969" w:type="dxa"/>
            <w:tcBorders>
              <w:tl2br w:val="nil"/>
              <w:tr2bl w:val="nil"/>
            </w:tcBorders>
            <w:shd w:val="clear" w:color="auto" w:fill="auto"/>
            <w:vAlign w:val="center"/>
          </w:tcPr>
          <w:p w14:paraId="3FD9D2E1">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1.立案环节责任：依照职权，或者依据举报、交办、移送等途径发现违法行为，认为应当给予行政处罚的，应当立案，但适用简易程序的除外。立案应当填写立案审批表，附上相关材料，报主管领导批准。</w:t>
            </w:r>
          </w:p>
          <w:p w14:paraId="63A33D2C">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2.调查环节责任：立案后，执法人员应及时进行调查，收集证据；必要时可依法进行检查。执法人员调查案件，不得少于二人，并应当出示执法身份证件。</w:t>
            </w:r>
          </w:p>
          <w:p w14:paraId="46BA431A">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3.调查终结环节责任：案件调查终结，执法人员应当填写案件调查终结审批表，附上相关材料，报主管领导批准。</w:t>
            </w:r>
          </w:p>
          <w:p w14:paraId="04DF3D3B">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4.告知环节责任：执法人员应当填写行政处罚告知审批表，报主管领导批准。经审批下达行政处罚告知书，告知当事人违法事实、处罚的理由和依据，以及当事人依法享有的陈述、申辩、要求听证等权利。</w:t>
            </w:r>
          </w:p>
          <w:p w14:paraId="677F02E5">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5.法制审核环节责任：将同案件相关材料，由执法人员提交的法制工作机构，由法制工作机构进行审查。审查应当根据认定的事实，提出予以处罚、补充证据、重新调查、撤销案件或者其他处理意见。</w:t>
            </w:r>
          </w:p>
          <w:p w14:paraId="603EFBB9">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6.决定环节责任：根据调查、审查情况决定是否予以行政处罚。依法需要给予行政处罚的，应制作盖有作出行政处罚决定公章的行政处罚决定书，载明违法事实和证据、处罚依据和内容、申请行政复议或提起行政诉讼的途径和期限等内容。行政处罚决定中涉及没收实物或者其他有关财物的，还应当附没收物品凭证。</w:t>
            </w:r>
          </w:p>
          <w:p w14:paraId="5DE2C65F">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7.送达环节责任：行政处罚决定书应应当直接送达当事人。当事人拒绝接收或者无法直接送达当事人的，应当依照《中华人民共和国民事诉讼法》的有关规定送达。</w:t>
            </w:r>
          </w:p>
          <w:p w14:paraId="3A1BC0DE">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8.执行环节责任：监督当事人在决定的期限内，履行生效的行政处罚决定。当事人在法定期限内不申请行政复议或者提起行政诉讼，又不履行的，可依法采取加处罚款或向人民法院申请强制执行等措施；申请人民法院强制执行前应当填写履行行政处罚决定催告书，书面催告当事人履行义务，并告知履行义务的期限和方式、依法享有的陈述和申辩权，罚款涉及加处罚款的，应当有明确的金额和给付方式。罚没款实施罚缴分离。</w:t>
            </w:r>
          </w:p>
          <w:p w14:paraId="6728067C">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kern w:val="0"/>
                <w:sz w:val="18"/>
                <w:szCs w:val="18"/>
              </w:rPr>
              <w:t>9.其他法律法规规章规定应履行的责任。</w:t>
            </w:r>
          </w:p>
        </w:tc>
        <w:tc>
          <w:tcPr>
            <w:tcW w:w="3402" w:type="dxa"/>
            <w:tcBorders>
              <w:tl2br w:val="nil"/>
              <w:tr2bl w:val="nil"/>
            </w:tcBorders>
            <w:shd w:val="clear" w:color="auto" w:fill="auto"/>
            <w:vAlign w:val="center"/>
          </w:tcPr>
          <w:p w14:paraId="7915D001">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因不履行或不正确履行行政职责，有下列情形的，行政机关及相关工作人员应承担相应责任：</w:t>
            </w:r>
          </w:p>
          <w:p w14:paraId="31547F57">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1.没有法律和事实依据实施行政处罚的；</w:t>
            </w:r>
          </w:p>
          <w:p w14:paraId="27686A6D">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2.行政处罚显失公正的；</w:t>
            </w:r>
          </w:p>
          <w:p w14:paraId="5D5F3EC7">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3.执法人员玩忽职守，滥用职权、徇私舞弊的；</w:t>
            </w:r>
          </w:p>
          <w:p w14:paraId="543404B4">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4.不具备行政执法资格实施行政处罚的；</w:t>
            </w:r>
          </w:p>
          <w:p w14:paraId="72331D63">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5.擅自改变行政处罚种类、幅度的；</w:t>
            </w:r>
          </w:p>
          <w:p w14:paraId="444F1E5D">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6.违反法定的行政处罚程序的；</w:t>
            </w:r>
          </w:p>
          <w:p w14:paraId="795241C2">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7.符合听证条件、行政管理相对人要求听证，应予组织听证而不组织听证的；</w:t>
            </w:r>
          </w:p>
          <w:p w14:paraId="1FBBEB45">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8.在行政处罚过程中发生腐败行为的；</w:t>
            </w:r>
          </w:p>
          <w:p w14:paraId="75CF320A">
            <w:pPr>
              <w:widowControl/>
              <w:spacing w:line="240" w:lineRule="exact"/>
              <w:jc w:val="left"/>
              <w:textAlignment w:val="center"/>
              <w:rPr>
                <w:rFonts w:ascii="仿宋_GB2312" w:hAnsi="仿宋_GB2312" w:eastAsia="仿宋_GB2312" w:cs="仿宋_GB2312"/>
                <w:color w:val="000000"/>
                <w:sz w:val="18"/>
                <w:szCs w:val="18"/>
              </w:rPr>
            </w:pPr>
            <w:r>
              <w:rPr>
                <w:rStyle w:val="6"/>
                <w:rFonts w:hint="default" w:hAnsi="仿宋_GB2312"/>
                <w:sz w:val="18"/>
                <w:szCs w:val="18"/>
              </w:rPr>
              <w:t>9.其他违反法律法规规章文件规定的行为</w:t>
            </w:r>
            <w:r>
              <w:rPr>
                <w:rStyle w:val="7"/>
                <w:rFonts w:hint="default" w:ascii="仿宋_GB2312" w:hAnsi="仿宋_GB2312" w:eastAsia="仿宋_GB2312" w:cs="仿宋_GB2312"/>
                <w:sz w:val="18"/>
                <w:szCs w:val="18"/>
              </w:rPr>
              <w:t>。</w:t>
            </w:r>
          </w:p>
        </w:tc>
        <w:tc>
          <w:tcPr>
            <w:tcW w:w="567" w:type="dxa"/>
            <w:tcBorders>
              <w:tl2br w:val="nil"/>
              <w:tr2bl w:val="nil"/>
            </w:tcBorders>
            <w:shd w:val="clear" w:color="auto" w:fill="auto"/>
            <w:vAlign w:val="center"/>
          </w:tcPr>
          <w:p w14:paraId="655815F8">
            <w:pPr>
              <w:spacing w:line="240" w:lineRule="exact"/>
              <w:jc w:val="center"/>
              <w:rPr>
                <w:rFonts w:ascii="仿宋_GB2312" w:hAnsi="仿宋_GB2312" w:eastAsia="仿宋_GB2312" w:cs="仿宋_GB2312"/>
                <w:color w:val="000000"/>
                <w:sz w:val="18"/>
                <w:szCs w:val="18"/>
              </w:rPr>
            </w:pPr>
          </w:p>
        </w:tc>
      </w:tr>
      <w:tr w14:paraId="27D95B7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8957" w:hRule="atLeast"/>
        </w:trPr>
        <w:tc>
          <w:tcPr>
            <w:tcW w:w="544" w:type="dxa"/>
            <w:tcBorders>
              <w:tl2br w:val="nil"/>
              <w:tr2bl w:val="nil"/>
            </w:tcBorders>
            <w:shd w:val="clear" w:color="auto" w:fill="auto"/>
            <w:vAlign w:val="center"/>
          </w:tcPr>
          <w:p w14:paraId="0DD0617A">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21</w:t>
            </w:r>
          </w:p>
        </w:tc>
        <w:tc>
          <w:tcPr>
            <w:tcW w:w="850" w:type="dxa"/>
            <w:tcBorders>
              <w:tl2br w:val="nil"/>
              <w:tr2bl w:val="nil"/>
            </w:tcBorders>
            <w:shd w:val="clear" w:color="auto" w:fill="auto"/>
            <w:vAlign w:val="center"/>
          </w:tcPr>
          <w:p w14:paraId="6F27A3AA">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行政处罚</w:t>
            </w:r>
          </w:p>
        </w:tc>
        <w:tc>
          <w:tcPr>
            <w:tcW w:w="1134" w:type="dxa"/>
            <w:tcBorders>
              <w:tl2br w:val="nil"/>
              <w:tr2bl w:val="nil"/>
            </w:tcBorders>
            <w:shd w:val="clear" w:color="auto" w:fill="auto"/>
            <w:vAlign w:val="center"/>
          </w:tcPr>
          <w:p w14:paraId="599EA6EE">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对建设单位要求建筑设计单位或者建筑施工企业降低消防技术标准设计、施工的；建筑设计单位不按照消防技术标准强制性要求进行消防设计的；建筑施工企业不按照消防设计文件和消防技术标准施工，降低消防施工质量的；工程监理单位与建设单位或者建筑施工企业串通，弄虚作假，降低消防施工质量的处罚</w:t>
            </w:r>
          </w:p>
        </w:tc>
        <w:tc>
          <w:tcPr>
            <w:tcW w:w="3118" w:type="dxa"/>
            <w:tcBorders>
              <w:tl2br w:val="nil"/>
              <w:tr2bl w:val="nil"/>
            </w:tcBorders>
            <w:shd w:val="clear" w:color="auto" w:fill="auto"/>
            <w:vAlign w:val="center"/>
          </w:tcPr>
          <w:p w14:paraId="3D685C7F">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《中华人民共和国消防法》第五十九条　违反本法规定，有下列行为之一的，由住房和城乡建设主管部门责令改正或者停止施工，并处一万元以上十万元以下罚款：（一）建设单位要求建筑设计单位或者建筑施工企业降低消防技术标准设计、施工的；（二）建筑设计单位不按照消防技术标准强制性要求进行消防设计的；（三）建筑施工企业不按照消防设计文件和消防技术标准施工，降低消防施工质量的；（四）工程监理单位与建设单位或者建筑施工企业串通，弄虚作假，降低消防施工质量的。</w:t>
            </w:r>
          </w:p>
        </w:tc>
        <w:tc>
          <w:tcPr>
            <w:tcW w:w="1858" w:type="dxa"/>
            <w:tcBorders>
              <w:tl2br w:val="nil"/>
              <w:tr2bl w:val="nil"/>
            </w:tcBorders>
            <w:shd w:val="clear" w:color="auto" w:fill="auto"/>
            <w:vAlign w:val="center"/>
          </w:tcPr>
          <w:p w14:paraId="29FF0E16">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山海关区住建局</w:t>
            </w:r>
          </w:p>
        </w:tc>
        <w:tc>
          <w:tcPr>
            <w:tcW w:w="3969" w:type="dxa"/>
            <w:tcBorders>
              <w:tl2br w:val="nil"/>
              <w:tr2bl w:val="nil"/>
            </w:tcBorders>
            <w:shd w:val="clear" w:color="auto" w:fill="auto"/>
            <w:vAlign w:val="center"/>
          </w:tcPr>
          <w:p w14:paraId="391D397E">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1.立案环节责任：依照职权，或者依据举报、交办、移送等途径发现违法行为，认为应当给予行政处罚的，应当立案，但适用简易程序的除外。立案应当填写立案审批表，附上相关材料，报主管领导批准。</w:t>
            </w:r>
          </w:p>
          <w:p w14:paraId="241E5965">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2.调查环节责任：立案后，执法人员应及时进行调查，收集证据；必要时可依法进行检查。执法人员调查案件，不得少于二人，并应当出示执法身份证件。</w:t>
            </w:r>
          </w:p>
          <w:p w14:paraId="487B0E88">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3.调查终结环节责任：案件调查终结，执法人员应当填写案件调查终结审批表，附上相关材料，报主管领导批准。</w:t>
            </w:r>
          </w:p>
          <w:p w14:paraId="1FD3973D">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4.告知环节责任：执法人员应当填写行政处罚告知审批表，报主管领导批准。经审批下达行政处罚告知书，告知当事人违法事实、处罚的理由和依据，以及当事人依法享有的陈述、申辩、要求听证等权利。</w:t>
            </w:r>
          </w:p>
          <w:p w14:paraId="527EA315">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5.法制审核环节责任：将同案件相关材料，由执法人员提交的法制工作机构，由法制工作机构进行审查。审查应当根据认定的事实，提出予以处罚、补充证据、重新调查、撤销案件或者其他处理意见。</w:t>
            </w:r>
          </w:p>
          <w:p w14:paraId="32B396C6">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6.决定环节责任：根据调查、审查情况决定是否予以行政处罚。依法需要给予行政处罚的，应制作盖有作出行政处罚决定公章的行政处罚决定书，载明违法事实和证据、处罚依据和内容、申请行政复议或提起行政诉讼的途径和期限等内容。行政处罚决定中涉及没收实物或者其他有关财物的，还应当附没收物品凭证。</w:t>
            </w:r>
          </w:p>
          <w:p w14:paraId="7DC0FB76">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7.送达环节责任：行政处罚决定书应应当直接送达当事人。当事人拒绝接收或者无法直接送达当事人的，应当依照《中华人民共和国民事诉讼法》的有关规定送达。</w:t>
            </w:r>
          </w:p>
          <w:p w14:paraId="301F635F">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8.执行环节责任：监督当事人在决定的期限内，履行生效的行政处罚决定。当事人在法定期限内不申请行政复议或者提起行政诉讼，又不履行的，可依法采取加处罚款或向人民法院申请强制执行等措施；申请人民法院强制执行前应当填写履行行政处罚决定催告书，书面催告当事人履行义务，并告知履行义务的期限和方式、依法享有的陈述和申辩权，罚款涉及加处罚款的，应当有明确的金额和给付方式。罚没款实施罚缴分离。</w:t>
            </w:r>
          </w:p>
          <w:p w14:paraId="22B6E3F4">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kern w:val="0"/>
                <w:sz w:val="18"/>
                <w:szCs w:val="18"/>
              </w:rPr>
              <w:t>9.其他法律法规规章规定应履行的责任。</w:t>
            </w:r>
          </w:p>
        </w:tc>
        <w:tc>
          <w:tcPr>
            <w:tcW w:w="3402" w:type="dxa"/>
            <w:tcBorders>
              <w:tl2br w:val="nil"/>
              <w:tr2bl w:val="nil"/>
            </w:tcBorders>
            <w:shd w:val="clear" w:color="auto" w:fill="auto"/>
            <w:vAlign w:val="center"/>
          </w:tcPr>
          <w:p w14:paraId="61DF1679">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因不履行或不正确履行行政职责，有下列情形的，行政机关及相关工作人员应承担相应责任：</w:t>
            </w:r>
          </w:p>
          <w:p w14:paraId="361E96BC">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1.没有法律和事实依据实施行政处罚的；</w:t>
            </w:r>
          </w:p>
          <w:p w14:paraId="7278E574">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2.行政处罚显失公正的；</w:t>
            </w:r>
          </w:p>
          <w:p w14:paraId="616F255C">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3.执法人员玩忽职守，滥用职权、徇私舞弊的；</w:t>
            </w:r>
          </w:p>
          <w:p w14:paraId="3FC00B07">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4.不具备行政执法资格实施行政处罚的；</w:t>
            </w:r>
          </w:p>
          <w:p w14:paraId="4A8B44CF">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5.擅自改变行政处罚种类、幅度的；</w:t>
            </w:r>
          </w:p>
          <w:p w14:paraId="39D7FCE2">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6.违反法定的行政处罚程序的；</w:t>
            </w:r>
          </w:p>
          <w:p w14:paraId="75777AAD">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7.符合听证条件、行政管理相对人要求听证，应予组织听证而不组织听证的；</w:t>
            </w:r>
          </w:p>
          <w:p w14:paraId="7EC37D8F">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8.在行政处罚过程中发生腐败行为的；</w:t>
            </w:r>
          </w:p>
          <w:p w14:paraId="3A575A17">
            <w:pPr>
              <w:widowControl/>
              <w:spacing w:line="240" w:lineRule="exact"/>
              <w:jc w:val="left"/>
              <w:textAlignment w:val="center"/>
              <w:rPr>
                <w:rFonts w:ascii="仿宋_GB2312" w:hAnsi="仿宋_GB2312" w:eastAsia="仿宋_GB2312" w:cs="仿宋_GB2312"/>
                <w:color w:val="000000"/>
                <w:sz w:val="18"/>
                <w:szCs w:val="18"/>
              </w:rPr>
            </w:pPr>
            <w:r>
              <w:rPr>
                <w:rStyle w:val="6"/>
                <w:rFonts w:hint="default" w:hAnsi="仿宋_GB2312"/>
                <w:sz w:val="18"/>
                <w:szCs w:val="18"/>
              </w:rPr>
              <w:t>9.其他违反法律法规规章文件规定的行为</w:t>
            </w:r>
            <w:r>
              <w:rPr>
                <w:rStyle w:val="7"/>
                <w:rFonts w:hint="default" w:ascii="仿宋_GB2312" w:hAnsi="仿宋_GB2312" w:eastAsia="仿宋_GB2312" w:cs="仿宋_GB2312"/>
                <w:sz w:val="18"/>
                <w:szCs w:val="18"/>
              </w:rPr>
              <w:t>。</w:t>
            </w:r>
          </w:p>
        </w:tc>
        <w:tc>
          <w:tcPr>
            <w:tcW w:w="567" w:type="dxa"/>
            <w:tcBorders>
              <w:tl2br w:val="nil"/>
              <w:tr2bl w:val="nil"/>
            </w:tcBorders>
            <w:shd w:val="clear" w:color="auto" w:fill="auto"/>
            <w:vAlign w:val="center"/>
          </w:tcPr>
          <w:p w14:paraId="3D675C6F">
            <w:pPr>
              <w:spacing w:line="240" w:lineRule="exact"/>
              <w:jc w:val="center"/>
              <w:rPr>
                <w:rFonts w:ascii="仿宋_GB2312" w:hAnsi="仿宋_GB2312" w:eastAsia="仿宋_GB2312" w:cs="仿宋_GB2312"/>
                <w:color w:val="000000"/>
                <w:sz w:val="18"/>
                <w:szCs w:val="18"/>
              </w:rPr>
            </w:pPr>
          </w:p>
        </w:tc>
      </w:tr>
      <w:tr w14:paraId="0066B15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8957" w:hRule="atLeast"/>
        </w:trPr>
        <w:tc>
          <w:tcPr>
            <w:tcW w:w="544" w:type="dxa"/>
            <w:tcBorders>
              <w:tl2br w:val="nil"/>
              <w:tr2bl w:val="nil"/>
            </w:tcBorders>
            <w:shd w:val="clear" w:color="auto" w:fill="auto"/>
            <w:vAlign w:val="center"/>
          </w:tcPr>
          <w:p w14:paraId="3F5B54A9">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22</w:t>
            </w:r>
          </w:p>
        </w:tc>
        <w:tc>
          <w:tcPr>
            <w:tcW w:w="850" w:type="dxa"/>
            <w:tcBorders>
              <w:tl2br w:val="nil"/>
              <w:tr2bl w:val="nil"/>
            </w:tcBorders>
            <w:shd w:val="clear" w:color="auto" w:fill="auto"/>
            <w:vAlign w:val="center"/>
          </w:tcPr>
          <w:p w14:paraId="1686185C">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行政处罚</w:t>
            </w:r>
          </w:p>
        </w:tc>
        <w:tc>
          <w:tcPr>
            <w:tcW w:w="1134" w:type="dxa"/>
            <w:tcBorders>
              <w:tl2br w:val="nil"/>
              <w:tr2bl w:val="nil"/>
            </w:tcBorders>
            <w:shd w:val="clear" w:color="auto" w:fill="auto"/>
            <w:vAlign w:val="center"/>
          </w:tcPr>
          <w:p w14:paraId="2FEF61BB">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对承担安全评价、认证、检测、检验职责的机构出具失实报告的；承担安全评价、认证、检测、检验职责的机构租借资质、挂靠、出具虚假报告的处罚</w:t>
            </w:r>
          </w:p>
        </w:tc>
        <w:tc>
          <w:tcPr>
            <w:tcW w:w="3118" w:type="dxa"/>
            <w:tcBorders>
              <w:tl2br w:val="nil"/>
              <w:tr2bl w:val="nil"/>
            </w:tcBorders>
            <w:shd w:val="clear" w:color="auto" w:fill="auto"/>
            <w:vAlign w:val="center"/>
          </w:tcPr>
          <w:p w14:paraId="3E7286DF">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《中华人民共和国安全生产法》第九十二条　承担安全评价、认证、检测、检验职责的机构出具失实报告的，责令停业整顿，并处三万元以上十万元以下的罚款；给他人造成损害的，依法承担赔偿责任。承担安全评价、认证、检测、检验职责的机构租借资质、挂靠、出具虚假报告的，没收违法所得；违法所得在十万元以上的，并处违法所得二倍以上五倍以下的罚款，没有违法所得或者违法所得不足十万元的，单处或者并处十万元以上二十万元以下的罚款；对其直接负责的主管人员和其他直接责任人员处五万元以上十万元以下的罚款；给他人造成损害的，与生产经营单位承担连带赔偿责任；构成犯罪的，依照刑法有关规定追究刑事责任。对有前款违法行为的机构及其直接责任人员，吊销其相应资质和资格，五年内不得从事安全评价、认证、检测、检验等工作；情节严重的，实行终身行业和职业禁入。</w:t>
            </w:r>
          </w:p>
        </w:tc>
        <w:tc>
          <w:tcPr>
            <w:tcW w:w="1858" w:type="dxa"/>
            <w:tcBorders>
              <w:tl2br w:val="nil"/>
              <w:tr2bl w:val="nil"/>
            </w:tcBorders>
            <w:shd w:val="clear" w:color="auto" w:fill="auto"/>
            <w:vAlign w:val="center"/>
          </w:tcPr>
          <w:p w14:paraId="5F7BC8B8">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山海关区住建局</w:t>
            </w:r>
          </w:p>
        </w:tc>
        <w:tc>
          <w:tcPr>
            <w:tcW w:w="3969" w:type="dxa"/>
            <w:tcBorders>
              <w:tl2br w:val="nil"/>
              <w:tr2bl w:val="nil"/>
            </w:tcBorders>
            <w:shd w:val="clear" w:color="auto" w:fill="auto"/>
            <w:vAlign w:val="center"/>
          </w:tcPr>
          <w:p w14:paraId="114004F5">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1.立案环节责任：依照职权，或者依据举报、交办、移送等途径发现违法行为，认为应当给予行政处罚的，应当立案，但适用简易程序的除外。立案应当填写立案审批表，附上相关材料，报主管领导批准。</w:t>
            </w:r>
          </w:p>
          <w:p w14:paraId="4F6A060A">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2.调查环节责任：立案后，执法人员应及时进行调查，收集证据；必要时可依法进行检查。执法人员调查案件，不得少于二人，并应当出示执法身份证件。</w:t>
            </w:r>
          </w:p>
          <w:p w14:paraId="774D30EB">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3.调查终结环节责任：案件调查终结，执法人员应当填写案件调查终结审批表，附上相关材料，报主管领导批准。</w:t>
            </w:r>
          </w:p>
          <w:p w14:paraId="44665586">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4.告知环节责任：执法人员应当填写行政处罚告知审批表，报主管领导批准。经审批下达行政处罚告知书，告知当事人违法事实、处罚的理由和依据，以及当事人依法享有的陈述、申辩、要求听证等权利。</w:t>
            </w:r>
          </w:p>
          <w:p w14:paraId="49775EC3">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5.法制审核环节责任：将同案件相关材料，由执法人员提交的法制工作机构，由法制工作机构进行审查。审查应当根据认定的事实，提出予以处罚、补充证据、重新调查、撤销案件或者其他处理意见。</w:t>
            </w:r>
          </w:p>
          <w:p w14:paraId="1DD1E981">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6.决定环节责任：根据调查、审查情况决定是否予以行政处罚。依法需要给予行政处罚的，应制作盖有作出行政处罚决定公章的行政处罚决定书，载明违法事实和证据、处罚依据和内容、申请行政复议或提起行政诉讼的途径和期限等内容。行政处罚决定中涉及没收实物或者其他有关财物的，还应当附没收物品凭证。</w:t>
            </w:r>
          </w:p>
          <w:p w14:paraId="3357E38B">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7.送达环节责任：行政处罚决定书应应当直接送达当事人。当事人拒绝接收或者无法直接送达当事人的，应当依照《中华人民共和国民事诉讼法》的有关规定送达。</w:t>
            </w:r>
          </w:p>
          <w:p w14:paraId="2F2ACC19">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8.执行环节责任：监督当事人在决定的期限内，履行生效的行政处罚决定。当事人在法定期限内不申请行政复议或者提起行政诉讼，又不履行的，可依法采取加处罚款或向人民法院申请强制执行等措施；申请人民法院强制执行前应当填写履行行政处罚决定催告书，书面催告当事人履行义务，并告知履行义务的期限和方式、依法享有的陈述和申辩权，罚款涉及加处罚款的，应当有明确的金额和给付方式。罚没款实施罚缴分离。</w:t>
            </w:r>
          </w:p>
          <w:p w14:paraId="5C059EAB">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kern w:val="0"/>
                <w:sz w:val="18"/>
                <w:szCs w:val="18"/>
              </w:rPr>
              <w:t>9.其他法律法规规章规定应履行的责任。</w:t>
            </w:r>
          </w:p>
        </w:tc>
        <w:tc>
          <w:tcPr>
            <w:tcW w:w="3402" w:type="dxa"/>
            <w:tcBorders>
              <w:tl2br w:val="nil"/>
              <w:tr2bl w:val="nil"/>
            </w:tcBorders>
            <w:shd w:val="clear" w:color="auto" w:fill="auto"/>
            <w:vAlign w:val="center"/>
          </w:tcPr>
          <w:p w14:paraId="07D99E65">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因不履行或不正确履行行政职责，有下列情形的，行政机关及相关工作人员应承担相应责任：</w:t>
            </w:r>
          </w:p>
          <w:p w14:paraId="7D2D28CE">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1.没有法律和事实依据实施行政处罚的；</w:t>
            </w:r>
          </w:p>
          <w:p w14:paraId="2737640E">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2.行政处罚显失公正的；</w:t>
            </w:r>
          </w:p>
          <w:p w14:paraId="1E0BD96F">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3.执法人员玩忽职守，滥用职权、徇私舞弊的；</w:t>
            </w:r>
          </w:p>
          <w:p w14:paraId="5BA98FEF">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4.不具备行政执法资格实施行政处罚的；</w:t>
            </w:r>
          </w:p>
          <w:p w14:paraId="782BDC78">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5.擅自改变行政处罚种类、幅度的；</w:t>
            </w:r>
          </w:p>
          <w:p w14:paraId="16DD91B2">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6.违反法定的行政处罚程序的；</w:t>
            </w:r>
          </w:p>
          <w:p w14:paraId="06975251">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7.符合听证条件、行政管理相对人要求听证，应予组织听证而不组织听证的；</w:t>
            </w:r>
          </w:p>
          <w:p w14:paraId="246778B0">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8.在行政处罚过程中发生腐败行为的；</w:t>
            </w:r>
          </w:p>
          <w:p w14:paraId="4421A2CE">
            <w:pPr>
              <w:widowControl/>
              <w:spacing w:line="240" w:lineRule="exact"/>
              <w:jc w:val="left"/>
              <w:textAlignment w:val="center"/>
              <w:rPr>
                <w:rFonts w:ascii="仿宋_GB2312" w:hAnsi="仿宋_GB2312" w:eastAsia="仿宋_GB2312" w:cs="仿宋_GB2312"/>
                <w:color w:val="000000"/>
                <w:sz w:val="18"/>
                <w:szCs w:val="18"/>
              </w:rPr>
            </w:pPr>
            <w:r>
              <w:rPr>
                <w:rStyle w:val="6"/>
                <w:rFonts w:hint="default" w:hAnsi="仿宋_GB2312"/>
                <w:sz w:val="18"/>
                <w:szCs w:val="18"/>
              </w:rPr>
              <w:t>9.其他违反法律法规规章文件规定的行为</w:t>
            </w:r>
            <w:r>
              <w:rPr>
                <w:rStyle w:val="7"/>
                <w:rFonts w:hint="default" w:ascii="仿宋_GB2312" w:hAnsi="仿宋_GB2312" w:eastAsia="仿宋_GB2312" w:cs="仿宋_GB2312"/>
                <w:sz w:val="18"/>
                <w:szCs w:val="18"/>
              </w:rPr>
              <w:t>。</w:t>
            </w:r>
          </w:p>
        </w:tc>
        <w:tc>
          <w:tcPr>
            <w:tcW w:w="567" w:type="dxa"/>
            <w:tcBorders>
              <w:tl2br w:val="nil"/>
              <w:tr2bl w:val="nil"/>
            </w:tcBorders>
            <w:shd w:val="clear" w:color="auto" w:fill="auto"/>
            <w:vAlign w:val="center"/>
          </w:tcPr>
          <w:p w14:paraId="53E3EDA7">
            <w:pPr>
              <w:spacing w:line="240" w:lineRule="exact"/>
              <w:jc w:val="center"/>
              <w:rPr>
                <w:rFonts w:ascii="仿宋_GB2312" w:hAnsi="仿宋_GB2312" w:eastAsia="仿宋_GB2312" w:cs="仿宋_GB2312"/>
                <w:color w:val="000000"/>
                <w:sz w:val="18"/>
                <w:szCs w:val="18"/>
              </w:rPr>
            </w:pPr>
          </w:p>
        </w:tc>
      </w:tr>
      <w:tr w14:paraId="3546E6E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8957" w:hRule="atLeast"/>
        </w:trPr>
        <w:tc>
          <w:tcPr>
            <w:tcW w:w="544" w:type="dxa"/>
            <w:tcBorders>
              <w:tl2br w:val="nil"/>
              <w:tr2bl w:val="nil"/>
            </w:tcBorders>
            <w:shd w:val="clear" w:color="auto" w:fill="auto"/>
            <w:vAlign w:val="center"/>
          </w:tcPr>
          <w:p w14:paraId="0CB0B8B8">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23</w:t>
            </w:r>
          </w:p>
        </w:tc>
        <w:tc>
          <w:tcPr>
            <w:tcW w:w="850" w:type="dxa"/>
            <w:tcBorders>
              <w:tl2br w:val="nil"/>
              <w:tr2bl w:val="nil"/>
            </w:tcBorders>
            <w:shd w:val="clear" w:color="auto" w:fill="auto"/>
            <w:vAlign w:val="center"/>
          </w:tcPr>
          <w:p w14:paraId="40D92590">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行政处罚</w:t>
            </w:r>
          </w:p>
        </w:tc>
        <w:tc>
          <w:tcPr>
            <w:tcW w:w="1134" w:type="dxa"/>
            <w:tcBorders>
              <w:tl2br w:val="nil"/>
              <w:tr2bl w:val="nil"/>
            </w:tcBorders>
            <w:shd w:val="clear" w:color="auto" w:fill="auto"/>
            <w:vAlign w:val="center"/>
          </w:tcPr>
          <w:p w14:paraId="791F5E75">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对生产经营单位的决策机构、主要负责人或者个人经营的投资人不依照本法规定保证安全生产所必需的资金投入，致使生产经营单位不具备安全生产条件的的处罚</w:t>
            </w:r>
          </w:p>
        </w:tc>
        <w:tc>
          <w:tcPr>
            <w:tcW w:w="3118" w:type="dxa"/>
            <w:tcBorders>
              <w:tl2br w:val="nil"/>
              <w:tr2bl w:val="nil"/>
            </w:tcBorders>
            <w:shd w:val="clear" w:color="auto" w:fill="auto"/>
            <w:vAlign w:val="center"/>
          </w:tcPr>
          <w:p w14:paraId="32BAA544">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《中华人民共和国安全生产法》第九十三条　生产经营单位的决策机构、主要负责人或者个人经营的投资人不依照本法规定保证安全生产所必需的资金投入，致使生产经营单位不具备安全生产条件的，责令限期改正，提供必需的资金；逾期未改正的，责令生产经营单位停产停业整顿。有前款违法行为，导致发生生产安全事故的，对生产经营单位的主要负责人给予撤职处分，对个人经营的投资人处二万元以上二十万元以下的罚款；构成犯罪的，依照刑法有关规定追究刑事责任。</w:t>
            </w:r>
          </w:p>
        </w:tc>
        <w:tc>
          <w:tcPr>
            <w:tcW w:w="1858" w:type="dxa"/>
            <w:tcBorders>
              <w:tl2br w:val="nil"/>
              <w:tr2bl w:val="nil"/>
            </w:tcBorders>
            <w:shd w:val="clear" w:color="auto" w:fill="auto"/>
            <w:vAlign w:val="center"/>
          </w:tcPr>
          <w:p w14:paraId="1729E04E">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山海关区住建局</w:t>
            </w:r>
          </w:p>
        </w:tc>
        <w:tc>
          <w:tcPr>
            <w:tcW w:w="3969" w:type="dxa"/>
            <w:tcBorders>
              <w:tl2br w:val="nil"/>
              <w:tr2bl w:val="nil"/>
            </w:tcBorders>
            <w:shd w:val="clear" w:color="auto" w:fill="auto"/>
            <w:vAlign w:val="center"/>
          </w:tcPr>
          <w:p w14:paraId="2E938DC4">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1.立案环节责任：依照职权，或者依据举报、交办、移送等途径发现违法行为，认为应当给予行政处罚的，应当立案，但适用简易程序的除外。立案应当填写立案审批表，附上相关材料，报主管领导批准。</w:t>
            </w:r>
          </w:p>
          <w:p w14:paraId="20E9E03B">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2.调查环节责任：立案后，执法人员应及时进行调查，收集证据；必要时可依法进行检查。执法人员调查案件，不得少于二人，并应当出示执法身份证件。</w:t>
            </w:r>
          </w:p>
          <w:p w14:paraId="50A17080">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3.调查终结环节责任：案件调查终结，执法人员应当填写案件调查终结审批表，附上相关材料，报主管领导批准。</w:t>
            </w:r>
          </w:p>
          <w:p w14:paraId="50B69BA3">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4.告知环节责任：执法人员应当填写行政处罚告知审批表，报主管领导批准。经审批下达行政处罚告知书，告知当事人违法事实、处罚的理由和依据，以及当事人依法享有的陈述、申辩、要求听证等权利。</w:t>
            </w:r>
          </w:p>
          <w:p w14:paraId="2F8CE750">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5.法制审核环节责任：将同案件相关材料，由执法人员提交的法制工作机构，由法制工作机构进行审查。审查应当根据认定的事实，提出予以处罚、补充证据、重新调查、撤销案件或者其他处理意见。</w:t>
            </w:r>
          </w:p>
          <w:p w14:paraId="161455C1">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6.决定环节责任：根据调查、审查情况决定是否予以行政处罚。依法需要给予行政处罚的，应制作盖有作出行政处罚决定公章的行政处罚决定书，载明违法事实和证据、处罚依据和内容、申请行政复议或提起行政诉讼的途径和期限等内容。行政处罚决定中涉及没收实物或者其他有关财物的，还应当附没收物品凭证。</w:t>
            </w:r>
          </w:p>
          <w:p w14:paraId="25DDA9EC">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7.送达环节责任：行政处罚决定书应应当直接送达当事人。当事人拒绝接收或者无法直接送达当事人的，应当依照《中华人民共和国民事诉讼法》的有关规定送达。</w:t>
            </w:r>
          </w:p>
          <w:p w14:paraId="179B7BE1">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8.执行环节责任：监督当事人在决定的期限内，履行生效的行政处罚决定。当事人在法定期限内不申请行政复议或者提起行政诉讼，又不履行的，可依法采取加处罚款或向人民法院申请强制执行等措施；申请人民法院强制执行前应当填写履行行政处罚决定催告书，书面催告当事人履行义务，并告知履行义务的期限和方式、依法享有的陈述和申辩权，罚款涉及加处罚款的，应当有明确的金额和给付方式。罚没款实施罚缴分离。</w:t>
            </w:r>
          </w:p>
          <w:p w14:paraId="579A9BF0">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kern w:val="0"/>
                <w:sz w:val="18"/>
                <w:szCs w:val="18"/>
              </w:rPr>
              <w:t>9.其他法律法规规章规定应履行的责任。</w:t>
            </w:r>
          </w:p>
        </w:tc>
        <w:tc>
          <w:tcPr>
            <w:tcW w:w="3402" w:type="dxa"/>
            <w:tcBorders>
              <w:tl2br w:val="nil"/>
              <w:tr2bl w:val="nil"/>
            </w:tcBorders>
            <w:shd w:val="clear" w:color="auto" w:fill="auto"/>
            <w:vAlign w:val="center"/>
          </w:tcPr>
          <w:p w14:paraId="2BEAEB72">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因不履行或不正确履行行政职责，有下列情形的，行政机关及相关工作人员应承担相应责任：</w:t>
            </w:r>
          </w:p>
          <w:p w14:paraId="49D541C2">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1.没有法律和事实依据实施行政处罚的；</w:t>
            </w:r>
          </w:p>
          <w:p w14:paraId="2855A01F">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2.行政处罚显失公正的；</w:t>
            </w:r>
          </w:p>
          <w:p w14:paraId="079EE80C">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3.执法人员玩忽职守，滥用职权、徇私舞弊的；</w:t>
            </w:r>
          </w:p>
          <w:p w14:paraId="47989BE6">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4.不具备行政执法资格实施行政处罚的；</w:t>
            </w:r>
          </w:p>
          <w:p w14:paraId="2F73A11B">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5.擅自改变行政处罚种类、幅度的；</w:t>
            </w:r>
          </w:p>
          <w:p w14:paraId="73F5F0BA">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6.违反法定的行政处罚程序的；</w:t>
            </w:r>
          </w:p>
          <w:p w14:paraId="29F75954">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7.符合听证条件、行政管理相对人要求听证，应予组织听证而不组织听证的；</w:t>
            </w:r>
          </w:p>
          <w:p w14:paraId="46D4C4A4">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8.在行政处罚过程中发生腐败行为的；</w:t>
            </w:r>
          </w:p>
          <w:p w14:paraId="466E45F7">
            <w:pPr>
              <w:widowControl/>
              <w:spacing w:line="240" w:lineRule="exact"/>
              <w:jc w:val="left"/>
              <w:textAlignment w:val="center"/>
              <w:rPr>
                <w:rFonts w:ascii="仿宋_GB2312" w:hAnsi="仿宋_GB2312" w:eastAsia="仿宋_GB2312" w:cs="仿宋_GB2312"/>
                <w:color w:val="000000"/>
                <w:sz w:val="18"/>
                <w:szCs w:val="18"/>
              </w:rPr>
            </w:pPr>
            <w:r>
              <w:rPr>
                <w:rStyle w:val="6"/>
                <w:rFonts w:hint="default" w:hAnsi="仿宋_GB2312"/>
                <w:sz w:val="18"/>
                <w:szCs w:val="18"/>
              </w:rPr>
              <w:t>9.其他违反法律法规规章文件规定的行为</w:t>
            </w:r>
            <w:r>
              <w:rPr>
                <w:rStyle w:val="7"/>
                <w:rFonts w:hint="default" w:ascii="仿宋_GB2312" w:hAnsi="仿宋_GB2312" w:eastAsia="仿宋_GB2312" w:cs="仿宋_GB2312"/>
                <w:sz w:val="18"/>
                <w:szCs w:val="18"/>
              </w:rPr>
              <w:t>。</w:t>
            </w:r>
          </w:p>
        </w:tc>
        <w:tc>
          <w:tcPr>
            <w:tcW w:w="567" w:type="dxa"/>
            <w:tcBorders>
              <w:tl2br w:val="nil"/>
              <w:tr2bl w:val="nil"/>
            </w:tcBorders>
            <w:shd w:val="clear" w:color="auto" w:fill="auto"/>
            <w:vAlign w:val="center"/>
          </w:tcPr>
          <w:p w14:paraId="2AC3AA8E">
            <w:pPr>
              <w:spacing w:line="240" w:lineRule="exact"/>
              <w:jc w:val="center"/>
              <w:rPr>
                <w:rFonts w:ascii="仿宋_GB2312" w:hAnsi="仿宋_GB2312" w:eastAsia="仿宋_GB2312" w:cs="仿宋_GB2312"/>
                <w:color w:val="000000"/>
                <w:sz w:val="18"/>
                <w:szCs w:val="18"/>
              </w:rPr>
            </w:pPr>
          </w:p>
        </w:tc>
      </w:tr>
      <w:tr w14:paraId="1D21988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8957" w:hRule="atLeast"/>
        </w:trPr>
        <w:tc>
          <w:tcPr>
            <w:tcW w:w="544" w:type="dxa"/>
            <w:tcBorders>
              <w:tl2br w:val="nil"/>
              <w:tr2bl w:val="nil"/>
            </w:tcBorders>
            <w:shd w:val="clear" w:color="auto" w:fill="auto"/>
            <w:vAlign w:val="center"/>
          </w:tcPr>
          <w:p w14:paraId="701A9E2E">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24</w:t>
            </w:r>
          </w:p>
        </w:tc>
        <w:tc>
          <w:tcPr>
            <w:tcW w:w="850" w:type="dxa"/>
            <w:tcBorders>
              <w:tl2br w:val="nil"/>
              <w:tr2bl w:val="nil"/>
            </w:tcBorders>
            <w:shd w:val="clear" w:color="auto" w:fill="auto"/>
            <w:vAlign w:val="center"/>
          </w:tcPr>
          <w:p w14:paraId="24F49866">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行政处罚</w:t>
            </w:r>
          </w:p>
        </w:tc>
        <w:tc>
          <w:tcPr>
            <w:tcW w:w="1134" w:type="dxa"/>
            <w:tcBorders>
              <w:tl2br w:val="nil"/>
              <w:tr2bl w:val="nil"/>
            </w:tcBorders>
            <w:shd w:val="clear" w:color="auto" w:fill="auto"/>
            <w:vAlign w:val="center"/>
          </w:tcPr>
          <w:p w14:paraId="7B03BEFF">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对生产经营单位的主要负责人未履行本法规定的安全生产管理职责的处罚</w:t>
            </w:r>
          </w:p>
        </w:tc>
        <w:tc>
          <w:tcPr>
            <w:tcW w:w="3118" w:type="dxa"/>
            <w:tcBorders>
              <w:tl2br w:val="nil"/>
              <w:tr2bl w:val="nil"/>
            </w:tcBorders>
            <w:shd w:val="clear" w:color="auto" w:fill="auto"/>
            <w:vAlign w:val="center"/>
          </w:tcPr>
          <w:p w14:paraId="15841A1B">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《中华人民共和国安全生产法》第九十四条　生产经营单位的主要负责人未履行本法规定的安全生产管理职责的，责令限期改正，处二万元以上五万元以下的罚款；逾期未改正的，处五万元以上十万元以下的罚款，责令生产经营单位停产停业整顿。</w:t>
            </w:r>
          </w:p>
        </w:tc>
        <w:tc>
          <w:tcPr>
            <w:tcW w:w="1858" w:type="dxa"/>
            <w:tcBorders>
              <w:tl2br w:val="nil"/>
              <w:tr2bl w:val="nil"/>
            </w:tcBorders>
            <w:shd w:val="clear" w:color="auto" w:fill="auto"/>
            <w:vAlign w:val="center"/>
          </w:tcPr>
          <w:p w14:paraId="4C866A9F">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山海关区住建局</w:t>
            </w:r>
          </w:p>
        </w:tc>
        <w:tc>
          <w:tcPr>
            <w:tcW w:w="3969" w:type="dxa"/>
            <w:tcBorders>
              <w:tl2br w:val="nil"/>
              <w:tr2bl w:val="nil"/>
            </w:tcBorders>
            <w:shd w:val="clear" w:color="auto" w:fill="auto"/>
            <w:vAlign w:val="center"/>
          </w:tcPr>
          <w:p w14:paraId="5E695F2E">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1.立案环节责任：依照职权，或者依据举报、交办、移送等途径发现违法行为，认为应当给予行政处罚的，应当立案，但适用简易程序的除外。立案应当填写立案审批表，附上相关材料，报主管领导批准。</w:t>
            </w:r>
          </w:p>
          <w:p w14:paraId="7C68BE56">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2.调查环节责任：立案后，执法人员应及时进行调查，收集证据；必要时可依法进行检查。执法人员调查案件，不得少于二人，并应当出示执法身份证件。</w:t>
            </w:r>
          </w:p>
          <w:p w14:paraId="46D89B90">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3.调查终结环节责任：案件调查终结，执法人员应当填写案件调查终结审批表，附上相关材料，报主管领导批准。</w:t>
            </w:r>
          </w:p>
          <w:p w14:paraId="0ECBAB31">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4.告知环节责任：执法人员应当填写行政处罚告知审批表，报主管领导批准。经审批下达行政处罚告知书，告知当事人违法事实、处罚的理由和依据，以及当事人依法享有的陈述、申辩、要求听证等权利。</w:t>
            </w:r>
          </w:p>
          <w:p w14:paraId="27276519">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5.法制审核环节责任：将同案件相关材料，由执法人员提交的法制工作机构，由法制工作机构进行审查。审查应当根据认定的事实，提出予以处罚、补充证据、重新调查、撤销案件或者其他处理意见。</w:t>
            </w:r>
          </w:p>
          <w:p w14:paraId="62639F5F">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6.决定环节责任：根据调查、审查情况决定是否予以行政处罚。依法需要给予行政处罚的，应制作盖有作出行政处罚决定公章的行政处罚决定书，载明违法事实和证据、处罚依据和内容、申请行政复议或提起行政诉讼的途径和期限等内容。行政处罚决定中涉及没收实物或者其他有关财物的，还应当附没收物品凭证。</w:t>
            </w:r>
          </w:p>
          <w:p w14:paraId="0FC495FF">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7.送达环节责任：行政处罚决定书应应当直接送达当事人。当事人拒绝接收或者无法直接送达当事人的，应当依照《中华人民共和国民事诉讼法》的有关规定送达。</w:t>
            </w:r>
          </w:p>
          <w:p w14:paraId="1E5ADDA4">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8.执行环节责任：监督当事人在决定的期限内，履行生效的行政处罚决定。当事人在法定期限内不申请行政复议或者提起行政诉讼，又不履行的，可依法采取加处罚款或向人民法院申请强制执行等措施；申请人民法院强制执行前应当填写履行行政处罚决定催告书，书面催告当事人履行义务，并告知履行义务的期限和方式、依法享有的陈述和申辩权，罚款涉及加处罚款的，应当有明确的金额和给付方式。罚没款实施罚缴分离。</w:t>
            </w:r>
          </w:p>
          <w:p w14:paraId="7ABF8D58">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kern w:val="0"/>
                <w:sz w:val="18"/>
                <w:szCs w:val="18"/>
              </w:rPr>
              <w:t>9.其他法律法规规章规定应履行的责任。</w:t>
            </w:r>
          </w:p>
        </w:tc>
        <w:tc>
          <w:tcPr>
            <w:tcW w:w="3402" w:type="dxa"/>
            <w:tcBorders>
              <w:tl2br w:val="nil"/>
              <w:tr2bl w:val="nil"/>
            </w:tcBorders>
            <w:shd w:val="clear" w:color="auto" w:fill="auto"/>
            <w:vAlign w:val="center"/>
          </w:tcPr>
          <w:p w14:paraId="2562916E">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因不履行或不正确履行行政职责，有下列情形的，行政机关及相关工作人员应承担相应责任：</w:t>
            </w:r>
          </w:p>
          <w:p w14:paraId="1FBBD1F3">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1.没有法律和事实依据实施行政处罚的；</w:t>
            </w:r>
          </w:p>
          <w:p w14:paraId="6C6D8E0E">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2.行政处罚显失公正的；</w:t>
            </w:r>
          </w:p>
          <w:p w14:paraId="13ACCEC1">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3.执法人员玩忽职守，滥用职权、徇私舞弊的；</w:t>
            </w:r>
          </w:p>
          <w:p w14:paraId="2EAA03CD">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4.不具备行政执法资格实施行政处罚的；</w:t>
            </w:r>
          </w:p>
          <w:p w14:paraId="670D5435">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5.擅自改变行政处罚种类、幅度的；</w:t>
            </w:r>
          </w:p>
          <w:p w14:paraId="5D55969C">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6.违反法定的行政处罚程序的；</w:t>
            </w:r>
          </w:p>
          <w:p w14:paraId="358D6A00">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7.符合听证条件、行政管理相对人要求听证，应予组织听证而不组织听证的；</w:t>
            </w:r>
          </w:p>
          <w:p w14:paraId="708CD69D">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8.在行政处罚过程中发生腐败行为的；</w:t>
            </w:r>
          </w:p>
          <w:p w14:paraId="240F3CDE">
            <w:pPr>
              <w:widowControl/>
              <w:spacing w:line="240" w:lineRule="exact"/>
              <w:jc w:val="left"/>
              <w:textAlignment w:val="center"/>
              <w:rPr>
                <w:rFonts w:ascii="仿宋_GB2312" w:hAnsi="仿宋_GB2312" w:eastAsia="仿宋_GB2312" w:cs="仿宋_GB2312"/>
                <w:color w:val="000000"/>
                <w:sz w:val="18"/>
                <w:szCs w:val="18"/>
              </w:rPr>
            </w:pPr>
            <w:r>
              <w:rPr>
                <w:rStyle w:val="6"/>
                <w:rFonts w:hint="default" w:hAnsi="仿宋_GB2312"/>
                <w:sz w:val="18"/>
                <w:szCs w:val="18"/>
              </w:rPr>
              <w:t>9.其他违反法律法规规章文件规定的行为</w:t>
            </w:r>
            <w:r>
              <w:rPr>
                <w:rStyle w:val="7"/>
                <w:rFonts w:hint="default" w:ascii="仿宋_GB2312" w:hAnsi="仿宋_GB2312" w:eastAsia="仿宋_GB2312" w:cs="仿宋_GB2312"/>
                <w:sz w:val="18"/>
                <w:szCs w:val="18"/>
              </w:rPr>
              <w:t>。</w:t>
            </w:r>
          </w:p>
        </w:tc>
        <w:tc>
          <w:tcPr>
            <w:tcW w:w="567" w:type="dxa"/>
            <w:tcBorders>
              <w:tl2br w:val="nil"/>
              <w:tr2bl w:val="nil"/>
            </w:tcBorders>
            <w:shd w:val="clear" w:color="auto" w:fill="auto"/>
            <w:vAlign w:val="center"/>
          </w:tcPr>
          <w:p w14:paraId="09B13DEE">
            <w:pPr>
              <w:spacing w:line="240" w:lineRule="exact"/>
              <w:jc w:val="center"/>
              <w:rPr>
                <w:rFonts w:ascii="仿宋_GB2312" w:hAnsi="仿宋_GB2312" w:eastAsia="仿宋_GB2312" w:cs="仿宋_GB2312"/>
                <w:color w:val="000000"/>
                <w:sz w:val="18"/>
                <w:szCs w:val="18"/>
              </w:rPr>
            </w:pPr>
          </w:p>
        </w:tc>
      </w:tr>
      <w:tr w14:paraId="1CD71FA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8957" w:hRule="atLeast"/>
        </w:trPr>
        <w:tc>
          <w:tcPr>
            <w:tcW w:w="544" w:type="dxa"/>
            <w:tcBorders>
              <w:tl2br w:val="nil"/>
              <w:tr2bl w:val="nil"/>
            </w:tcBorders>
            <w:shd w:val="clear" w:color="auto" w:fill="auto"/>
            <w:vAlign w:val="center"/>
          </w:tcPr>
          <w:p w14:paraId="453A6822">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25</w:t>
            </w:r>
          </w:p>
        </w:tc>
        <w:tc>
          <w:tcPr>
            <w:tcW w:w="850" w:type="dxa"/>
            <w:tcBorders>
              <w:tl2br w:val="nil"/>
              <w:tr2bl w:val="nil"/>
            </w:tcBorders>
            <w:shd w:val="clear" w:color="auto" w:fill="auto"/>
            <w:vAlign w:val="center"/>
          </w:tcPr>
          <w:p w14:paraId="79A1FF52">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行政处罚</w:t>
            </w:r>
          </w:p>
        </w:tc>
        <w:tc>
          <w:tcPr>
            <w:tcW w:w="1134" w:type="dxa"/>
            <w:tcBorders>
              <w:tl2br w:val="nil"/>
              <w:tr2bl w:val="nil"/>
            </w:tcBorders>
            <w:shd w:val="clear" w:color="auto" w:fill="auto"/>
            <w:vAlign w:val="center"/>
          </w:tcPr>
          <w:p w14:paraId="478571A1">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对生产经营单位的其他负责人和安全生产管理人员未履行本法规定的安全生产管理职责的；导致发生生产安全事故的处罚</w:t>
            </w:r>
          </w:p>
        </w:tc>
        <w:tc>
          <w:tcPr>
            <w:tcW w:w="3118" w:type="dxa"/>
            <w:tcBorders>
              <w:tl2br w:val="nil"/>
              <w:tr2bl w:val="nil"/>
            </w:tcBorders>
            <w:shd w:val="clear" w:color="auto" w:fill="auto"/>
            <w:vAlign w:val="center"/>
          </w:tcPr>
          <w:p w14:paraId="44779390">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《中华人民共和国安全生产法》第九十六条　生产经营单位的其他负责人和安全生产管理人员未履行本法规定的安全生产管理职责的，责令限期改正，处一万元以上三万元以下的罚款；导致发生生产安全事故的，暂停或者吊销其与安全生产有关的资格，并处上一年年收入百分之二十以上百分之五十以下的罚款；构成犯罪的，依照刑法有关规定追究刑事责任。</w:t>
            </w:r>
          </w:p>
        </w:tc>
        <w:tc>
          <w:tcPr>
            <w:tcW w:w="1858" w:type="dxa"/>
            <w:tcBorders>
              <w:tl2br w:val="nil"/>
              <w:tr2bl w:val="nil"/>
            </w:tcBorders>
            <w:shd w:val="clear" w:color="auto" w:fill="auto"/>
            <w:vAlign w:val="center"/>
          </w:tcPr>
          <w:p w14:paraId="014E83E2">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山海关区住建局</w:t>
            </w:r>
          </w:p>
        </w:tc>
        <w:tc>
          <w:tcPr>
            <w:tcW w:w="3969" w:type="dxa"/>
            <w:tcBorders>
              <w:tl2br w:val="nil"/>
              <w:tr2bl w:val="nil"/>
            </w:tcBorders>
            <w:shd w:val="clear" w:color="auto" w:fill="auto"/>
            <w:vAlign w:val="center"/>
          </w:tcPr>
          <w:p w14:paraId="2316DE26">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1.立案环节责任：依照职权，或者依据举报、交办、移送等途径发现违法行为，认为应当给予行政处罚的，应当立案，但适用简易程序的除外。立案应当填写立案审批表，附上相关材料，报主管领导批准。</w:t>
            </w:r>
          </w:p>
          <w:p w14:paraId="779A3283">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2.调查环节责任：立案后，执法人员应及时进行调查，收集证据；必要时可依法进行检查。执法人员调查案件，不得少于二人，并应当出示执法身份证件。</w:t>
            </w:r>
          </w:p>
          <w:p w14:paraId="2F0ABFD0">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3.调查终结环节责任：案件调查终结，执法人员应当填写案件调查终结审批表，附上相关材料，报主管领导批准。</w:t>
            </w:r>
          </w:p>
          <w:p w14:paraId="6C68AB35">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4.告知环节责任：执法人员应当填写行政处罚告知审批表，报主管领导批准。经审批下达行政处罚告知书，告知当事人违法事实、处罚的理由和依据，以及当事人依法享有的陈述、申辩、要求听证等权利。</w:t>
            </w:r>
          </w:p>
          <w:p w14:paraId="63D344B4">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5.法制审核环节责任：将同案件相关材料，由执法人员提交的法制工作机构，由法制工作机构进行审查。审查应当根据认定的事实，提出予以处罚、补充证据、重新调查、撤销案件或者其他处理意见。</w:t>
            </w:r>
          </w:p>
          <w:p w14:paraId="26D3C5E5">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6.决定环节责任：根据调查、审查情况决定是否予以行政处罚。依法需要给予行政处罚的，应制作盖有作出行政处罚决定公章的行政处罚决定书，载明违法事实和证据、处罚依据和内容、申请行政复议或提起行政诉讼的途径和期限等内容。行政处罚决定中涉及没收实物或者其他有关财物的，还应当附没收物品凭证。</w:t>
            </w:r>
          </w:p>
          <w:p w14:paraId="30E0EB1A">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7.送达环节责任：行政处罚决定书应应当直接送达当事人。当事人拒绝接收或者无法直接送达当事人的，应当依照《中华人民共和国民事诉讼法》的有关规定送达。</w:t>
            </w:r>
          </w:p>
          <w:p w14:paraId="68A2E89D">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8.执行环节责任：监督当事人在决定的期限内，履行生效的行政处罚决定。当事人在法定期限内不申请行政复议或者提起行政诉讼，又不履行的，可依法采取加处罚款或向人民法院申请强制执行等措施；申请人民法院强制执行前应当填写履行行政处罚决定催告书，书面催告当事人履行义务，并告知履行义务的期限和方式、依法享有的陈述和申辩权，罚款涉及加处罚款的，应当有明确的金额和给付方式。罚没款实施罚缴分离。</w:t>
            </w:r>
          </w:p>
          <w:p w14:paraId="62E47DC3">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kern w:val="0"/>
                <w:sz w:val="18"/>
                <w:szCs w:val="18"/>
              </w:rPr>
              <w:t>9.其他法律法规规章规定应履行的责任。</w:t>
            </w:r>
          </w:p>
        </w:tc>
        <w:tc>
          <w:tcPr>
            <w:tcW w:w="3402" w:type="dxa"/>
            <w:tcBorders>
              <w:tl2br w:val="nil"/>
              <w:tr2bl w:val="nil"/>
            </w:tcBorders>
            <w:shd w:val="clear" w:color="auto" w:fill="auto"/>
            <w:vAlign w:val="center"/>
          </w:tcPr>
          <w:p w14:paraId="093E9520">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因不履行或不正确履行行政职责，有下列情形的，行政机关及相关工作人员应承担相应责任：</w:t>
            </w:r>
          </w:p>
          <w:p w14:paraId="62F4225F">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1.没有法律和事实依据实施行政处罚的；</w:t>
            </w:r>
          </w:p>
          <w:p w14:paraId="6F1F053D">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2.行政处罚显失公正的；</w:t>
            </w:r>
          </w:p>
          <w:p w14:paraId="198E85A9">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3.执法人员玩忽职守，滥用职权、徇私舞弊的；</w:t>
            </w:r>
          </w:p>
          <w:p w14:paraId="40AB7248">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4.不具备行政执法资格实施行政处罚的；</w:t>
            </w:r>
          </w:p>
          <w:p w14:paraId="3269AC3F">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5.擅自改变行政处罚种类、幅度的；</w:t>
            </w:r>
          </w:p>
          <w:p w14:paraId="7576EE67">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6.违反法定的行政处罚程序的；</w:t>
            </w:r>
          </w:p>
          <w:p w14:paraId="170C6B65">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7.符合听证条件、行政管理相对人要求听证，应予组织听证而不组织听证的；</w:t>
            </w:r>
          </w:p>
          <w:p w14:paraId="3128213D">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8.在行政处罚过程中发生腐败行为的；</w:t>
            </w:r>
          </w:p>
          <w:p w14:paraId="12083FAF">
            <w:pPr>
              <w:widowControl/>
              <w:spacing w:line="240" w:lineRule="exact"/>
              <w:jc w:val="left"/>
              <w:textAlignment w:val="center"/>
              <w:rPr>
                <w:rFonts w:ascii="仿宋_GB2312" w:hAnsi="仿宋_GB2312" w:eastAsia="仿宋_GB2312" w:cs="仿宋_GB2312"/>
                <w:color w:val="000000"/>
                <w:sz w:val="18"/>
                <w:szCs w:val="18"/>
              </w:rPr>
            </w:pPr>
            <w:r>
              <w:rPr>
                <w:rStyle w:val="6"/>
                <w:rFonts w:hint="default" w:hAnsi="仿宋_GB2312"/>
                <w:sz w:val="18"/>
                <w:szCs w:val="18"/>
              </w:rPr>
              <w:t>9.其他违反法律法规规章文件规定的行为</w:t>
            </w:r>
            <w:r>
              <w:rPr>
                <w:rStyle w:val="7"/>
                <w:rFonts w:hint="default" w:ascii="仿宋_GB2312" w:hAnsi="仿宋_GB2312" w:eastAsia="仿宋_GB2312" w:cs="仿宋_GB2312"/>
                <w:sz w:val="18"/>
                <w:szCs w:val="18"/>
              </w:rPr>
              <w:t>。</w:t>
            </w:r>
          </w:p>
        </w:tc>
        <w:tc>
          <w:tcPr>
            <w:tcW w:w="567" w:type="dxa"/>
            <w:tcBorders>
              <w:tl2br w:val="nil"/>
              <w:tr2bl w:val="nil"/>
            </w:tcBorders>
            <w:shd w:val="clear" w:color="auto" w:fill="auto"/>
            <w:vAlign w:val="center"/>
          </w:tcPr>
          <w:p w14:paraId="198ED5D4">
            <w:pPr>
              <w:spacing w:line="240" w:lineRule="exact"/>
              <w:jc w:val="center"/>
              <w:rPr>
                <w:rFonts w:ascii="仿宋_GB2312" w:hAnsi="仿宋_GB2312" w:eastAsia="仿宋_GB2312" w:cs="仿宋_GB2312"/>
                <w:color w:val="000000"/>
                <w:sz w:val="18"/>
                <w:szCs w:val="18"/>
              </w:rPr>
            </w:pPr>
          </w:p>
        </w:tc>
      </w:tr>
      <w:tr w14:paraId="01F59BE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8957" w:hRule="atLeast"/>
        </w:trPr>
        <w:tc>
          <w:tcPr>
            <w:tcW w:w="544" w:type="dxa"/>
            <w:tcBorders>
              <w:tl2br w:val="nil"/>
              <w:tr2bl w:val="nil"/>
            </w:tcBorders>
            <w:shd w:val="clear" w:color="auto" w:fill="auto"/>
            <w:vAlign w:val="center"/>
          </w:tcPr>
          <w:p w14:paraId="129899D2">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26</w:t>
            </w:r>
          </w:p>
        </w:tc>
        <w:tc>
          <w:tcPr>
            <w:tcW w:w="850" w:type="dxa"/>
            <w:tcBorders>
              <w:tl2br w:val="nil"/>
              <w:tr2bl w:val="nil"/>
            </w:tcBorders>
            <w:shd w:val="clear" w:color="auto" w:fill="auto"/>
            <w:vAlign w:val="center"/>
          </w:tcPr>
          <w:p w14:paraId="3B7ED414">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行政处罚</w:t>
            </w:r>
          </w:p>
        </w:tc>
        <w:tc>
          <w:tcPr>
            <w:tcW w:w="1134" w:type="dxa"/>
            <w:tcBorders>
              <w:tl2br w:val="nil"/>
              <w:tr2bl w:val="nil"/>
            </w:tcBorders>
            <w:shd w:val="clear" w:color="auto" w:fill="auto"/>
            <w:vAlign w:val="center"/>
          </w:tcPr>
          <w:p w14:paraId="7F53CD6E">
            <w:pPr>
              <w:widowControl/>
              <w:spacing w:line="20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6"/>
                <w:szCs w:val="16"/>
              </w:rPr>
              <w:t>对未按照规定设置安全生产管理机构或者配备安全生产管理人员、注册安全工程师的；危险物品的生产、经营、储存、装卸单位以及矿山、金属冶炼、建筑施工、运输单位的主要负责人和安全生产管理人员未按照规定经考核合格的；未按照规定对从业人员、被派遣劳动者、实习学生进行安全生产教育和培训，或者未按照规定如实告知有关的安全生产事项的；未如实记录安全生产教育和培训情况的；未将事故隐患排查治理情况如实记录或者未向从业人员通报的；未按照规定制定生产安全事故应急救援预案或者未定期组织演练的；特种作业人员未按照规定经专门的安全作业培训并取得相应资格，上岗作业的处罚</w:t>
            </w:r>
          </w:p>
        </w:tc>
        <w:tc>
          <w:tcPr>
            <w:tcW w:w="3118" w:type="dxa"/>
            <w:tcBorders>
              <w:tl2br w:val="nil"/>
              <w:tr2bl w:val="nil"/>
            </w:tcBorders>
            <w:shd w:val="clear" w:color="auto" w:fill="auto"/>
            <w:vAlign w:val="center"/>
          </w:tcPr>
          <w:p w14:paraId="2BDA3A98">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《中华人民共和国安全生产法》第九十七条　生产经营单位有下列行为之一的，责令限期改正，处十万元以下的罚款；逾期未改正的，责令停产停业整顿，并处十万元以上二十万元以下的罚款，对其直接负责的主管人员和其他直接责任人员处二万元以上五万元以下的罚款:（一）未按照规定设置安全生产管理机构或者配备安全生产管理人员、注册安全工程师的；（二）危险物品的生产、经营、储存、装卸单位以及矿山、金属冶炼、建筑施工、运输单位的主要负责人和安全生产管理人员未按照规定经考核合格的；（三）未按照规定对从业人员、被派遣劳动者、实习学生进行安全生产教育和培训，或者未按照规定如实告知有关的安全生产事项的；（四）未如实记录安全生产教育和培训情况的；（五）未将事故隐患排查治理情况如实记录或者未向从业人员通报的；（六）未按照规定制定生产安全事故应急救援预案或者未定期组织演练的；（七）特种作业人员未按照规定经专门的安全作业培训并取得相应资格，上岗作业的。</w:t>
            </w:r>
          </w:p>
        </w:tc>
        <w:tc>
          <w:tcPr>
            <w:tcW w:w="1858" w:type="dxa"/>
            <w:tcBorders>
              <w:tl2br w:val="nil"/>
              <w:tr2bl w:val="nil"/>
            </w:tcBorders>
            <w:shd w:val="clear" w:color="auto" w:fill="auto"/>
            <w:vAlign w:val="center"/>
          </w:tcPr>
          <w:p w14:paraId="0D7C1AFC">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山海关区住建局</w:t>
            </w:r>
          </w:p>
        </w:tc>
        <w:tc>
          <w:tcPr>
            <w:tcW w:w="3969" w:type="dxa"/>
            <w:tcBorders>
              <w:tl2br w:val="nil"/>
              <w:tr2bl w:val="nil"/>
            </w:tcBorders>
            <w:shd w:val="clear" w:color="auto" w:fill="auto"/>
            <w:vAlign w:val="center"/>
          </w:tcPr>
          <w:p w14:paraId="1D2961F3">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1.立案环节责任：依照职权，或者依据举报、交办、移送等途径发现违法行为，认为应当给予行政处罚的，应当立案，但适用简易程序的除外。立案应当填写立案审批表，附上相关材料，报主管领导批准。</w:t>
            </w:r>
          </w:p>
          <w:p w14:paraId="4A8BCDB2">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2.调查环节责任：立案后，执法人员应及时进行调查，收集证据；必要时可依法进行检查。执法人员调查案件，不得少于二人，并应当出示执法身份证件。</w:t>
            </w:r>
          </w:p>
          <w:p w14:paraId="3B717856">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3.调查终结环节责任：案件调查终结，执法人员应当填写案件调查终结审批表，附上相关材料，报主管领导批准。</w:t>
            </w:r>
          </w:p>
          <w:p w14:paraId="16F77645">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4.告知环节责任：执法人员应当填写行政处罚告知审批表，报主管领导批准。经审批下达行政处罚告知书，告知当事人违法事实、处罚的理由和依据，以及当事人依法享有的陈述、申辩、要求听证等权利。</w:t>
            </w:r>
          </w:p>
          <w:p w14:paraId="220FF0E3">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5.法制审核环节责任：将同案件相关材料，由执法人员提交的法制工作机构，由法制工作机构进行审查。审查应当根据认定的事实，提出予以处罚、补充证据、重新调查、撤销案件或者其他处理意见。</w:t>
            </w:r>
          </w:p>
          <w:p w14:paraId="6F6531F1">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6.决定环节责任：根据调查、审查情况决定是否予以行政处罚。依法需要给予行政处罚的，应制作盖有作出行政处罚决定公章的行政处罚决定书，载明违法事实和证据、处罚依据和内容、申请行政复议或提起行政诉讼的途径和期限等内容。行政处罚决定中涉及没收实物或者其他有关财物的，还应当附没收物品凭证。</w:t>
            </w:r>
          </w:p>
          <w:p w14:paraId="1A1ECCEB">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7.送达环节责任：行政处罚决定书应应当直接送达当事人。当事人拒绝接收或者无法直接送达当事人的，应当依照《中华人民共和国民事诉讼法》的有关规定送达。</w:t>
            </w:r>
          </w:p>
          <w:p w14:paraId="148CD8EA">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8.执行环节责任：监督当事人在决定的期限内，履行生效的行政处罚决定。当事人在法定期限内不申请行政复议或者提起行政诉讼，又不履行的，可依法采取加处罚款或向人民法院申请强制执行等措施；申请人民法院强制执行前应当填写履行行政处罚决定催告书，书面催告当事人履行义务，并告知履行义务的期限和方式、依法享有的陈述和申辩权，罚款涉及加处罚款的，应当有明确的金额和给付方式。罚没款实施罚缴分离。</w:t>
            </w:r>
          </w:p>
          <w:p w14:paraId="01597D6F">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kern w:val="0"/>
                <w:sz w:val="18"/>
                <w:szCs w:val="18"/>
              </w:rPr>
              <w:t>9.其他法律法规规章规定应履行的责任。</w:t>
            </w:r>
          </w:p>
        </w:tc>
        <w:tc>
          <w:tcPr>
            <w:tcW w:w="3402" w:type="dxa"/>
            <w:tcBorders>
              <w:tl2br w:val="nil"/>
              <w:tr2bl w:val="nil"/>
            </w:tcBorders>
            <w:shd w:val="clear" w:color="auto" w:fill="auto"/>
            <w:vAlign w:val="center"/>
          </w:tcPr>
          <w:p w14:paraId="015C08C2">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因不履行或不正确履行行政职责，有下列情形的，行政机关及相关工作人员应承担相应责任：</w:t>
            </w:r>
          </w:p>
          <w:p w14:paraId="2131FBDD">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1.没有法律和事实依据实施行政处罚的；</w:t>
            </w:r>
          </w:p>
          <w:p w14:paraId="3906461D">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2.行政处罚显失公正的；</w:t>
            </w:r>
          </w:p>
          <w:p w14:paraId="7B9397A2">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3.执法人员玩忽职守，滥用职权、徇私舞弊的；</w:t>
            </w:r>
          </w:p>
          <w:p w14:paraId="0FAFDA50">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4.不具备行政执法资格实施行政处罚的；</w:t>
            </w:r>
          </w:p>
          <w:p w14:paraId="50863822">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5.擅自改变行政处罚种类、幅度的；</w:t>
            </w:r>
          </w:p>
          <w:p w14:paraId="5EF3FB6C">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6.违反法定的行政处罚程序的；</w:t>
            </w:r>
          </w:p>
          <w:p w14:paraId="5D1221CF">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7.符合听证条件、行政管理相对人要求听证，应予组织听证而不组织听证的；</w:t>
            </w:r>
          </w:p>
          <w:p w14:paraId="7651EDC5">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8.在行政处罚过程中发生腐败行为的；</w:t>
            </w:r>
          </w:p>
          <w:p w14:paraId="0E450129">
            <w:pPr>
              <w:widowControl/>
              <w:spacing w:line="240" w:lineRule="exact"/>
              <w:jc w:val="left"/>
              <w:textAlignment w:val="center"/>
              <w:rPr>
                <w:rFonts w:ascii="仿宋_GB2312" w:hAnsi="仿宋_GB2312" w:eastAsia="仿宋_GB2312" w:cs="仿宋_GB2312"/>
                <w:color w:val="000000"/>
                <w:sz w:val="18"/>
                <w:szCs w:val="18"/>
              </w:rPr>
            </w:pPr>
            <w:r>
              <w:rPr>
                <w:rStyle w:val="6"/>
                <w:rFonts w:hint="default" w:hAnsi="仿宋_GB2312"/>
                <w:sz w:val="18"/>
                <w:szCs w:val="18"/>
              </w:rPr>
              <w:t>9.其他违反法律法规规章文件规定的行为</w:t>
            </w:r>
            <w:r>
              <w:rPr>
                <w:rStyle w:val="7"/>
                <w:rFonts w:hint="default" w:ascii="仿宋_GB2312" w:hAnsi="仿宋_GB2312" w:eastAsia="仿宋_GB2312" w:cs="仿宋_GB2312"/>
                <w:sz w:val="18"/>
                <w:szCs w:val="18"/>
              </w:rPr>
              <w:t>。</w:t>
            </w:r>
          </w:p>
        </w:tc>
        <w:tc>
          <w:tcPr>
            <w:tcW w:w="567" w:type="dxa"/>
            <w:tcBorders>
              <w:tl2br w:val="nil"/>
              <w:tr2bl w:val="nil"/>
            </w:tcBorders>
            <w:shd w:val="clear" w:color="auto" w:fill="auto"/>
            <w:vAlign w:val="center"/>
          </w:tcPr>
          <w:p w14:paraId="1292C1EC">
            <w:pPr>
              <w:spacing w:line="240" w:lineRule="exact"/>
              <w:jc w:val="center"/>
              <w:rPr>
                <w:rFonts w:ascii="仿宋_GB2312" w:hAnsi="仿宋_GB2312" w:eastAsia="仿宋_GB2312" w:cs="仿宋_GB2312"/>
                <w:color w:val="000000"/>
                <w:sz w:val="18"/>
                <w:szCs w:val="18"/>
              </w:rPr>
            </w:pPr>
          </w:p>
        </w:tc>
      </w:tr>
      <w:tr w14:paraId="06953A5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8957" w:hRule="atLeast"/>
        </w:trPr>
        <w:tc>
          <w:tcPr>
            <w:tcW w:w="544" w:type="dxa"/>
            <w:tcBorders>
              <w:tl2br w:val="nil"/>
              <w:tr2bl w:val="nil"/>
            </w:tcBorders>
            <w:shd w:val="clear" w:color="auto" w:fill="auto"/>
            <w:vAlign w:val="center"/>
          </w:tcPr>
          <w:p w14:paraId="35ACA28F">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27</w:t>
            </w:r>
          </w:p>
        </w:tc>
        <w:tc>
          <w:tcPr>
            <w:tcW w:w="850" w:type="dxa"/>
            <w:tcBorders>
              <w:tl2br w:val="nil"/>
              <w:tr2bl w:val="nil"/>
            </w:tcBorders>
            <w:shd w:val="clear" w:color="auto" w:fill="auto"/>
            <w:vAlign w:val="center"/>
          </w:tcPr>
          <w:p w14:paraId="292AB334">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行政处罚</w:t>
            </w:r>
          </w:p>
        </w:tc>
        <w:tc>
          <w:tcPr>
            <w:tcW w:w="1134" w:type="dxa"/>
            <w:tcBorders>
              <w:tl2br w:val="nil"/>
              <w:tr2bl w:val="nil"/>
            </w:tcBorders>
            <w:shd w:val="clear" w:color="auto" w:fill="auto"/>
            <w:vAlign w:val="center"/>
          </w:tcPr>
          <w:p w14:paraId="4078510D">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对未在有较大危险因素的生产经营场所和有关设施、设备上设置明显的安全警示标志的；安全设备的安装、使用、检测、改造和报废不符合国家标准或者行业标准的；未对安全设备进行经常性维护、保养和定期检测的；关闭、破坏直接关系生产安全的监控、报警、防护、救生设备、设施，或者篡改、隐瞒、销毁其相关数据、信息的；未为从业人员提供符合国家标准或者行业标准的劳动防护用品的；使用应当淘汰的危及生产安全的工艺、设备的处罚</w:t>
            </w:r>
          </w:p>
        </w:tc>
        <w:tc>
          <w:tcPr>
            <w:tcW w:w="3118" w:type="dxa"/>
            <w:tcBorders>
              <w:tl2br w:val="nil"/>
              <w:tr2bl w:val="nil"/>
            </w:tcBorders>
            <w:shd w:val="clear" w:color="auto" w:fill="auto"/>
            <w:vAlign w:val="center"/>
          </w:tcPr>
          <w:p w14:paraId="1A4B5040">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《中华人民共和国安全生产法》第九十九条　生产经营单位有下列行为之一的，责令限期改正，处五万元以下的罚款；逾期未改正的，处五万元以上二十万元以下的罚款，对其直接负责的主管人员和其他直接责任人员处一万元以上二万元以下的罚款；情节严重的，责令停产停业整顿；构成犯罪的，依照刑法有关规定追究刑事责任:（一）未在有较大危险因素的生产经营场所和有关设施、设备上设置明显的安全警示标志的；（二）安全设备的安装、使用、检测、改造和报废不符合国家标准或者行业标准的；（三）未对安全设备进行经常性维护、保养和定期检测的；（四）关闭、破坏直接关系生产安全的监控、报警、防护、救生设备、设施，或者篡改、隐瞒、销毁其相关数据、信息的；（五）未为从业人员提供符合国家标准或者行业标准的劳动防护用品的；（七）使用应当淘汰的危及生产安全的工艺、设备的；</w:t>
            </w:r>
          </w:p>
        </w:tc>
        <w:tc>
          <w:tcPr>
            <w:tcW w:w="1858" w:type="dxa"/>
            <w:tcBorders>
              <w:tl2br w:val="nil"/>
              <w:tr2bl w:val="nil"/>
            </w:tcBorders>
            <w:shd w:val="clear" w:color="auto" w:fill="auto"/>
            <w:vAlign w:val="center"/>
          </w:tcPr>
          <w:p w14:paraId="6330146D">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山海关区住建局</w:t>
            </w:r>
          </w:p>
        </w:tc>
        <w:tc>
          <w:tcPr>
            <w:tcW w:w="3969" w:type="dxa"/>
            <w:tcBorders>
              <w:tl2br w:val="nil"/>
              <w:tr2bl w:val="nil"/>
            </w:tcBorders>
            <w:shd w:val="clear" w:color="auto" w:fill="auto"/>
            <w:vAlign w:val="center"/>
          </w:tcPr>
          <w:p w14:paraId="6E89A420">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1.立案环节责任：依照职权，或者依据举报、交办、移送等途径发现违法行为，认为应当给予行政处罚的，应当立案，但适用简易程序的除外。立案应当填写立案审批表，附上相关材料，报主管领导批准。</w:t>
            </w:r>
          </w:p>
          <w:p w14:paraId="7618B085">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2.调查环节责任：立案后，执法人员应及时进行调查，收集证据；必要时可依法进行检查。执法人员调查案件，不得少于二人，并应当出示执法身份证件。</w:t>
            </w:r>
          </w:p>
          <w:p w14:paraId="4DEE1FC3">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3.调查终结环节责任：案件调查终结，执法人员应当填写案件调查终结审批表，附上相关材料，报主管领导批准。</w:t>
            </w:r>
          </w:p>
          <w:p w14:paraId="57AE33B4">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4.告知环节责任：执法人员应当填写行政处罚告知审批表，报主管领导批准。经审批下达行政处罚告知书，告知当事人违法事实、处罚的理由和依据，以及当事人依法享有的陈述、申辩、要求听证等权利。</w:t>
            </w:r>
          </w:p>
          <w:p w14:paraId="74EDF486">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5.法制审核环节责任：将同案件相关材料，由执法人员提交的法制工作机构，由法制工作机构进行审查。审查应当根据认定的事实，提出予以处罚、补充证据、重新调查、撤销案件或者其他处理意见。</w:t>
            </w:r>
          </w:p>
          <w:p w14:paraId="29FEC3C7">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6.决定环节责任：根据调查、审查情况决定是否予以行政处罚。依法需要给予行政处罚的，应制作盖有作出行政处罚决定公章的行政处罚决定书，载明违法事实和证据、处罚依据和内容、申请行政复议或提起行政诉讼的途径和期限等内容。行政处罚决定中涉及没收实物或者其他有关财物的，还应当附没收物品凭证。</w:t>
            </w:r>
          </w:p>
          <w:p w14:paraId="438FE9D3">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7.送达环节责任：行政处罚决定书应应当直接送达当事人。当事人拒绝接收或者无法直接送达当事人的，应当依照《中华人民共和国民事诉讼法》的有关规定送达。</w:t>
            </w:r>
          </w:p>
          <w:p w14:paraId="47ADB009">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8.执行环节责任：监督当事人在决定的期限内，履行生效的行政处罚决定。当事人在法定期限内不申请行政复议或者提起行政诉讼，又不履行的，可依法采取加处罚款或向人民法院申请强制执行等措施；申请人民法院强制执行前应当填写履行行政处罚决定催告书，书面催告当事人履行义务，并告知履行义务的期限和方式、依法享有的陈述和申辩权，罚款涉及加处罚款的，应当有明确的金额和给付方式。罚没款实施罚缴分离。</w:t>
            </w:r>
          </w:p>
          <w:p w14:paraId="131ECAA0">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kern w:val="0"/>
                <w:sz w:val="18"/>
                <w:szCs w:val="18"/>
              </w:rPr>
              <w:t>9.其他法律法规规章规定应履行的责任。</w:t>
            </w:r>
          </w:p>
        </w:tc>
        <w:tc>
          <w:tcPr>
            <w:tcW w:w="3402" w:type="dxa"/>
            <w:tcBorders>
              <w:tl2br w:val="nil"/>
              <w:tr2bl w:val="nil"/>
            </w:tcBorders>
            <w:shd w:val="clear" w:color="auto" w:fill="auto"/>
            <w:vAlign w:val="center"/>
          </w:tcPr>
          <w:p w14:paraId="3B3CBCCE">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因不履行或不正确履行行政职责，有下列情形的，行政机关及相关工作人员应承担相应责任：</w:t>
            </w:r>
          </w:p>
          <w:p w14:paraId="7CD61A26">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1.没有法律和事实依据实施行政处罚的；</w:t>
            </w:r>
          </w:p>
          <w:p w14:paraId="53DE7F52">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2.行政处罚显失公正的；</w:t>
            </w:r>
          </w:p>
          <w:p w14:paraId="34DFAB1F">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3.执法人员玩忽职守，滥用职权、徇私舞弊的；</w:t>
            </w:r>
          </w:p>
          <w:p w14:paraId="3B12CF01">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4.不具备行政执法资格实施行政处罚的；</w:t>
            </w:r>
          </w:p>
          <w:p w14:paraId="221CF832">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5.擅自改变行政处罚种类、幅度的；</w:t>
            </w:r>
          </w:p>
          <w:p w14:paraId="4D6A2EEB">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6.违反法定的行政处罚程序的；</w:t>
            </w:r>
          </w:p>
          <w:p w14:paraId="4BA8AA70">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7.符合听证条件、行政管理相对人要求听证，应予组织听证而不组织听证的；</w:t>
            </w:r>
          </w:p>
          <w:p w14:paraId="05802CFA">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8.在行政处罚过程中发生腐败行为的；</w:t>
            </w:r>
          </w:p>
          <w:p w14:paraId="3487FCE0">
            <w:pPr>
              <w:widowControl/>
              <w:spacing w:line="240" w:lineRule="exact"/>
              <w:jc w:val="left"/>
              <w:textAlignment w:val="center"/>
              <w:rPr>
                <w:rFonts w:ascii="仿宋_GB2312" w:hAnsi="仿宋_GB2312" w:eastAsia="仿宋_GB2312" w:cs="仿宋_GB2312"/>
                <w:color w:val="000000"/>
                <w:sz w:val="18"/>
                <w:szCs w:val="18"/>
              </w:rPr>
            </w:pPr>
            <w:r>
              <w:rPr>
                <w:rStyle w:val="6"/>
                <w:rFonts w:hint="default" w:hAnsi="仿宋_GB2312"/>
                <w:sz w:val="18"/>
                <w:szCs w:val="18"/>
              </w:rPr>
              <w:t>9.其他违反法律法规规章文件规定的行为</w:t>
            </w:r>
            <w:r>
              <w:rPr>
                <w:rStyle w:val="7"/>
                <w:rFonts w:hint="default" w:ascii="仿宋_GB2312" w:hAnsi="仿宋_GB2312" w:eastAsia="仿宋_GB2312" w:cs="仿宋_GB2312"/>
                <w:sz w:val="18"/>
                <w:szCs w:val="18"/>
              </w:rPr>
              <w:t>。</w:t>
            </w:r>
          </w:p>
        </w:tc>
        <w:tc>
          <w:tcPr>
            <w:tcW w:w="567" w:type="dxa"/>
            <w:tcBorders>
              <w:tl2br w:val="nil"/>
              <w:tr2bl w:val="nil"/>
            </w:tcBorders>
            <w:shd w:val="clear" w:color="auto" w:fill="auto"/>
            <w:vAlign w:val="center"/>
          </w:tcPr>
          <w:p w14:paraId="7C512462">
            <w:pPr>
              <w:spacing w:line="240" w:lineRule="exact"/>
              <w:jc w:val="center"/>
              <w:rPr>
                <w:rFonts w:ascii="仿宋_GB2312" w:hAnsi="仿宋_GB2312" w:eastAsia="仿宋_GB2312" w:cs="仿宋_GB2312"/>
                <w:color w:val="000000"/>
                <w:sz w:val="18"/>
                <w:szCs w:val="18"/>
              </w:rPr>
            </w:pPr>
          </w:p>
        </w:tc>
      </w:tr>
      <w:tr w14:paraId="2338BBB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8957" w:hRule="atLeast"/>
        </w:trPr>
        <w:tc>
          <w:tcPr>
            <w:tcW w:w="544" w:type="dxa"/>
            <w:tcBorders>
              <w:tl2br w:val="nil"/>
              <w:tr2bl w:val="nil"/>
            </w:tcBorders>
            <w:shd w:val="clear" w:color="auto" w:fill="auto"/>
            <w:vAlign w:val="center"/>
          </w:tcPr>
          <w:p w14:paraId="03C5E23D">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28</w:t>
            </w:r>
          </w:p>
        </w:tc>
        <w:tc>
          <w:tcPr>
            <w:tcW w:w="850" w:type="dxa"/>
            <w:tcBorders>
              <w:tl2br w:val="nil"/>
              <w:tr2bl w:val="nil"/>
            </w:tcBorders>
            <w:shd w:val="clear" w:color="auto" w:fill="auto"/>
            <w:vAlign w:val="center"/>
          </w:tcPr>
          <w:p w14:paraId="47E054E5">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行政处罚</w:t>
            </w:r>
          </w:p>
        </w:tc>
        <w:tc>
          <w:tcPr>
            <w:tcW w:w="1134" w:type="dxa"/>
            <w:tcBorders>
              <w:tl2br w:val="nil"/>
              <w:tr2bl w:val="nil"/>
            </w:tcBorders>
            <w:shd w:val="clear" w:color="auto" w:fill="auto"/>
            <w:vAlign w:val="center"/>
          </w:tcPr>
          <w:p w14:paraId="78ADBA8B">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对未建立安全风险分级管控制度或者未按照安全风险分级采取相应管控措施的；未建立事故隐患排查治理制度，或者重大事故隐患排查治理情况未按照规定报告的处罚。</w:t>
            </w:r>
          </w:p>
        </w:tc>
        <w:tc>
          <w:tcPr>
            <w:tcW w:w="3118" w:type="dxa"/>
            <w:tcBorders>
              <w:tl2br w:val="nil"/>
              <w:tr2bl w:val="nil"/>
            </w:tcBorders>
            <w:shd w:val="clear" w:color="auto" w:fill="auto"/>
            <w:vAlign w:val="center"/>
          </w:tcPr>
          <w:p w14:paraId="06770B29">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《中华人民共和国安全生产法》第一百零一条　生产经营单位有下列行为之一的，责令限期改正，处十万元以下的罚款；逾期未改正的，责令停产停业整顿，并处十万元以上二十万元以下的罚款，对其直接负责的主管人员和其他直接责任人员处二万元以上五万元以下的罚款；构成犯罪的，依照刑法有关规定追究刑事责任:（四）未建立安全风险分级管控制度或者未按照安全风险分级采取相应管控措施的；（五）未建立事故隐患排查治理制度，或者重大事故隐患排查治理情况未按照规定报告的。</w:t>
            </w:r>
          </w:p>
        </w:tc>
        <w:tc>
          <w:tcPr>
            <w:tcW w:w="1858" w:type="dxa"/>
            <w:tcBorders>
              <w:tl2br w:val="nil"/>
              <w:tr2bl w:val="nil"/>
            </w:tcBorders>
            <w:shd w:val="clear" w:color="auto" w:fill="auto"/>
            <w:vAlign w:val="center"/>
          </w:tcPr>
          <w:p w14:paraId="61EA42EE">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山海关区住建局</w:t>
            </w:r>
          </w:p>
        </w:tc>
        <w:tc>
          <w:tcPr>
            <w:tcW w:w="3969" w:type="dxa"/>
            <w:tcBorders>
              <w:tl2br w:val="nil"/>
              <w:tr2bl w:val="nil"/>
            </w:tcBorders>
            <w:shd w:val="clear" w:color="auto" w:fill="auto"/>
            <w:vAlign w:val="center"/>
          </w:tcPr>
          <w:p w14:paraId="4DA5C311">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1.立案环节责任：依照职权，或者依据举报、交办、移送等途径发现违法行为，认为应当给予行政处罚的，应当立案，但适用简易程序的除外。立案应当填写立案审批表，附上相关材料，报主管领导批准。</w:t>
            </w:r>
          </w:p>
          <w:p w14:paraId="0A073770">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2.调查环节责任：立案后，执法人员应及时进行调查，收集证据；必要时可依法进行检查。执法人员调查案件，不得少于二人，并应当出示执法身份证件。</w:t>
            </w:r>
          </w:p>
          <w:p w14:paraId="0C19F862">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3.调查终结环节责任：案件调查终结，执法人员应当填写案件调查终结审批表，附上相关材料，报主管领导批准。</w:t>
            </w:r>
          </w:p>
          <w:p w14:paraId="600D8CD7">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4.告知环节责任：执法人员应当填写行政处罚告知审批表，报主管领导批准。经审批下达行政处罚告知书，告知当事人违法事实、处罚的理由和依据，以及当事人依法享有的陈述、申辩、要求听证等权利。</w:t>
            </w:r>
          </w:p>
          <w:p w14:paraId="202FB64E">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5.法制审核环节责任：将同案件相关材料，由执法人员提交的法制工作机构，由法制工作机构进行审查。审查应当根据认定的事实，提出予以处罚、补充证据、重新调查、撤销案件或者其他处理意见。</w:t>
            </w:r>
          </w:p>
          <w:p w14:paraId="7273DC93">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6.决定环节责任：根据调查、审查情况决定是否予以行政处罚。依法需要给予行政处罚的，应制作盖有作出行政处罚决定公章的行政处罚决定书，载明违法事实和证据、处罚依据和内容、申请行政复议或提起行政诉讼的途径和期限等内容。行政处罚决定中涉及没收实物或者其他有关财物的，还应当附没收物品凭证。</w:t>
            </w:r>
          </w:p>
          <w:p w14:paraId="2A689C82">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7.送达环节责任：行政处罚决定书应应当直接送达当事人。当事人拒绝接收或者无法直接送达当事人的，应当依照《中华人民共和国民事诉讼法》的有关规定送达。</w:t>
            </w:r>
          </w:p>
          <w:p w14:paraId="537ADD95">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8.执行环节责任：监督当事人在决定的期限内，履行生效的行政处罚决定。当事人在法定期限内不申请行政复议或者提起行政诉讼，又不履行的，可依法采取加处罚款或向人民法院申请强制执行等措施；申请人民法院强制执行前应当填写履行行政处罚决定催告书，书面催告当事人履行义务，并告知履行义务的期限和方式、依法享有的陈述和申辩权，罚款涉及加处罚款的，应当有明确的金额和给付方式。罚没款实施罚缴分离。</w:t>
            </w:r>
          </w:p>
          <w:p w14:paraId="7D7701E6">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kern w:val="0"/>
                <w:sz w:val="18"/>
                <w:szCs w:val="18"/>
              </w:rPr>
              <w:t>9.其他法律法规规章规定应履行的责任。</w:t>
            </w:r>
          </w:p>
        </w:tc>
        <w:tc>
          <w:tcPr>
            <w:tcW w:w="3402" w:type="dxa"/>
            <w:tcBorders>
              <w:tl2br w:val="nil"/>
              <w:tr2bl w:val="nil"/>
            </w:tcBorders>
            <w:shd w:val="clear" w:color="auto" w:fill="auto"/>
            <w:vAlign w:val="center"/>
          </w:tcPr>
          <w:p w14:paraId="1B366ADC">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因不履行或不正确履行行政职责，有下列情形的，行政机关及相关工作人员应承担相应责任：</w:t>
            </w:r>
          </w:p>
          <w:p w14:paraId="1773606C">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1.没有法律和事实依据实施行政处罚的；</w:t>
            </w:r>
          </w:p>
          <w:p w14:paraId="78832A7A">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2.行政处罚显失公正的；</w:t>
            </w:r>
          </w:p>
          <w:p w14:paraId="58FB5238">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3.执法人员玩忽职守，滥用职权、徇私舞弊的；</w:t>
            </w:r>
          </w:p>
          <w:p w14:paraId="488509F1">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4.不具备行政执法资格实施行政处罚的；</w:t>
            </w:r>
          </w:p>
          <w:p w14:paraId="60D77727">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5.擅自改变行政处罚种类、幅度的；</w:t>
            </w:r>
          </w:p>
          <w:p w14:paraId="58F20192">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6.违反法定的行政处罚程序的；</w:t>
            </w:r>
          </w:p>
          <w:p w14:paraId="06187C67">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7.符合听证条件、行政管理相对人要求听证，应予组织听证而不组织听证的；</w:t>
            </w:r>
          </w:p>
          <w:p w14:paraId="186BCF67">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8.在行政处罚过程中发生腐败行为的；</w:t>
            </w:r>
          </w:p>
          <w:p w14:paraId="03A66C12">
            <w:pPr>
              <w:widowControl/>
              <w:spacing w:line="240" w:lineRule="exact"/>
              <w:jc w:val="left"/>
              <w:textAlignment w:val="center"/>
              <w:rPr>
                <w:rFonts w:ascii="仿宋_GB2312" w:hAnsi="仿宋_GB2312" w:eastAsia="仿宋_GB2312" w:cs="仿宋_GB2312"/>
                <w:color w:val="000000"/>
                <w:sz w:val="18"/>
                <w:szCs w:val="18"/>
              </w:rPr>
            </w:pPr>
            <w:r>
              <w:rPr>
                <w:rStyle w:val="6"/>
                <w:rFonts w:hint="default" w:hAnsi="仿宋_GB2312"/>
                <w:sz w:val="18"/>
                <w:szCs w:val="18"/>
              </w:rPr>
              <w:t>9.其他违反法律法规规章文件规定的行为</w:t>
            </w:r>
            <w:r>
              <w:rPr>
                <w:rStyle w:val="7"/>
                <w:rFonts w:hint="default" w:ascii="仿宋_GB2312" w:hAnsi="仿宋_GB2312" w:eastAsia="仿宋_GB2312" w:cs="仿宋_GB2312"/>
                <w:sz w:val="18"/>
                <w:szCs w:val="18"/>
              </w:rPr>
              <w:t>。</w:t>
            </w:r>
          </w:p>
        </w:tc>
        <w:tc>
          <w:tcPr>
            <w:tcW w:w="567" w:type="dxa"/>
            <w:tcBorders>
              <w:tl2br w:val="nil"/>
              <w:tr2bl w:val="nil"/>
            </w:tcBorders>
            <w:shd w:val="clear" w:color="auto" w:fill="auto"/>
            <w:vAlign w:val="center"/>
          </w:tcPr>
          <w:p w14:paraId="6C97BFD0">
            <w:pPr>
              <w:spacing w:line="240" w:lineRule="exact"/>
              <w:jc w:val="center"/>
              <w:rPr>
                <w:rFonts w:ascii="仿宋_GB2312" w:hAnsi="仿宋_GB2312" w:eastAsia="仿宋_GB2312" w:cs="仿宋_GB2312"/>
                <w:color w:val="000000"/>
                <w:sz w:val="18"/>
                <w:szCs w:val="18"/>
              </w:rPr>
            </w:pPr>
          </w:p>
        </w:tc>
      </w:tr>
      <w:tr w14:paraId="083673F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8957" w:hRule="atLeast"/>
        </w:trPr>
        <w:tc>
          <w:tcPr>
            <w:tcW w:w="544" w:type="dxa"/>
            <w:tcBorders>
              <w:tl2br w:val="nil"/>
              <w:tr2bl w:val="nil"/>
            </w:tcBorders>
            <w:shd w:val="clear" w:color="auto" w:fill="auto"/>
            <w:vAlign w:val="center"/>
          </w:tcPr>
          <w:p w14:paraId="0545851B">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29</w:t>
            </w:r>
          </w:p>
        </w:tc>
        <w:tc>
          <w:tcPr>
            <w:tcW w:w="850" w:type="dxa"/>
            <w:tcBorders>
              <w:tl2br w:val="nil"/>
              <w:tr2bl w:val="nil"/>
            </w:tcBorders>
            <w:shd w:val="clear" w:color="auto" w:fill="auto"/>
            <w:vAlign w:val="center"/>
          </w:tcPr>
          <w:p w14:paraId="65752A66">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行政处罚</w:t>
            </w:r>
          </w:p>
        </w:tc>
        <w:tc>
          <w:tcPr>
            <w:tcW w:w="1134" w:type="dxa"/>
            <w:tcBorders>
              <w:tl2br w:val="nil"/>
              <w:tr2bl w:val="nil"/>
            </w:tcBorders>
            <w:shd w:val="clear" w:color="auto" w:fill="auto"/>
            <w:vAlign w:val="center"/>
          </w:tcPr>
          <w:p w14:paraId="5322EA4A">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对生产经营单位未采取措施消除事故隐患的处罚</w:t>
            </w:r>
          </w:p>
        </w:tc>
        <w:tc>
          <w:tcPr>
            <w:tcW w:w="3118" w:type="dxa"/>
            <w:tcBorders>
              <w:tl2br w:val="nil"/>
              <w:tr2bl w:val="nil"/>
            </w:tcBorders>
            <w:shd w:val="clear" w:color="auto" w:fill="auto"/>
            <w:vAlign w:val="center"/>
          </w:tcPr>
          <w:p w14:paraId="3B1EB291">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《中华人民共和国安全生产法》第一百零二条　生产经营单位未采取措施消除事故隐患的，责令立即消除或者限期消除，处五万元以下的罚款；生产经营单位拒不执行的，责令停产停业整顿，对其直接负责的主管人员和其他直接责任人员处五万元以上十万元以下的罚款；构成犯罪的，依照刑法有关规定追究刑事责任。</w:t>
            </w:r>
          </w:p>
        </w:tc>
        <w:tc>
          <w:tcPr>
            <w:tcW w:w="1858" w:type="dxa"/>
            <w:tcBorders>
              <w:tl2br w:val="nil"/>
              <w:tr2bl w:val="nil"/>
            </w:tcBorders>
            <w:shd w:val="clear" w:color="auto" w:fill="auto"/>
            <w:vAlign w:val="center"/>
          </w:tcPr>
          <w:p w14:paraId="2A6FDABC">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山海关区住建局</w:t>
            </w:r>
          </w:p>
        </w:tc>
        <w:tc>
          <w:tcPr>
            <w:tcW w:w="3969" w:type="dxa"/>
            <w:tcBorders>
              <w:tl2br w:val="nil"/>
              <w:tr2bl w:val="nil"/>
            </w:tcBorders>
            <w:shd w:val="clear" w:color="auto" w:fill="auto"/>
            <w:vAlign w:val="center"/>
          </w:tcPr>
          <w:p w14:paraId="2CD74110">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1.立案环节责任：依照职权，或者依据举报、交办、移送等途径发现违法行为，认为应当给予行政处罚的，应当立案，但适用简易程序的除外。立案应当填写立案审批表，附上相关材料，报主管领导批准。</w:t>
            </w:r>
          </w:p>
          <w:p w14:paraId="1163A63D">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2.调查环节责任：立案后，执法人员应及时进行调查，收集证据；必要时可依法进行检查。执法人员调查案件，不得少于二人，并应当出示执法身份证件。</w:t>
            </w:r>
          </w:p>
          <w:p w14:paraId="1A4CB5F8">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3.调查终结环节责任：案件调查终结，执法人员应当填写案件调查终结审批表，附上相关材料，报主管领导批准。</w:t>
            </w:r>
          </w:p>
          <w:p w14:paraId="5ACC85B8">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4.告知环节责任：执法人员应当填写行政处罚告知审批表，报主管领导批准。经审批下达行政处罚告知书，告知当事人违法事实、处罚的理由和依据，以及当事人依法享有的陈述、申辩、要求听证等权利。</w:t>
            </w:r>
          </w:p>
          <w:p w14:paraId="53DB0007">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5.法制审核环节责任：将同案件相关材料，由执法人员提交的法制工作机构，由法制工作机构进行审查。审查应当根据认定的事实，提出予以处罚、补充证据、重新调查、撤销案件或者其他处理意见。</w:t>
            </w:r>
          </w:p>
          <w:p w14:paraId="0DFF7D40">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6.决定环节责任：根据调查、审查情况决定是否予以行政处罚。依法需要给予行政处罚的，应制作盖有作出行政处罚决定公章的行政处罚决定书，载明违法事实和证据、处罚依据和内容、申请行政复议或提起行政诉讼的途径和期限等内容。行政处罚决定中涉及没收实物或者其他有关财物的，还应当附没收物品凭证。</w:t>
            </w:r>
          </w:p>
          <w:p w14:paraId="10A1CFFB">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7.送达环节责任：行政处罚决定书应应当直接送达当事人。当事人拒绝接收或者无法直接送达当事人的，应当依照《中华人民共和国民事诉讼法》的有关规定送达。</w:t>
            </w:r>
          </w:p>
          <w:p w14:paraId="33E4F758">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8.执行环节责任：监督当事人在决定的期限内，履行生效的行政处罚决定。当事人在法定期限内不申请行政复议或者提起行政诉讼，又不履行的，可依法采取加处罚款或向人民法院申请强制执行等措施；申请人民法院强制执行前应当填写履行行政处罚决定催告书，书面催告当事人履行义务，并告知履行义务的期限和方式、依法享有的陈述和申辩权，罚款涉及加处罚款的，应当有明确的金额和给付方式。罚没款实施罚缴分离。</w:t>
            </w:r>
          </w:p>
          <w:p w14:paraId="4E66E840">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kern w:val="0"/>
                <w:sz w:val="18"/>
                <w:szCs w:val="18"/>
              </w:rPr>
              <w:t>9.其他法律法规规章规定应履行的责任。</w:t>
            </w:r>
          </w:p>
        </w:tc>
        <w:tc>
          <w:tcPr>
            <w:tcW w:w="3402" w:type="dxa"/>
            <w:tcBorders>
              <w:tl2br w:val="nil"/>
              <w:tr2bl w:val="nil"/>
            </w:tcBorders>
            <w:shd w:val="clear" w:color="auto" w:fill="auto"/>
            <w:vAlign w:val="center"/>
          </w:tcPr>
          <w:p w14:paraId="7A729F81">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因不履行或不正确履行行政职责，有下列情形的，行政机关及相关工作人员应承担相应责任：</w:t>
            </w:r>
          </w:p>
          <w:p w14:paraId="4624B35E">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1.没有法律和事实依据实施行政处罚的；</w:t>
            </w:r>
          </w:p>
          <w:p w14:paraId="06FA7C15">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2.行政处罚显失公正的；</w:t>
            </w:r>
          </w:p>
          <w:p w14:paraId="6EF0AC9C">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3.执法人员玩忽职守，滥用职权、徇私舞弊的；</w:t>
            </w:r>
          </w:p>
          <w:p w14:paraId="3DEF7627">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4.不具备行政执法资格实施行政处罚的；</w:t>
            </w:r>
          </w:p>
          <w:p w14:paraId="51FA70A3">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5.擅自改变行政处罚种类、幅度的；</w:t>
            </w:r>
          </w:p>
          <w:p w14:paraId="3D52D79C">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6.违反法定的行政处罚程序的；</w:t>
            </w:r>
          </w:p>
          <w:p w14:paraId="0DDDE994">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7.符合听证条件、行政管理相对人要求听证，应予组织听证而不组织听证的；</w:t>
            </w:r>
          </w:p>
          <w:p w14:paraId="63006CC4">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8.在行政处罚过程中发生腐败行为的；</w:t>
            </w:r>
          </w:p>
          <w:p w14:paraId="6C0E563D">
            <w:pPr>
              <w:widowControl/>
              <w:spacing w:line="240" w:lineRule="exact"/>
              <w:jc w:val="left"/>
              <w:textAlignment w:val="center"/>
              <w:rPr>
                <w:rFonts w:ascii="仿宋_GB2312" w:hAnsi="仿宋_GB2312" w:eastAsia="仿宋_GB2312" w:cs="仿宋_GB2312"/>
                <w:color w:val="000000"/>
                <w:sz w:val="18"/>
                <w:szCs w:val="18"/>
              </w:rPr>
            </w:pPr>
            <w:r>
              <w:rPr>
                <w:rStyle w:val="6"/>
                <w:rFonts w:hint="default" w:hAnsi="仿宋_GB2312"/>
                <w:sz w:val="18"/>
                <w:szCs w:val="18"/>
              </w:rPr>
              <w:t>9.其他违反法律法规规章文件规定的行为</w:t>
            </w:r>
            <w:r>
              <w:rPr>
                <w:rStyle w:val="7"/>
                <w:rFonts w:hint="default" w:ascii="仿宋_GB2312" w:hAnsi="仿宋_GB2312" w:eastAsia="仿宋_GB2312" w:cs="仿宋_GB2312"/>
                <w:sz w:val="18"/>
                <w:szCs w:val="18"/>
              </w:rPr>
              <w:t>。</w:t>
            </w:r>
          </w:p>
        </w:tc>
        <w:tc>
          <w:tcPr>
            <w:tcW w:w="567" w:type="dxa"/>
            <w:tcBorders>
              <w:tl2br w:val="nil"/>
              <w:tr2bl w:val="nil"/>
            </w:tcBorders>
            <w:shd w:val="clear" w:color="auto" w:fill="auto"/>
            <w:vAlign w:val="center"/>
          </w:tcPr>
          <w:p w14:paraId="4AD29FBE">
            <w:pPr>
              <w:spacing w:line="240" w:lineRule="exact"/>
              <w:jc w:val="center"/>
              <w:rPr>
                <w:rFonts w:ascii="仿宋_GB2312" w:hAnsi="仿宋_GB2312" w:eastAsia="仿宋_GB2312" w:cs="仿宋_GB2312"/>
                <w:color w:val="000000"/>
                <w:sz w:val="18"/>
                <w:szCs w:val="18"/>
              </w:rPr>
            </w:pPr>
          </w:p>
        </w:tc>
      </w:tr>
      <w:tr w14:paraId="19486A7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8957" w:hRule="atLeast"/>
        </w:trPr>
        <w:tc>
          <w:tcPr>
            <w:tcW w:w="544" w:type="dxa"/>
            <w:tcBorders>
              <w:tl2br w:val="nil"/>
              <w:tr2bl w:val="nil"/>
            </w:tcBorders>
            <w:shd w:val="clear" w:color="auto" w:fill="auto"/>
            <w:vAlign w:val="center"/>
          </w:tcPr>
          <w:p w14:paraId="69E52A12">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30</w:t>
            </w:r>
          </w:p>
        </w:tc>
        <w:tc>
          <w:tcPr>
            <w:tcW w:w="850" w:type="dxa"/>
            <w:tcBorders>
              <w:tl2br w:val="nil"/>
              <w:tr2bl w:val="nil"/>
            </w:tcBorders>
            <w:shd w:val="clear" w:color="auto" w:fill="auto"/>
            <w:vAlign w:val="center"/>
          </w:tcPr>
          <w:p w14:paraId="17BB34D6">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行政处罚</w:t>
            </w:r>
          </w:p>
        </w:tc>
        <w:tc>
          <w:tcPr>
            <w:tcW w:w="1134" w:type="dxa"/>
            <w:tcBorders>
              <w:tl2br w:val="nil"/>
              <w:tr2bl w:val="nil"/>
            </w:tcBorders>
            <w:shd w:val="clear" w:color="auto" w:fill="auto"/>
            <w:vAlign w:val="center"/>
          </w:tcPr>
          <w:p w14:paraId="219409B9">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对生产、经营、储存、使用危险物品的车间、商店、仓库与员工宿舍在同一座建筑内，或者与员工宿舍的距离不符合安全要求的；生产经营场所和员工宿舍未设有符合紧急疏散需要、标志明显、保持畅通的出口、疏散通道，或者占用、锁闭、封堵生产经营场所或者员工宿舍出口、疏散通道的处罚</w:t>
            </w:r>
          </w:p>
        </w:tc>
        <w:tc>
          <w:tcPr>
            <w:tcW w:w="3118" w:type="dxa"/>
            <w:tcBorders>
              <w:tl2br w:val="nil"/>
              <w:tr2bl w:val="nil"/>
            </w:tcBorders>
            <w:shd w:val="clear" w:color="auto" w:fill="auto"/>
            <w:vAlign w:val="center"/>
          </w:tcPr>
          <w:p w14:paraId="0F71BAD7">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《中华人民共和国安全生产法》第一百零五条　生产经营单位有下列行为之一的，责令限期改正，处五万元以下的罚款，对其直接负责的主管人员和其他直接责任人员处一万元以下的罚款；逾期未改正的，责令停产停业整顿；构成犯罪的，依照刑法有关规定追究刑事责任:</w:t>
            </w:r>
          </w:p>
          <w:p w14:paraId="79713C82">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一）生产、经营、储存、使用危险物品的车间、商店、仓库与员工宿舍在同一座建筑内，或者与员工宿舍的距离不符合安全要求的；（二）生产经营场所和员工宿舍未设有符合紧急疏散需要、标志明显、保持畅通的出口、疏散通道，或者占用、锁闭、封堵生产经营场所或者员工宿舍出口、疏散通道的。</w:t>
            </w:r>
          </w:p>
        </w:tc>
        <w:tc>
          <w:tcPr>
            <w:tcW w:w="1858" w:type="dxa"/>
            <w:tcBorders>
              <w:tl2br w:val="nil"/>
              <w:tr2bl w:val="nil"/>
            </w:tcBorders>
            <w:shd w:val="clear" w:color="auto" w:fill="auto"/>
            <w:vAlign w:val="center"/>
          </w:tcPr>
          <w:p w14:paraId="15C6B6C2">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山海关区住建局</w:t>
            </w:r>
          </w:p>
        </w:tc>
        <w:tc>
          <w:tcPr>
            <w:tcW w:w="3969" w:type="dxa"/>
            <w:tcBorders>
              <w:tl2br w:val="nil"/>
              <w:tr2bl w:val="nil"/>
            </w:tcBorders>
            <w:shd w:val="clear" w:color="auto" w:fill="auto"/>
            <w:vAlign w:val="center"/>
          </w:tcPr>
          <w:p w14:paraId="559AF4BC">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1.立案环节责任：依照职权，或者依据举报、交办、移送等途径发现违法行为，认为应当给予行政处罚的，应当立案，但适用简易程序的除外。立案应当填写立案审批表，附上相关材料，报主管领导批准。</w:t>
            </w:r>
          </w:p>
          <w:p w14:paraId="09C2162D">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2.调查环节责任：立案后，执法人员应及时进行调查，收集证据；必要时可依法进行检查。执法人员调查案件，不得少于二人，并应当出示执法身份证件。</w:t>
            </w:r>
          </w:p>
          <w:p w14:paraId="198F2824">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3.调查终结环节责任：案件调查终结，执法人员应当填写案件调查终结审批表，附上相关材料，报主管领导批准。</w:t>
            </w:r>
          </w:p>
          <w:p w14:paraId="5110F09C">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4.告知环节责任：执法人员应当填写行政处罚告知审批表，报主管领导批准。经审批下达行政处罚告知书，告知当事人违法事实、处罚的理由和依据，以及当事人依法享有的陈述、申辩、要求听证等权利。</w:t>
            </w:r>
          </w:p>
          <w:p w14:paraId="431616FB">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5.法制审核环节责任：将同案件相关材料，由执法人员提交的法制工作机构，由法制工作机构进行审查。审查应当根据认定的事实，提出予以处罚、补充证据、重新调查、撤销案件或者其他处理意见。</w:t>
            </w:r>
          </w:p>
          <w:p w14:paraId="3ECCD346">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6.决定环节责任：根据调查、审查情况决定是否予以行政处罚。依法需要给予行政处罚的，应制作盖有作出行政处罚决定公章的行政处罚决定书，载明违法事实和证据、处罚依据和内容、申请行政复议或提起行政诉讼的途径和期限等内容。行政处罚决定中涉及没收实物或者其他有关财物的，还应当附没收物品凭证。</w:t>
            </w:r>
          </w:p>
          <w:p w14:paraId="0B6310A0">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7.送达环节责任：行政处罚决定书应应当直接送达当事人。当事人拒绝接收或者无法直接送达当事人的，应当依照《中华人民共和国民事诉讼法》的有关规定送达。</w:t>
            </w:r>
          </w:p>
          <w:p w14:paraId="2A9EF86E">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8.执行环节责任：监督当事人在决定的期限内，履行生效的行政处罚决定。当事人在法定期限内不申请行政复议或者提起行政诉讼，又不履行的，可依法采取加处罚款或向人民法院申请强制执行等措施；申请人民法院强制执行前应当填写履行行政处罚决定催告书，书面催告当事人履行义务，并告知履行义务的期限和方式、依法享有的陈述和申辩权，罚款涉及加处罚款的，应当有明确的金额和给付方式。罚没款实施罚缴分离。</w:t>
            </w:r>
          </w:p>
          <w:p w14:paraId="371C92BF">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kern w:val="0"/>
                <w:sz w:val="18"/>
                <w:szCs w:val="18"/>
              </w:rPr>
              <w:t>9.其他法律法规规章规定应履行的责任。</w:t>
            </w:r>
          </w:p>
        </w:tc>
        <w:tc>
          <w:tcPr>
            <w:tcW w:w="3402" w:type="dxa"/>
            <w:tcBorders>
              <w:tl2br w:val="nil"/>
              <w:tr2bl w:val="nil"/>
            </w:tcBorders>
            <w:shd w:val="clear" w:color="auto" w:fill="auto"/>
            <w:vAlign w:val="center"/>
          </w:tcPr>
          <w:p w14:paraId="137131D6">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因不履行或不正确履行行政职责，有下列情形的，行政机关及相关工作人员应承担相应责任：</w:t>
            </w:r>
          </w:p>
          <w:p w14:paraId="4BE09100">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1.没有法律和事实依据实施行政处罚的；</w:t>
            </w:r>
          </w:p>
          <w:p w14:paraId="4DFDD589">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2.行政处罚显失公正的；</w:t>
            </w:r>
          </w:p>
          <w:p w14:paraId="6B2D95C3">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3.执法人员玩忽职守，滥用职权、徇私舞弊的；</w:t>
            </w:r>
          </w:p>
          <w:p w14:paraId="46217C0A">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4.不具备行政执法资格实施行政处罚的；</w:t>
            </w:r>
          </w:p>
          <w:p w14:paraId="3303C24A">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5.擅自改变行政处罚种类、幅度的；</w:t>
            </w:r>
          </w:p>
          <w:p w14:paraId="6B30A79B">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6.违反法定的行政处罚程序的；</w:t>
            </w:r>
          </w:p>
          <w:p w14:paraId="69178EF8">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7.符合听证条件、行政管理相对人要求听证，应予组织听证而不组织听证的；</w:t>
            </w:r>
          </w:p>
          <w:p w14:paraId="27A22B23">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8.在行政处罚过程中发生腐败行为的；</w:t>
            </w:r>
          </w:p>
          <w:p w14:paraId="012361D2">
            <w:pPr>
              <w:widowControl/>
              <w:spacing w:line="240" w:lineRule="exact"/>
              <w:jc w:val="left"/>
              <w:textAlignment w:val="center"/>
              <w:rPr>
                <w:rFonts w:ascii="仿宋_GB2312" w:hAnsi="仿宋_GB2312" w:eastAsia="仿宋_GB2312" w:cs="仿宋_GB2312"/>
                <w:color w:val="000000"/>
                <w:sz w:val="18"/>
                <w:szCs w:val="18"/>
              </w:rPr>
            </w:pPr>
            <w:r>
              <w:rPr>
                <w:rStyle w:val="6"/>
                <w:rFonts w:hint="default" w:hAnsi="仿宋_GB2312"/>
                <w:sz w:val="18"/>
                <w:szCs w:val="18"/>
              </w:rPr>
              <w:t>9.其他违反法律法规规章文件规定的行为</w:t>
            </w:r>
            <w:r>
              <w:rPr>
                <w:rStyle w:val="7"/>
                <w:rFonts w:hint="default" w:ascii="仿宋_GB2312" w:hAnsi="仿宋_GB2312" w:eastAsia="仿宋_GB2312" w:cs="仿宋_GB2312"/>
                <w:sz w:val="18"/>
                <w:szCs w:val="18"/>
              </w:rPr>
              <w:t>。</w:t>
            </w:r>
          </w:p>
        </w:tc>
        <w:tc>
          <w:tcPr>
            <w:tcW w:w="567" w:type="dxa"/>
            <w:tcBorders>
              <w:tl2br w:val="nil"/>
              <w:tr2bl w:val="nil"/>
            </w:tcBorders>
            <w:shd w:val="clear" w:color="auto" w:fill="auto"/>
            <w:vAlign w:val="center"/>
          </w:tcPr>
          <w:p w14:paraId="0DC33642">
            <w:pPr>
              <w:spacing w:line="240" w:lineRule="exact"/>
              <w:jc w:val="center"/>
              <w:rPr>
                <w:rFonts w:ascii="仿宋_GB2312" w:hAnsi="仿宋_GB2312" w:eastAsia="仿宋_GB2312" w:cs="仿宋_GB2312"/>
                <w:color w:val="000000"/>
                <w:sz w:val="18"/>
                <w:szCs w:val="18"/>
              </w:rPr>
            </w:pPr>
          </w:p>
        </w:tc>
      </w:tr>
      <w:tr w14:paraId="5A09F17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8957" w:hRule="atLeast"/>
        </w:trPr>
        <w:tc>
          <w:tcPr>
            <w:tcW w:w="544" w:type="dxa"/>
            <w:tcBorders>
              <w:tl2br w:val="nil"/>
              <w:tr2bl w:val="nil"/>
            </w:tcBorders>
            <w:shd w:val="clear" w:color="auto" w:fill="auto"/>
            <w:vAlign w:val="center"/>
          </w:tcPr>
          <w:p w14:paraId="074929EC">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31</w:t>
            </w:r>
          </w:p>
        </w:tc>
        <w:tc>
          <w:tcPr>
            <w:tcW w:w="850" w:type="dxa"/>
            <w:tcBorders>
              <w:tl2br w:val="nil"/>
              <w:tr2bl w:val="nil"/>
            </w:tcBorders>
            <w:shd w:val="clear" w:color="auto" w:fill="auto"/>
            <w:vAlign w:val="center"/>
          </w:tcPr>
          <w:p w14:paraId="1AB4201F">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行政处罚</w:t>
            </w:r>
          </w:p>
        </w:tc>
        <w:tc>
          <w:tcPr>
            <w:tcW w:w="1134" w:type="dxa"/>
            <w:tcBorders>
              <w:tl2br w:val="nil"/>
              <w:tr2bl w:val="nil"/>
            </w:tcBorders>
            <w:shd w:val="clear" w:color="auto" w:fill="auto"/>
            <w:vAlign w:val="center"/>
          </w:tcPr>
          <w:p w14:paraId="6A1157C9">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对生产经营单位拒绝、阻碍负有安全生产监督管理职责的部门依法实施监督检查的处罚</w:t>
            </w:r>
          </w:p>
        </w:tc>
        <w:tc>
          <w:tcPr>
            <w:tcW w:w="3118" w:type="dxa"/>
            <w:tcBorders>
              <w:tl2br w:val="nil"/>
              <w:tr2bl w:val="nil"/>
            </w:tcBorders>
            <w:shd w:val="clear" w:color="auto" w:fill="auto"/>
            <w:vAlign w:val="center"/>
          </w:tcPr>
          <w:p w14:paraId="43BE09CC">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《中华人民共和国安全生产法》第一百零八条　违反本法规定，生产经营单位拒绝、阻碍负有安全生产监督管理职责的部门依法实施监督检查的，责令改正；拒不改正的，处二万元以上二十万元以下的罚款；对其直接负责的主管人员和其他直接责任人员处一万元以上二万元以下的罚款；构成犯罪的，依照刑法有关规定追究刑事责任。</w:t>
            </w:r>
          </w:p>
        </w:tc>
        <w:tc>
          <w:tcPr>
            <w:tcW w:w="1858" w:type="dxa"/>
            <w:tcBorders>
              <w:tl2br w:val="nil"/>
              <w:tr2bl w:val="nil"/>
            </w:tcBorders>
            <w:shd w:val="clear" w:color="auto" w:fill="auto"/>
            <w:vAlign w:val="center"/>
          </w:tcPr>
          <w:p w14:paraId="49BA873A">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山海关区住建局</w:t>
            </w:r>
          </w:p>
        </w:tc>
        <w:tc>
          <w:tcPr>
            <w:tcW w:w="3969" w:type="dxa"/>
            <w:tcBorders>
              <w:tl2br w:val="nil"/>
              <w:tr2bl w:val="nil"/>
            </w:tcBorders>
            <w:shd w:val="clear" w:color="auto" w:fill="auto"/>
            <w:vAlign w:val="center"/>
          </w:tcPr>
          <w:p w14:paraId="39E6362D">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1.立案环节责任：依照职权，或者依据举报、交办、移送等途径发现违法行为，认为应当给予行政处罚的，应当立案，但适用简易程序的除外。立案应当填写立案审批表，附上相关材料，报主管领导批准。</w:t>
            </w:r>
          </w:p>
          <w:p w14:paraId="433F020B">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2.调查环节责任：立案后，执法人员应及时进行调查，收集证据；必要时可依法进行检查。执法人员调查案件，不得少于二人，并应当出示执法身份证件。</w:t>
            </w:r>
          </w:p>
          <w:p w14:paraId="7846F55B">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3.调查终结环节责任：案件调查终结，执法人员应当填写案件调查终结审批表，附上相关材料，报主管领导批准。</w:t>
            </w:r>
          </w:p>
          <w:p w14:paraId="0F7C06DC">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4.告知环节责任：执法人员应当填写行政处罚告知审批表，报主管领导批准。经审批下达行政处罚告知书，告知当事人违法事实、处罚的理由和依据，以及当事人依法享有的陈述、申辩、要求听证等权利。</w:t>
            </w:r>
          </w:p>
          <w:p w14:paraId="10CCFA64">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5.法制审核环节责任：将同案件相关材料，由执法人员提交的法制工作机构，由法制工作机构进行审查。审查应当根据认定的事实，提出予以处罚、补充证据、重新调查、撤销案件或者其他处理意见。</w:t>
            </w:r>
          </w:p>
          <w:p w14:paraId="32A93258">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6.决定环节责任：根据调查、审查情况决定是否予以行政处罚。依法需要给予行政处罚的，应制作盖有作出行政处罚决定公章的行政处罚决定书，载明违法事实和证据、处罚依据和内容、申请行政复议或提起行政诉讼的途径和期限等内容。行政处罚决定中涉及没收实物或者其他有关财物的，还应当附没收物品凭证。</w:t>
            </w:r>
          </w:p>
          <w:p w14:paraId="1BCF4074">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7.送达环节责任：行政处罚决定书应应当直接送达当事人。当事人拒绝接收或者无法直接送达当事人的，应当依照《中华人民共和国民事诉讼法》的有关规定送达。</w:t>
            </w:r>
          </w:p>
          <w:p w14:paraId="2296A969">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8.执行环节责任：监督当事人在决定的期限内，履行生效的行政处罚决定。当事人在法定期限内不申请行政复议或者提起行政诉讼，又不履行的，可依法采取加处罚款或向人民法院申请强制执行等措施；申请人民法院强制执行前应当填写履行行政处罚决定催告书，书面催告当事人履行义务，并告知履行义务的期限和方式、依法享有的陈述和申辩权，罚款涉及加处罚款的，应当有明确的金额和给付方式。罚没款实施罚缴分离。</w:t>
            </w:r>
          </w:p>
          <w:p w14:paraId="7BA119B5">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kern w:val="0"/>
                <w:sz w:val="18"/>
                <w:szCs w:val="18"/>
              </w:rPr>
              <w:t>9.其他法律法规规章规定应履行的责任。</w:t>
            </w:r>
          </w:p>
        </w:tc>
        <w:tc>
          <w:tcPr>
            <w:tcW w:w="3402" w:type="dxa"/>
            <w:tcBorders>
              <w:tl2br w:val="nil"/>
              <w:tr2bl w:val="nil"/>
            </w:tcBorders>
            <w:shd w:val="clear" w:color="auto" w:fill="auto"/>
            <w:vAlign w:val="center"/>
          </w:tcPr>
          <w:p w14:paraId="1C965B84">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因不履行或不正确履行行政职责，有下列情形的，行政机关及相关工作人员应承担相应责任：</w:t>
            </w:r>
          </w:p>
          <w:p w14:paraId="5B67978E">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1.没有法律和事实依据实施行政处罚的；</w:t>
            </w:r>
          </w:p>
          <w:p w14:paraId="3AE2A9A7">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2.行政处罚显失公正的；</w:t>
            </w:r>
          </w:p>
          <w:p w14:paraId="748682E7">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3.执法人员玩忽职守，滥用职权、徇私舞弊的；</w:t>
            </w:r>
          </w:p>
          <w:p w14:paraId="4E05AB1E">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4.不具备行政执法资格实施行政处罚的；</w:t>
            </w:r>
          </w:p>
          <w:p w14:paraId="46E15E0F">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5.擅自改变行政处罚种类、幅度的；</w:t>
            </w:r>
          </w:p>
          <w:p w14:paraId="3FE886F1">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6.违反法定的行政处罚程序的；</w:t>
            </w:r>
          </w:p>
          <w:p w14:paraId="52E65893">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7.符合听证条件、行政管理相对人要求听证，应予组织听证而不组织听证的；</w:t>
            </w:r>
          </w:p>
          <w:p w14:paraId="6A56761A">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8.在行政处罚过程中发生腐败行为的；</w:t>
            </w:r>
          </w:p>
          <w:p w14:paraId="04959673">
            <w:pPr>
              <w:widowControl/>
              <w:spacing w:line="240" w:lineRule="exact"/>
              <w:jc w:val="left"/>
              <w:textAlignment w:val="center"/>
              <w:rPr>
                <w:rFonts w:ascii="仿宋_GB2312" w:hAnsi="仿宋_GB2312" w:eastAsia="仿宋_GB2312" w:cs="仿宋_GB2312"/>
                <w:color w:val="000000"/>
                <w:sz w:val="18"/>
                <w:szCs w:val="18"/>
              </w:rPr>
            </w:pPr>
            <w:r>
              <w:rPr>
                <w:rStyle w:val="6"/>
                <w:rFonts w:hint="default" w:hAnsi="仿宋_GB2312"/>
                <w:sz w:val="18"/>
                <w:szCs w:val="18"/>
              </w:rPr>
              <w:t>9.其他违反法律法规规章文件规定的行为</w:t>
            </w:r>
            <w:r>
              <w:rPr>
                <w:rStyle w:val="7"/>
                <w:rFonts w:hint="default" w:ascii="仿宋_GB2312" w:hAnsi="仿宋_GB2312" w:eastAsia="仿宋_GB2312" w:cs="仿宋_GB2312"/>
                <w:sz w:val="18"/>
                <w:szCs w:val="18"/>
              </w:rPr>
              <w:t>。</w:t>
            </w:r>
          </w:p>
        </w:tc>
        <w:tc>
          <w:tcPr>
            <w:tcW w:w="567" w:type="dxa"/>
            <w:tcBorders>
              <w:tl2br w:val="nil"/>
              <w:tr2bl w:val="nil"/>
            </w:tcBorders>
            <w:shd w:val="clear" w:color="auto" w:fill="auto"/>
            <w:vAlign w:val="center"/>
          </w:tcPr>
          <w:p w14:paraId="2C3AD4C8">
            <w:pPr>
              <w:spacing w:line="240" w:lineRule="exact"/>
              <w:jc w:val="center"/>
              <w:rPr>
                <w:rFonts w:ascii="仿宋_GB2312" w:hAnsi="仿宋_GB2312" w:eastAsia="仿宋_GB2312" w:cs="仿宋_GB2312"/>
                <w:color w:val="000000"/>
                <w:sz w:val="18"/>
                <w:szCs w:val="18"/>
              </w:rPr>
            </w:pPr>
          </w:p>
        </w:tc>
      </w:tr>
      <w:tr w14:paraId="6E1A7E3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8957" w:hRule="atLeast"/>
        </w:trPr>
        <w:tc>
          <w:tcPr>
            <w:tcW w:w="544" w:type="dxa"/>
            <w:tcBorders>
              <w:tl2br w:val="nil"/>
              <w:tr2bl w:val="nil"/>
            </w:tcBorders>
            <w:shd w:val="clear" w:color="auto" w:fill="auto"/>
            <w:vAlign w:val="center"/>
          </w:tcPr>
          <w:p w14:paraId="129A1B41">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32</w:t>
            </w:r>
          </w:p>
        </w:tc>
        <w:tc>
          <w:tcPr>
            <w:tcW w:w="850" w:type="dxa"/>
            <w:tcBorders>
              <w:tl2br w:val="nil"/>
              <w:tr2bl w:val="nil"/>
            </w:tcBorders>
            <w:shd w:val="clear" w:color="auto" w:fill="auto"/>
            <w:vAlign w:val="center"/>
          </w:tcPr>
          <w:p w14:paraId="766E695E">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行政处罚</w:t>
            </w:r>
          </w:p>
        </w:tc>
        <w:tc>
          <w:tcPr>
            <w:tcW w:w="1134" w:type="dxa"/>
            <w:tcBorders>
              <w:tl2br w:val="nil"/>
              <w:tr2bl w:val="nil"/>
            </w:tcBorders>
            <w:shd w:val="clear" w:color="auto" w:fill="auto"/>
            <w:vAlign w:val="center"/>
          </w:tcPr>
          <w:p w14:paraId="44DAE3F0">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对高危行业、领域的生产经营单位未按照国家规定投保安全生产责任保险的处罚</w:t>
            </w:r>
          </w:p>
        </w:tc>
        <w:tc>
          <w:tcPr>
            <w:tcW w:w="3118" w:type="dxa"/>
            <w:tcBorders>
              <w:tl2br w:val="nil"/>
              <w:tr2bl w:val="nil"/>
            </w:tcBorders>
            <w:shd w:val="clear" w:color="auto" w:fill="auto"/>
            <w:vAlign w:val="center"/>
          </w:tcPr>
          <w:p w14:paraId="399E6CD1">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《中华人民共和国安全生产法》第一百零九条　高危行业、领域的生产经营单位未按照国家规定投保安全生产责任保险的，责令限期改正，处五万元以上十万元以下的罚款；逾期未改正的，处十万元以上二十万元以下的罚款。</w:t>
            </w:r>
          </w:p>
        </w:tc>
        <w:tc>
          <w:tcPr>
            <w:tcW w:w="1858" w:type="dxa"/>
            <w:tcBorders>
              <w:tl2br w:val="nil"/>
              <w:tr2bl w:val="nil"/>
            </w:tcBorders>
            <w:shd w:val="clear" w:color="auto" w:fill="auto"/>
            <w:vAlign w:val="center"/>
          </w:tcPr>
          <w:p w14:paraId="3563B1DF">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山海关区住建局</w:t>
            </w:r>
          </w:p>
        </w:tc>
        <w:tc>
          <w:tcPr>
            <w:tcW w:w="3969" w:type="dxa"/>
            <w:tcBorders>
              <w:tl2br w:val="nil"/>
              <w:tr2bl w:val="nil"/>
            </w:tcBorders>
            <w:shd w:val="clear" w:color="auto" w:fill="auto"/>
            <w:vAlign w:val="center"/>
          </w:tcPr>
          <w:p w14:paraId="246C4E90">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1.立案环节责任：依照职权，或者依据举报、交办、移送等途径发现违法行为，认为应当给予行政处罚的，应当立案，但适用简易程序的除外。立案应当填写立案审批表，附上相关材料，报主管领导批准。</w:t>
            </w:r>
          </w:p>
          <w:p w14:paraId="05AEDCF0">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2.调查环节责任：立案后，执法人员应及时进行调查，收集证据；必要时可依法进行检查。执法人员调查案件，不得少于二人，并应当出示执法身份证件。</w:t>
            </w:r>
          </w:p>
          <w:p w14:paraId="3BF0C331">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3.调查终结环节责任：案件调查终结，执法人员应当填写案件调查终结审批表，附上相关材料，报主管领导批准。</w:t>
            </w:r>
          </w:p>
          <w:p w14:paraId="7594838C">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4.告知环节责任：执法人员应当填写行政处罚告知审批表，报主管领导批准。经审批下达行政处罚告知书，告知当事人违法事实、处罚的理由和依据，以及当事人依法享有的陈述、申辩、要求听证等权利。</w:t>
            </w:r>
          </w:p>
          <w:p w14:paraId="10EACF5A">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5.法制审核环节责任：将同案件相关材料，由执法人员提交的法制工作机构，由法制工作机构进行审查。审查应当根据认定的事实，提出予以处罚、补充证据、重新调查、撤销案件或者其他处理意见。</w:t>
            </w:r>
          </w:p>
          <w:p w14:paraId="43768C62">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6.决定环节责任：根据调查、审查情况决定是否予以行政处罚。依法需要给予行政处罚的，应制作盖有作出行政处罚决定公章的行政处罚决定书，载明违法事实和证据、处罚依据和内容、申请行政复议或提起行政诉讼的途径和期限等内容。行政处罚决定中涉及没收实物或者其他有关财物的，还应当附没收物品凭证。</w:t>
            </w:r>
          </w:p>
          <w:p w14:paraId="1B53EA1E">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7.送达环节责任：行政处罚决定书应应当直接送达当事人。当事人拒绝接收或者无法直接送达当事人的，应当依照《中华人民共和国民事诉讼法》的有关规定送达。</w:t>
            </w:r>
          </w:p>
          <w:p w14:paraId="302A800D">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8.执行环节责任：监督当事人在决定的期限内，履行生效的行政处罚决定。当事人在法定期限内不申请行政复议或者提起行政诉讼，又不履行的，可依法采取加处罚款或向人民法院申请强制执行等措施；申请人民法院强制执行前应当填写履行行政处罚决定催告书，书面催告当事人履行义务，并告知履行义务的期限和方式、依法享有的陈述和申辩权，罚款涉及加处罚款的，应当有明确的金额和给付方式。罚没款实施罚缴分离。</w:t>
            </w:r>
          </w:p>
          <w:p w14:paraId="4D4968A7">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kern w:val="0"/>
                <w:sz w:val="18"/>
                <w:szCs w:val="18"/>
              </w:rPr>
              <w:t>9.其他法律法规规章规定应履行的责任。</w:t>
            </w:r>
          </w:p>
        </w:tc>
        <w:tc>
          <w:tcPr>
            <w:tcW w:w="3402" w:type="dxa"/>
            <w:tcBorders>
              <w:tl2br w:val="nil"/>
              <w:tr2bl w:val="nil"/>
            </w:tcBorders>
            <w:shd w:val="clear" w:color="auto" w:fill="auto"/>
            <w:vAlign w:val="center"/>
          </w:tcPr>
          <w:p w14:paraId="60C11787">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因不履行或不正确履行行政职责，有下列情形的，行政机关及相关工作人员应承担相应责任：</w:t>
            </w:r>
          </w:p>
          <w:p w14:paraId="6982CE43">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1.没有法律和事实依据实施行政处罚的；</w:t>
            </w:r>
          </w:p>
          <w:p w14:paraId="0BF3C32E">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2.行政处罚显失公正的；</w:t>
            </w:r>
          </w:p>
          <w:p w14:paraId="7E392761">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3.执法人员玩忽职守，滥用职权、徇私舞弊的；</w:t>
            </w:r>
          </w:p>
          <w:p w14:paraId="347C566D">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4.不具备行政执法资格实施行政处罚的；</w:t>
            </w:r>
          </w:p>
          <w:p w14:paraId="6457BA46">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5.擅自改变行政处罚种类、幅度的；</w:t>
            </w:r>
          </w:p>
          <w:p w14:paraId="5CEFCB96">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6.违反法定的行政处罚程序的；</w:t>
            </w:r>
          </w:p>
          <w:p w14:paraId="5A60A896">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7.符合听证条件、行政管理相对人要求听证，应予组织听证而不组织听证的；</w:t>
            </w:r>
          </w:p>
          <w:p w14:paraId="07C34546">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8.在行政处罚过程中发生腐败行为的；</w:t>
            </w:r>
          </w:p>
          <w:p w14:paraId="4ECF3596">
            <w:pPr>
              <w:widowControl/>
              <w:spacing w:line="240" w:lineRule="exact"/>
              <w:jc w:val="left"/>
              <w:textAlignment w:val="center"/>
              <w:rPr>
                <w:rFonts w:ascii="仿宋_GB2312" w:hAnsi="仿宋_GB2312" w:eastAsia="仿宋_GB2312" w:cs="仿宋_GB2312"/>
                <w:color w:val="000000"/>
                <w:sz w:val="18"/>
                <w:szCs w:val="18"/>
              </w:rPr>
            </w:pPr>
            <w:r>
              <w:rPr>
                <w:rStyle w:val="6"/>
                <w:rFonts w:hint="default" w:hAnsi="仿宋_GB2312"/>
                <w:sz w:val="18"/>
                <w:szCs w:val="18"/>
              </w:rPr>
              <w:t>9.其他违反法律法规规章文件规定的行为</w:t>
            </w:r>
            <w:r>
              <w:rPr>
                <w:rStyle w:val="7"/>
                <w:rFonts w:hint="default" w:ascii="仿宋_GB2312" w:hAnsi="仿宋_GB2312" w:eastAsia="仿宋_GB2312" w:cs="仿宋_GB2312"/>
                <w:sz w:val="18"/>
                <w:szCs w:val="18"/>
              </w:rPr>
              <w:t>。</w:t>
            </w:r>
          </w:p>
        </w:tc>
        <w:tc>
          <w:tcPr>
            <w:tcW w:w="567" w:type="dxa"/>
            <w:tcBorders>
              <w:tl2br w:val="nil"/>
              <w:tr2bl w:val="nil"/>
            </w:tcBorders>
            <w:shd w:val="clear" w:color="auto" w:fill="auto"/>
            <w:vAlign w:val="center"/>
          </w:tcPr>
          <w:p w14:paraId="6C613006">
            <w:pPr>
              <w:spacing w:line="240" w:lineRule="exact"/>
              <w:jc w:val="center"/>
              <w:rPr>
                <w:rFonts w:ascii="仿宋_GB2312" w:hAnsi="仿宋_GB2312" w:eastAsia="仿宋_GB2312" w:cs="仿宋_GB2312"/>
                <w:color w:val="000000"/>
                <w:sz w:val="18"/>
                <w:szCs w:val="18"/>
              </w:rPr>
            </w:pPr>
          </w:p>
        </w:tc>
      </w:tr>
      <w:tr w14:paraId="79FE73E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8957" w:hRule="atLeast"/>
        </w:trPr>
        <w:tc>
          <w:tcPr>
            <w:tcW w:w="544" w:type="dxa"/>
            <w:tcBorders>
              <w:tl2br w:val="nil"/>
              <w:tr2bl w:val="nil"/>
            </w:tcBorders>
            <w:shd w:val="clear" w:color="auto" w:fill="auto"/>
            <w:vAlign w:val="center"/>
          </w:tcPr>
          <w:p w14:paraId="66185B4B">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33</w:t>
            </w:r>
          </w:p>
        </w:tc>
        <w:tc>
          <w:tcPr>
            <w:tcW w:w="850" w:type="dxa"/>
            <w:tcBorders>
              <w:tl2br w:val="nil"/>
              <w:tr2bl w:val="nil"/>
            </w:tcBorders>
            <w:shd w:val="clear" w:color="auto" w:fill="auto"/>
            <w:vAlign w:val="center"/>
          </w:tcPr>
          <w:p w14:paraId="47E0A1C8">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行政处罚</w:t>
            </w:r>
          </w:p>
        </w:tc>
        <w:tc>
          <w:tcPr>
            <w:tcW w:w="1134" w:type="dxa"/>
            <w:tcBorders>
              <w:tl2br w:val="nil"/>
              <w:tr2bl w:val="nil"/>
            </w:tcBorders>
            <w:shd w:val="clear" w:color="auto" w:fill="auto"/>
            <w:vAlign w:val="center"/>
          </w:tcPr>
          <w:p w14:paraId="200CED0D">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对必须进行招标的项目而不招标的，将必须进行招标的项目化整为零或者以其他任何方式规避招标的处罚</w:t>
            </w:r>
          </w:p>
        </w:tc>
        <w:tc>
          <w:tcPr>
            <w:tcW w:w="3118" w:type="dxa"/>
            <w:tcBorders>
              <w:tl2br w:val="nil"/>
              <w:tr2bl w:val="nil"/>
            </w:tcBorders>
            <w:shd w:val="clear" w:color="auto" w:fill="auto"/>
            <w:vAlign w:val="center"/>
          </w:tcPr>
          <w:p w14:paraId="5D6907E5">
            <w:pPr>
              <w:widowControl/>
              <w:spacing w:line="220" w:lineRule="exact"/>
              <w:jc w:val="left"/>
              <w:textAlignment w:val="center"/>
              <w:rPr>
                <w:rFonts w:ascii="仿宋_GB2312" w:hAnsi="仿宋_GB2312" w:eastAsia="仿宋_GB2312" w:cs="仿宋_GB2312"/>
                <w:color w:val="000000"/>
                <w:kern w:val="0"/>
                <w:sz w:val="16"/>
                <w:szCs w:val="16"/>
              </w:rPr>
            </w:pPr>
            <w:r>
              <w:rPr>
                <w:rFonts w:hint="eastAsia" w:ascii="仿宋_GB2312" w:hAnsi="仿宋_GB2312" w:eastAsia="仿宋_GB2312" w:cs="仿宋_GB2312"/>
                <w:color w:val="000000"/>
                <w:kern w:val="0"/>
                <w:sz w:val="16"/>
                <w:szCs w:val="16"/>
              </w:rPr>
              <w:t>1.《中华人民共和国招标投标法》第四十九条　违反本法规定，必须进行招标的项目而不招标的，将必须进行招标的项目化整为零或者以其他任何方式规避招标的，责令限期改正，可以处项目合同金额千分之五以上千分之十以下的罚款；对全部或者部分使用国有资金的项目，可以暂停项目执行或者暂停资金拨付；对单位直接负责的主管人员和其他直接责任人员依法给予处分。</w:t>
            </w:r>
          </w:p>
          <w:p w14:paraId="62D70B47">
            <w:pPr>
              <w:widowControl/>
              <w:spacing w:line="22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6"/>
                <w:szCs w:val="16"/>
              </w:rPr>
              <w:t>2.《工程建设项目施工招标投标办法》第六十八条 依法必须进行招标的项目而不招标的，将必须进行招标的项目化整为零或者以其他任何方式规避招标的，有关行政监督部门责令限期改正，可以处项目合同金额千分之五以上千分之十以下的罚款；对全部或者部分使用国有资金的项目，项目审批部门可以暂停项目执行或者暂停资金拨付；对单位直接负责的主管人员和其他直接责任人员依法给予处分。第七十三条招标人有下列限制或者排斥潜在投标人行为之一的，由有关行政监督部门依照招标投标法第五十一条的规定处罚；其中，构成依法必须进行施工招标的项目的招标人规避招标的，依照招标投标法第四十九条的规定处罚：（一）依法应当公开招标的项目不按照规定在指定媒介发布资格预审公告或者招标公告；（二）在不同媒介发布的同一招标项目的资格预审公告或者招标公告的内容不一致，影响潜在投标人申请资格预审或者投标。招标人有下列情形之一的，由有关行政监督部门责令改正，可以处10万元以下的罚款：（一）依法应当公开招标而采用邀请招标；（二）招标文件、资格预审文件的发售、澄清、修改的时限，或者确定的提交资格预审申请文件、投标文件的时限不符合招标投标法和招标投标法实施条例规定；（三）接受未通过资格预审的单位或者个人参加投标；（四）接受应当拒收的投标文件。招标人有前款第一项、第三项、第四项所列行为之一的，对单位直接负责的主管人员和其他直接责任人员依法给予处分。</w:t>
            </w:r>
          </w:p>
        </w:tc>
        <w:tc>
          <w:tcPr>
            <w:tcW w:w="1858" w:type="dxa"/>
            <w:tcBorders>
              <w:tl2br w:val="nil"/>
              <w:tr2bl w:val="nil"/>
            </w:tcBorders>
            <w:shd w:val="clear" w:color="auto" w:fill="auto"/>
            <w:vAlign w:val="center"/>
          </w:tcPr>
          <w:p w14:paraId="692D46C8">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山海关区住建局</w:t>
            </w:r>
          </w:p>
        </w:tc>
        <w:tc>
          <w:tcPr>
            <w:tcW w:w="3969" w:type="dxa"/>
            <w:tcBorders>
              <w:tl2br w:val="nil"/>
              <w:tr2bl w:val="nil"/>
            </w:tcBorders>
            <w:shd w:val="clear" w:color="auto" w:fill="auto"/>
            <w:vAlign w:val="center"/>
          </w:tcPr>
          <w:p w14:paraId="548D46BA">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1.立案环节责任：依照职权，或者依据举报、交办、移送等途径发现违法行为，认为应当给予行政处罚的，应当立案，但适用简易程序的除外。立案应当填写立案审批表，附上相关材料，报主管领导批准。</w:t>
            </w:r>
          </w:p>
          <w:p w14:paraId="59114432">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2.调查环节责任：立案后，执法人员应及时进行调查，收集证据；必要时可依法进行检查。执法人员调查案件，不得少于二人，并应当出示执法身份证件。</w:t>
            </w:r>
          </w:p>
          <w:p w14:paraId="3509C541">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3.调查终结环节责任：案件调查终结，执法人员应当填写案件调查终结审批表，附上相关材料，报主管领导批准。</w:t>
            </w:r>
          </w:p>
          <w:p w14:paraId="2E882354">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4.告知环节责任：执法人员应当填写行政处罚告知审批表，报主管领导批准。经审批下达行政处罚告知书，告知当事人违法事实、处罚的理由和依据，以及当事人依法享有的陈述、申辩、要求听证等权利。</w:t>
            </w:r>
          </w:p>
          <w:p w14:paraId="1A6ACF44">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5.法制审核环节责任：将同案件相关材料，由执法人员提交的法制工作机构，由法制工作机构进行审查。审查应当根据认定的事实，提出予以处罚、补充证据、重新调查、撤销案件或者其他处理意见。</w:t>
            </w:r>
          </w:p>
          <w:p w14:paraId="07A932D4">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6.决定环节责任：根据调查、审查情况决定是否予以行政处罚。依法需要给予行政处罚的，应制作盖有作出行政处罚决定公章的行政处罚决定书，载明违法事实和证据、处罚依据和内容、申请行政复议或提起行政诉讼的途径和期限等内容。行政处罚决定中涉及没收实物或者其他有关财物的，还应当附没收物品凭证。</w:t>
            </w:r>
          </w:p>
          <w:p w14:paraId="2931155B">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7.送达环节责任：行政处罚决定书应应当直接送达当事人。当事人拒绝接收或者无法直接送达当事人的，应当依照《中华人民共和国民事诉讼法》的有关规定送达。</w:t>
            </w:r>
          </w:p>
          <w:p w14:paraId="3C1AACC2">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8.执行环节责任：监督当事人在决定的期限内，履行生效的行政处罚决定。当事人在法定期限内不申请行政复议或者提起行政诉讼，又不履行的，可依法采取加处罚款或向人民法院申请强制执行等措施；申请人民法院强制执行前应当填写履行行政处罚决定催告书，书面催告当事人履行义务，并告知履行义务的期限和方式、依法享有的陈述和申辩权，罚款涉及加处罚款的，应当有明确的金额和给付方式。罚没款实施罚缴分离。</w:t>
            </w:r>
          </w:p>
          <w:p w14:paraId="49665A09">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kern w:val="0"/>
                <w:sz w:val="18"/>
                <w:szCs w:val="18"/>
              </w:rPr>
              <w:t>9.其他法律法规规章规定应履行的责任。</w:t>
            </w:r>
          </w:p>
        </w:tc>
        <w:tc>
          <w:tcPr>
            <w:tcW w:w="3402" w:type="dxa"/>
            <w:tcBorders>
              <w:tl2br w:val="nil"/>
              <w:tr2bl w:val="nil"/>
            </w:tcBorders>
            <w:shd w:val="clear" w:color="auto" w:fill="auto"/>
            <w:vAlign w:val="center"/>
          </w:tcPr>
          <w:p w14:paraId="296320FF">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因不履行或不正确履行行政职责，有下列情形的，行政机关及相关工作人员应承担相应责任：</w:t>
            </w:r>
          </w:p>
          <w:p w14:paraId="1C42ADE3">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1.没有法律和事实依据实施行政处罚的；</w:t>
            </w:r>
          </w:p>
          <w:p w14:paraId="28385496">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2.行政处罚显失公正的；</w:t>
            </w:r>
          </w:p>
          <w:p w14:paraId="7762F6A6">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3.执法人员玩忽职守，滥用职权、徇私舞弊的；</w:t>
            </w:r>
          </w:p>
          <w:p w14:paraId="614FA51E">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4.不具备行政执法资格实施行政处罚的；</w:t>
            </w:r>
          </w:p>
          <w:p w14:paraId="22BB0B5D">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5.擅自改变行政处罚种类、幅度的；</w:t>
            </w:r>
          </w:p>
          <w:p w14:paraId="31DAEFF7">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6.违反法定的行政处罚程序的；</w:t>
            </w:r>
          </w:p>
          <w:p w14:paraId="4111FDD3">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7.符合听证条件、行政管理相对人要求听证，应予组织听证而不组织听证的；</w:t>
            </w:r>
          </w:p>
          <w:p w14:paraId="7813188E">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8.在行政处罚过程中发生腐败行为的；</w:t>
            </w:r>
          </w:p>
          <w:p w14:paraId="7A8E77EF">
            <w:pPr>
              <w:widowControl/>
              <w:spacing w:line="240" w:lineRule="exact"/>
              <w:jc w:val="left"/>
              <w:textAlignment w:val="center"/>
              <w:rPr>
                <w:rFonts w:ascii="仿宋_GB2312" w:hAnsi="仿宋_GB2312" w:eastAsia="仿宋_GB2312" w:cs="仿宋_GB2312"/>
                <w:color w:val="000000"/>
                <w:sz w:val="18"/>
                <w:szCs w:val="18"/>
              </w:rPr>
            </w:pPr>
            <w:r>
              <w:rPr>
                <w:rStyle w:val="6"/>
                <w:rFonts w:hint="default" w:hAnsi="仿宋_GB2312"/>
                <w:sz w:val="18"/>
                <w:szCs w:val="18"/>
              </w:rPr>
              <w:t>9.其他违反法律法规规章文件规定的行为</w:t>
            </w:r>
            <w:r>
              <w:rPr>
                <w:rStyle w:val="7"/>
                <w:rFonts w:hint="default" w:ascii="仿宋_GB2312" w:hAnsi="仿宋_GB2312" w:eastAsia="仿宋_GB2312" w:cs="仿宋_GB2312"/>
                <w:sz w:val="18"/>
                <w:szCs w:val="18"/>
              </w:rPr>
              <w:t>。</w:t>
            </w:r>
          </w:p>
        </w:tc>
        <w:tc>
          <w:tcPr>
            <w:tcW w:w="567" w:type="dxa"/>
            <w:tcBorders>
              <w:tl2br w:val="nil"/>
              <w:tr2bl w:val="nil"/>
            </w:tcBorders>
            <w:shd w:val="clear" w:color="auto" w:fill="auto"/>
            <w:vAlign w:val="center"/>
          </w:tcPr>
          <w:p w14:paraId="78EE2075">
            <w:pPr>
              <w:spacing w:line="240" w:lineRule="exact"/>
              <w:jc w:val="center"/>
              <w:rPr>
                <w:rFonts w:ascii="仿宋_GB2312" w:hAnsi="仿宋_GB2312" w:eastAsia="仿宋_GB2312" w:cs="仿宋_GB2312"/>
                <w:color w:val="000000"/>
                <w:sz w:val="18"/>
                <w:szCs w:val="18"/>
              </w:rPr>
            </w:pPr>
          </w:p>
        </w:tc>
      </w:tr>
      <w:tr w14:paraId="46593F8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8957" w:hRule="atLeast"/>
        </w:trPr>
        <w:tc>
          <w:tcPr>
            <w:tcW w:w="544" w:type="dxa"/>
            <w:tcBorders>
              <w:tl2br w:val="nil"/>
              <w:tr2bl w:val="nil"/>
            </w:tcBorders>
            <w:shd w:val="clear" w:color="auto" w:fill="auto"/>
            <w:vAlign w:val="center"/>
          </w:tcPr>
          <w:p w14:paraId="2F7537A2">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34</w:t>
            </w:r>
          </w:p>
        </w:tc>
        <w:tc>
          <w:tcPr>
            <w:tcW w:w="850" w:type="dxa"/>
            <w:tcBorders>
              <w:tl2br w:val="nil"/>
              <w:tr2bl w:val="nil"/>
            </w:tcBorders>
            <w:shd w:val="clear" w:color="auto" w:fill="auto"/>
            <w:vAlign w:val="center"/>
          </w:tcPr>
          <w:p w14:paraId="53467BAE">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行政处罚</w:t>
            </w:r>
          </w:p>
        </w:tc>
        <w:tc>
          <w:tcPr>
            <w:tcW w:w="1134" w:type="dxa"/>
            <w:tcBorders>
              <w:tl2br w:val="nil"/>
              <w:tr2bl w:val="nil"/>
            </w:tcBorders>
            <w:shd w:val="clear" w:color="auto" w:fill="auto"/>
            <w:vAlign w:val="center"/>
          </w:tcPr>
          <w:p w14:paraId="13044B20">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对招标代理机构违反《中华人民共和国招标投标法》规定，泄露应当保密的与招标投标活动有关的情况和资料的，或者与招标人、投标人串通损害国家利益、社会公共利益或者他人合法权益的的处罚</w:t>
            </w:r>
          </w:p>
        </w:tc>
        <w:tc>
          <w:tcPr>
            <w:tcW w:w="3118" w:type="dxa"/>
            <w:tcBorders>
              <w:tl2br w:val="nil"/>
              <w:tr2bl w:val="nil"/>
            </w:tcBorders>
            <w:shd w:val="clear" w:color="auto" w:fill="auto"/>
            <w:vAlign w:val="center"/>
          </w:tcPr>
          <w:p w14:paraId="7611587C">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1.《中华人民共和国招标投标法》第五十条　招标代理机构违反本法规定，泄露应当保密的与招标投标活动有关的情况和资料的，或者与招标人、投标人串通损害国家利益、社会公共利益或者他人合法权益的，处五万元以上二十五万元以下的罚款；对单位直接负责的主管人员和其他直接责任人员处单位罚款数额百分之五以上百分之十以下的罚款；有违法所得的，并处没收违法所得；情节严重的，禁止其一年至二年内代理依法必须进行招标的项目并予以公告，直至由工商行政管理机关吊销营业执照；构成犯罪的，依法追究刑事责任。给他人造成损失的，依法承担赔偿责任。前款所列行为影响中标结果的，中标无效。2.《工程建设项目施工招标投标办法》第六十九条 招标代理机构违法泄露应当保密的与招标投标活动有关的情况和资料的，或者与招标人、投标人串通损害国家利益、社会公共利益或者他人合法权益的，由有关行政监督部门处五万元以上二十五万元以下罚款，对单位直接负责的主管人员和其他直接责任人员处单位罚款数额百分之五以上百分之十以下罚款；有违法所得的，并处没收违法所得；情节严重的，有关行政监督部门可停止其一定时期内参与相关领域的招标代理业务，资格认定部门可暂停直至取消招标代理资格；构成犯罪的，由司法部门依法追究刑事责任。给他人造成损失的，依法承担赔偿责任。</w:t>
            </w:r>
          </w:p>
        </w:tc>
        <w:tc>
          <w:tcPr>
            <w:tcW w:w="1858" w:type="dxa"/>
            <w:tcBorders>
              <w:tl2br w:val="nil"/>
              <w:tr2bl w:val="nil"/>
            </w:tcBorders>
            <w:shd w:val="clear" w:color="auto" w:fill="auto"/>
            <w:vAlign w:val="center"/>
          </w:tcPr>
          <w:p w14:paraId="2EF70C95">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山海关区住建局</w:t>
            </w:r>
          </w:p>
        </w:tc>
        <w:tc>
          <w:tcPr>
            <w:tcW w:w="3969" w:type="dxa"/>
            <w:tcBorders>
              <w:tl2br w:val="nil"/>
              <w:tr2bl w:val="nil"/>
            </w:tcBorders>
            <w:shd w:val="clear" w:color="auto" w:fill="auto"/>
            <w:vAlign w:val="center"/>
          </w:tcPr>
          <w:p w14:paraId="149BFEBE">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1.立案环节责任：依照职权，或者依据举报、交办、移送等途径发现违法行为，认为应当给予行政处罚的，应当立案，但适用简易程序的除外。立案应当填写立案审批表，附上相关材料，报主管领导批准。</w:t>
            </w:r>
          </w:p>
          <w:p w14:paraId="76289BB3">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2.调查环节责任：立案后，执法人员应及时进行调查，收集证据；必要时可依法进行检查。执法人员调查案件，不得少于二人，并应当出示执法身份证件。</w:t>
            </w:r>
          </w:p>
          <w:p w14:paraId="75A12F37">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3.调查终结环节责任：案件调查终结，执法人员应当填写案件调查终结审批表，附上相关材料，报主管领导批准。</w:t>
            </w:r>
          </w:p>
          <w:p w14:paraId="4DAD62DD">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4.告知环节责任：执法人员应当填写行政处罚告知审批表，报主管领导批准。经审批下达行政处罚告知书，告知当事人违法事实、处罚的理由和依据，以及当事人依法享有的陈述、申辩、要求听证等权利。</w:t>
            </w:r>
          </w:p>
          <w:p w14:paraId="4F752397">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5.法制审核环节责任：将同案件相关材料，由执法人员提交的法制工作机构，由法制工作机构进行审查。审查应当根据认定的事实，提出予以处罚、补充证据、重新调查、撤销案件或者其他处理意见。</w:t>
            </w:r>
          </w:p>
          <w:p w14:paraId="24FD132E">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6.决定环节责任：根据调查、审查情况决定是否予以行政处罚。依法需要给予行政处罚的，应制作盖有作出行政处罚决定公章的行政处罚决定书，载明违法事实和证据、处罚依据和内容、申请行政复议或提起行政诉讼的途径和期限等内容。行政处罚决定中涉及没收实物或者其他有关财物的，还应当附没收物品凭证。</w:t>
            </w:r>
          </w:p>
          <w:p w14:paraId="440BA016">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7.送达环节责任：行政处罚决定书应应当直接送达当事人。当事人拒绝接收或者无法直接送达当事人的，应当依照《中华人民共和国民事诉讼法》的有关规定送达。</w:t>
            </w:r>
          </w:p>
          <w:p w14:paraId="5D7F8752">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8.执行环节责任：监督当事人在决定的期限内，履行生效的行政处罚决定。当事人在法定期限内不申请行政复议或者提起行政诉讼，又不履行的，可依法采取加处罚款或向人民法院申请强制执行等措施；申请人民法院强制执行前应当填写履行行政处罚决定催告书，书面催告当事人履行义务，并告知履行义务的期限和方式、依法享有的陈述和申辩权，罚款涉及加处罚款的，应当有明确的金额和给付方式。罚没款实施罚缴分离。</w:t>
            </w:r>
          </w:p>
          <w:p w14:paraId="51308D86">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kern w:val="0"/>
                <w:sz w:val="18"/>
                <w:szCs w:val="18"/>
              </w:rPr>
              <w:t>9.其他法律法规规章规定应履行的责任。</w:t>
            </w:r>
          </w:p>
        </w:tc>
        <w:tc>
          <w:tcPr>
            <w:tcW w:w="3402" w:type="dxa"/>
            <w:tcBorders>
              <w:tl2br w:val="nil"/>
              <w:tr2bl w:val="nil"/>
            </w:tcBorders>
            <w:shd w:val="clear" w:color="auto" w:fill="auto"/>
            <w:vAlign w:val="center"/>
          </w:tcPr>
          <w:p w14:paraId="45FF4305">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因不履行或不正确履行行政职责，有下列情形的，行政机关及相关工作人员应承担相应责任：</w:t>
            </w:r>
          </w:p>
          <w:p w14:paraId="5001AE8E">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1.没有法律和事实依据实施行政处罚的；</w:t>
            </w:r>
          </w:p>
          <w:p w14:paraId="58F77418">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2.行政处罚显失公正的；</w:t>
            </w:r>
          </w:p>
          <w:p w14:paraId="37283679">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3.执法人员玩忽职守，滥用职权、徇私舞弊的；</w:t>
            </w:r>
          </w:p>
          <w:p w14:paraId="12DBF4AD">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4.不具备行政执法资格实施行政处罚的；</w:t>
            </w:r>
          </w:p>
          <w:p w14:paraId="624BAA3B">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5.擅自改变行政处罚种类、幅度的；</w:t>
            </w:r>
          </w:p>
          <w:p w14:paraId="5687748F">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6.违反法定的行政处罚程序的；</w:t>
            </w:r>
          </w:p>
          <w:p w14:paraId="73826904">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7.符合听证条件、行政管理相对人要求听证，应予组织听证而不组织听证的；</w:t>
            </w:r>
          </w:p>
          <w:p w14:paraId="28BED0FA">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8.在行政处罚过程中发生腐败行为的；</w:t>
            </w:r>
          </w:p>
          <w:p w14:paraId="3D8E11DE">
            <w:pPr>
              <w:widowControl/>
              <w:spacing w:line="240" w:lineRule="exact"/>
              <w:jc w:val="left"/>
              <w:textAlignment w:val="center"/>
              <w:rPr>
                <w:rFonts w:ascii="仿宋_GB2312" w:hAnsi="仿宋_GB2312" w:eastAsia="仿宋_GB2312" w:cs="仿宋_GB2312"/>
                <w:color w:val="000000"/>
                <w:sz w:val="18"/>
                <w:szCs w:val="18"/>
              </w:rPr>
            </w:pPr>
            <w:r>
              <w:rPr>
                <w:rStyle w:val="6"/>
                <w:rFonts w:hint="default" w:hAnsi="仿宋_GB2312"/>
                <w:sz w:val="18"/>
                <w:szCs w:val="18"/>
              </w:rPr>
              <w:t>9.其他违反法律法规规章文件规定的行为</w:t>
            </w:r>
            <w:r>
              <w:rPr>
                <w:rStyle w:val="7"/>
                <w:rFonts w:hint="default" w:ascii="仿宋_GB2312" w:hAnsi="仿宋_GB2312" w:eastAsia="仿宋_GB2312" w:cs="仿宋_GB2312"/>
                <w:sz w:val="18"/>
                <w:szCs w:val="18"/>
              </w:rPr>
              <w:t>。</w:t>
            </w:r>
          </w:p>
        </w:tc>
        <w:tc>
          <w:tcPr>
            <w:tcW w:w="567" w:type="dxa"/>
            <w:tcBorders>
              <w:tl2br w:val="nil"/>
              <w:tr2bl w:val="nil"/>
            </w:tcBorders>
            <w:shd w:val="clear" w:color="auto" w:fill="auto"/>
            <w:vAlign w:val="center"/>
          </w:tcPr>
          <w:p w14:paraId="7DDC333F">
            <w:pPr>
              <w:spacing w:line="240" w:lineRule="exact"/>
              <w:jc w:val="center"/>
              <w:rPr>
                <w:rFonts w:ascii="仿宋_GB2312" w:hAnsi="仿宋_GB2312" w:eastAsia="仿宋_GB2312" w:cs="仿宋_GB2312"/>
                <w:color w:val="000000"/>
                <w:sz w:val="18"/>
                <w:szCs w:val="18"/>
              </w:rPr>
            </w:pPr>
          </w:p>
        </w:tc>
      </w:tr>
      <w:tr w14:paraId="2375742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8957" w:hRule="atLeast"/>
        </w:trPr>
        <w:tc>
          <w:tcPr>
            <w:tcW w:w="544" w:type="dxa"/>
            <w:tcBorders>
              <w:tl2br w:val="nil"/>
              <w:tr2bl w:val="nil"/>
            </w:tcBorders>
            <w:shd w:val="clear" w:color="auto" w:fill="auto"/>
            <w:vAlign w:val="center"/>
          </w:tcPr>
          <w:p w14:paraId="0A190D4C">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35</w:t>
            </w:r>
          </w:p>
        </w:tc>
        <w:tc>
          <w:tcPr>
            <w:tcW w:w="850" w:type="dxa"/>
            <w:tcBorders>
              <w:tl2br w:val="nil"/>
              <w:tr2bl w:val="nil"/>
            </w:tcBorders>
            <w:shd w:val="clear" w:color="auto" w:fill="auto"/>
            <w:vAlign w:val="center"/>
          </w:tcPr>
          <w:p w14:paraId="7D5362D6">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行政处罚</w:t>
            </w:r>
          </w:p>
        </w:tc>
        <w:tc>
          <w:tcPr>
            <w:tcW w:w="1134" w:type="dxa"/>
            <w:tcBorders>
              <w:tl2br w:val="nil"/>
              <w:tr2bl w:val="nil"/>
            </w:tcBorders>
            <w:shd w:val="clear" w:color="auto" w:fill="auto"/>
            <w:vAlign w:val="center"/>
          </w:tcPr>
          <w:p w14:paraId="44F9B027">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对招标人以不合理的条件限制或者排斥潜在投标人的；对潜在投标人实行歧视待遇的；强制要求投标人组成联合体共同投标的；或者限制投标人之间竞争的处罚</w:t>
            </w:r>
          </w:p>
        </w:tc>
        <w:tc>
          <w:tcPr>
            <w:tcW w:w="3118" w:type="dxa"/>
            <w:tcBorders>
              <w:tl2br w:val="nil"/>
              <w:tr2bl w:val="nil"/>
            </w:tcBorders>
            <w:shd w:val="clear" w:color="auto" w:fill="auto"/>
            <w:vAlign w:val="center"/>
          </w:tcPr>
          <w:p w14:paraId="6848432D">
            <w:pPr>
              <w:widowControl/>
              <w:spacing w:line="200" w:lineRule="exact"/>
              <w:jc w:val="left"/>
              <w:textAlignment w:val="center"/>
              <w:rPr>
                <w:rFonts w:ascii="仿宋_GB2312" w:hAnsi="仿宋_GB2312" w:eastAsia="仿宋_GB2312" w:cs="仿宋_GB2312"/>
                <w:color w:val="000000"/>
                <w:kern w:val="0"/>
                <w:sz w:val="13"/>
                <w:szCs w:val="13"/>
              </w:rPr>
            </w:pPr>
            <w:r>
              <w:rPr>
                <w:rFonts w:hint="eastAsia" w:ascii="仿宋_GB2312" w:hAnsi="仿宋_GB2312" w:eastAsia="仿宋_GB2312" w:cs="仿宋_GB2312"/>
                <w:color w:val="000000"/>
                <w:kern w:val="0"/>
                <w:sz w:val="13"/>
                <w:szCs w:val="13"/>
              </w:rPr>
              <w:t>1.《中华人民共和国招标投标法》第五十一条　招标人以不合理的条件限制或者排斥潜在投标人的，对潜在投标人实行歧视待遇的，强制要求投标人组成联合体共同投标的，或者限制投标人之间竞争的，责令改正，可以处一万元以上五万元以下的罚款。</w:t>
            </w:r>
          </w:p>
          <w:p w14:paraId="1C149184">
            <w:pPr>
              <w:widowControl/>
              <w:spacing w:line="200" w:lineRule="exact"/>
              <w:jc w:val="left"/>
              <w:textAlignment w:val="center"/>
              <w:rPr>
                <w:rFonts w:ascii="仿宋_GB2312" w:hAnsi="仿宋_GB2312" w:eastAsia="仿宋_GB2312" w:cs="仿宋_GB2312"/>
                <w:color w:val="000000"/>
                <w:kern w:val="0"/>
                <w:sz w:val="13"/>
                <w:szCs w:val="13"/>
              </w:rPr>
            </w:pPr>
            <w:r>
              <w:rPr>
                <w:rFonts w:hint="eastAsia" w:ascii="仿宋_GB2312" w:hAnsi="仿宋_GB2312" w:eastAsia="仿宋_GB2312" w:cs="仿宋_GB2312"/>
                <w:color w:val="000000"/>
                <w:kern w:val="0"/>
                <w:sz w:val="13"/>
                <w:szCs w:val="13"/>
              </w:rPr>
              <w:t>2.《中华人民共和国招标投标法实施条例》第六十三条 招标人有下列限制或者排斥潜在投标人行为之一的，由有关行政监督部门依照招标投标法第五十一条的规定处罚：（一）依法应当公开招标的项目不按照规定在指定媒介发布资格预审公告或者招标公告；（二）在不同媒介发布的同一招标项目的资格预审公告或者招标公告的内容不一致，影响潜在投标人申请资格预审或者投标。依法必须进行招标的项目的招标人不按照规定发布资格预审公告或者招标公告，构成规避招标的，依照招标投标法第四十九条的规定处罚。</w:t>
            </w:r>
          </w:p>
          <w:p w14:paraId="276F28D1">
            <w:pPr>
              <w:widowControl/>
              <w:spacing w:line="200" w:lineRule="exact"/>
              <w:jc w:val="left"/>
              <w:textAlignment w:val="center"/>
              <w:rPr>
                <w:rFonts w:ascii="仿宋_GB2312" w:hAnsi="仿宋_GB2312" w:eastAsia="仿宋_GB2312" w:cs="仿宋_GB2312"/>
                <w:color w:val="000000"/>
                <w:kern w:val="0"/>
                <w:sz w:val="13"/>
                <w:szCs w:val="13"/>
              </w:rPr>
            </w:pPr>
            <w:r>
              <w:rPr>
                <w:rFonts w:hint="eastAsia" w:ascii="仿宋_GB2312" w:hAnsi="仿宋_GB2312" w:eastAsia="仿宋_GB2312" w:cs="仿宋_GB2312"/>
                <w:color w:val="000000"/>
                <w:kern w:val="0"/>
                <w:sz w:val="13"/>
                <w:szCs w:val="13"/>
              </w:rPr>
              <w:t>3.《工程建设项目施工招标投标办法》第七十条 招标人以不合理的条件限制或者排斥潜在投标人的，对潜在投标人实行歧视待遇的，强制要求投标人组成联合体共同投标的，或者限制投标人之间竞争的，有关行政监督部门责令改正，可处一万元以上五万元以下罚款。</w:t>
            </w:r>
          </w:p>
          <w:p w14:paraId="636A1864">
            <w:pPr>
              <w:widowControl/>
              <w:spacing w:line="200" w:lineRule="exact"/>
              <w:jc w:val="left"/>
              <w:textAlignment w:val="center"/>
              <w:rPr>
                <w:rFonts w:ascii="仿宋_GB2312" w:hAnsi="仿宋_GB2312" w:eastAsia="仿宋_GB2312" w:cs="仿宋_GB2312"/>
                <w:color w:val="000000"/>
                <w:kern w:val="0"/>
                <w:sz w:val="13"/>
                <w:szCs w:val="13"/>
              </w:rPr>
            </w:pPr>
            <w:r>
              <w:rPr>
                <w:rFonts w:hint="eastAsia" w:ascii="仿宋_GB2312" w:hAnsi="仿宋_GB2312" w:eastAsia="仿宋_GB2312" w:cs="仿宋_GB2312"/>
                <w:color w:val="000000"/>
                <w:kern w:val="0"/>
                <w:sz w:val="13"/>
                <w:szCs w:val="13"/>
              </w:rPr>
              <w:t>4.《建筑工程设计招标投标管理办法》第二十九条 招标人以不合理的条件限制或者排斥潜在投标人的，对潜在投标人实行歧视待遇的，强制要求投标人组成联合体共同投标的，或者限制投标人之间竞争的，由县级以上地方人民政府住房城乡建设主管部门责令改正，可以处1万元以上5万元以下的罚款。</w:t>
            </w:r>
          </w:p>
          <w:p w14:paraId="1E78AA22">
            <w:pPr>
              <w:widowControl/>
              <w:spacing w:line="20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3"/>
                <w:szCs w:val="13"/>
              </w:rPr>
              <w:t>5.《工程建设项目勘察设计招标投标办法》第五十条 招标人有下列限制或者排斥潜在投标人行为之一的，由有关行政监督部门依照招标投标法第五十一条的规定处罚；其中，构成依法必须进行勘察设计招标的项目的招标人规避招标的，依照招标投标法第四十九条的规定处罚：（一）依法必须公开招标的项目不按照规定在指定媒介发布资格预审公告或者招标公告；（二）在不同媒介发布的同一招标项目的资格预审公告或者招标公告的内容不一致，影响潜在投标人申请资格预审或者投标。第五十三条 招标人以抽签、摇号等不合理的条件限制或者排斥资格预审合格的潜在投标人参加投标，对潜在投标人实行歧视待遇的，强制要求投标人组成联合体共同投标的，或者限制投标人之间竞争的，责令改正，可以处一万元以上五万元以下的罚款。依法必须进行招标的项目的招标人不按照规定组建评标委员会，或者确定、更换评标委员会成员违反招标投标法和招标投标法实施条例规定的，由有关行政监督部门责令改正，可以处10万元以下的罚款，对单位直接负责的主管人员和其他直接责任人员依法给予处分；违法确定或者更换的评标委员会成员作出的评审结论无效，依法重新进行评审。</w:t>
            </w:r>
          </w:p>
        </w:tc>
        <w:tc>
          <w:tcPr>
            <w:tcW w:w="1858" w:type="dxa"/>
            <w:tcBorders>
              <w:tl2br w:val="nil"/>
              <w:tr2bl w:val="nil"/>
            </w:tcBorders>
            <w:shd w:val="clear" w:color="auto" w:fill="auto"/>
            <w:vAlign w:val="center"/>
          </w:tcPr>
          <w:p w14:paraId="6A8056E6">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山海关区住建局</w:t>
            </w:r>
          </w:p>
        </w:tc>
        <w:tc>
          <w:tcPr>
            <w:tcW w:w="3969" w:type="dxa"/>
            <w:tcBorders>
              <w:tl2br w:val="nil"/>
              <w:tr2bl w:val="nil"/>
            </w:tcBorders>
            <w:shd w:val="clear" w:color="auto" w:fill="auto"/>
            <w:vAlign w:val="center"/>
          </w:tcPr>
          <w:p w14:paraId="5B1A1BE4">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1.立案环节责任：依照职权，或者依据举报、交办、移送等途径发现违法行为，认为应当给予行政处罚的，应当立案，但适用简易程序的除外。立案应当填写立案审批表，附上相关材料，报主管领导批准。</w:t>
            </w:r>
          </w:p>
          <w:p w14:paraId="47B4EEDC">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2.调查环节责任：立案后，执法人员应及时进行调查，收集证据；必要时可依法进行检查。执法人员调查案件，不得少于二人，并应当出示执法身份证件。</w:t>
            </w:r>
          </w:p>
          <w:p w14:paraId="660288ED">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3.调查终结环节责任：案件调查终结，执法人员应当填写案件调查终结审批表，附上相关材料，报主管领导批准。</w:t>
            </w:r>
          </w:p>
          <w:p w14:paraId="73F36204">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4.告知环节责任：执法人员应当填写行政处罚告知审批表，报主管领导批准。经审批下达行政处罚告知书，告知当事人违法事实、处罚的理由和依据，以及当事人依法享有的陈述、申辩、要求听证等权利。</w:t>
            </w:r>
          </w:p>
          <w:p w14:paraId="17DA6B2D">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5.法制审核环节责任：将同案件相关材料，由执法人员提交的法制工作机构，由法制工作机构进行审查。审查应当根据认定的事实，提出予以处罚、补充证据、重新调查、撤销案件或者其他处理意见。</w:t>
            </w:r>
          </w:p>
          <w:p w14:paraId="21CA3B82">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6.决定环节责任：根据调查、审查情况决定是否予以行政处罚。依法需要给予行政处罚的，应制作盖有作出行政处罚决定公章的行政处罚决定书，载明违法事实和证据、处罚依据和内容、申请行政复议或提起行政诉讼的途径和期限等内容。行政处罚决定中涉及没收实物或者其他有关财物的，还应当附没收物品凭证。</w:t>
            </w:r>
          </w:p>
          <w:p w14:paraId="44FB842C">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7.送达环节责任：行政处罚决定书应应当直接送达当事人。当事人拒绝接收或者无法直接送达当事人的，应当依照《中华人民共和国民事诉讼法》的有关规定送达。</w:t>
            </w:r>
          </w:p>
          <w:p w14:paraId="4EC1DDD8">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8.执行环节责任：监督当事人在决定的期限内，履行生效的行政处罚决定。当事人在法定期限内不申请行政复议或者提起行政诉讼，又不履行的，可依法采取加处罚款或向人民法院申请强制执行等措施；申请人民法院强制执行前应当填写履行行政处罚决定催告书，书面催告当事人履行义务，并告知履行义务的期限和方式、依法享有的陈述和申辩权，罚款涉及加处罚款的，应当有明确的金额和给付方式。罚没款实施罚缴分离。</w:t>
            </w:r>
          </w:p>
          <w:p w14:paraId="51E2BC6B">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kern w:val="0"/>
                <w:sz w:val="18"/>
                <w:szCs w:val="18"/>
              </w:rPr>
              <w:t>9.其他法律法规规章规定应履行的责任。</w:t>
            </w:r>
          </w:p>
        </w:tc>
        <w:tc>
          <w:tcPr>
            <w:tcW w:w="3402" w:type="dxa"/>
            <w:tcBorders>
              <w:tl2br w:val="nil"/>
              <w:tr2bl w:val="nil"/>
            </w:tcBorders>
            <w:shd w:val="clear" w:color="auto" w:fill="auto"/>
            <w:vAlign w:val="center"/>
          </w:tcPr>
          <w:p w14:paraId="6F1DF7B7">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因不履行或不正确履行行政职责，有下列情形的，行政机关及相关工作人员应承担相应责任：</w:t>
            </w:r>
          </w:p>
          <w:p w14:paraId="1897F59F">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1.没有法律和事实依据实施行政处罚的；</w:t>
            </w:r>
          </w:p>
          <w:p w14:paraId="3CE96F3C">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2.行政处罚显失公正的；</w:t>
            </w:r>
          </w:p>
          <w:p w14:paraId="66F94D91">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3.执法人员玩忽职守，滥用职权、徇私舞弊的；</w:t>
            </w:r>
          </w:p>
          <w:p w14:paraId="43CFACE0">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4.不具备行政执法资格实施行政处罚的；</w:t>
            </w:r>
          </w:p>
          <w:p w14:paraId="7D1C2B8C">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5.擅自改变行政处罚种类、幅度的；</w:t>
            </w:r>
          </w:p>
          <w:p w14:paraId="752C24B5">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6.违反法定的行政处罚程序的；</w:t>
            </w:r>
          </w:p>
          <w:p w14:paraId="723CB546">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7.符合听证条件、行政管理相对人要求听证，应予组织听证而不组织听证的；</w:t>
            </w:r>
          </w:p>
          <w:p w14:paraId="42E81A0A">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8.在行政处罚过程中发生腐败行为的；</w:t>
            </w:r>
          </w:p>
          <w:p w14:paraId="2513F89D">
            <w:pPr>
              <w:widowControl/>
              <w:spacing w:line="240" w:lineRule="exact"/>
              <w:jc w:val="left"/>
              <w:textAlignment w:val="center"/>
              <w:rPr>
                <w:rFonts w:ascii="仿宋_GB2312" w:hAnsi="仿宋_GB2312" w:eastAsia="仿宋_GB2312" w:cs="仿宋_GB2312"/>
                <w:color w:val="000000"/>
                <w:sz w:val="18"/>
                <w:szCs w:val="18"/>
              </w:rPr>
            </w:pPr>
            <w:r>
              <w:rPr>
                <w:rStyle w:val="6"/>
                <w:rFonts w:hint="default" w:hAnsi="仿宋_GB2312"/>
                <w:sz w:val="18"/>
                <w:szCs w:val="18"/>
              </w:rPr>
              <w:t>9.其他违反法律法规规章文件规定的行为</w:t>
            </w:r>
            <w:r>
              <w:rPr>
                <w:rStyle w:val="7"/>
                <w:rFonts w:hint="default" w:ascii="仿宋_GB2312" w:hAnsi="仿宋_GB2312" w:eastAsia="仿宋_GB2312" w:cs="仿宋_GB2312"/>
                <w:sz w:val="18"/>
                <w:szCs w:val="18"/>
              </w:rPr>
              <w:t>。</w:t>
            </w:r>
          </w:p>
        </w:tc>
        <w:tc>
          <w:tcPr>
            <w:tcW w:w="567" w:type="dxa"/>
            <w:tcBorders>
              <w:tl2br w:val="nil"/>
              <w:tr2bl w:val="nil"/>
            </w:tcBorders>
            <w:shd w:val="clear" w:color="auto" w:fill="auto"/>
            <w:vAlign w:val="center"/>
          </w:tcPr>
          <w:p w14:paraId="3A7520F7">
            <w:pPr>
              <w:spacing w:line="240" w:lineRule="exact"/>
              <w:jc w:val="center"/>
              <w:rPr>
                <w:rFonts w:ascii="仿宋_GB2312" w:hAnsi="仿宋_GB2312" w:eastAsia="仿宋_GB2312" w:cs="仿宋_GB2312"/>
                <w:color w:val="000000"/>
                <w:sz w:val="18"/>
                <w:szCs w:val="18"/>
              </w:rPr>
            </w:pPr>
          </w:p>
        </w:tc>
      </w:tr>
      <w:tr w14:paraId="78E0724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8957" w:hRule="atLeast"/>
        </w:trPr>
        <w:tc>
          <w:tcPr>
            <w:tcW w:w="544" w:type="dxa"/>
            <w:tcBorders>
              <w:tl2br w:val="nil"/>
              <w:tr2bl w:val="nil"/>
            </w:tcBorders>
            <w:shd w:val="clear" w:color="auto" w:fill="auto"/>
            <w:vAlign w:val="center"/>
          </w:tcPr>
          <w:p w14:paraId="10F04636">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36</w:t>
            </w:r>
          </w:p>
        </w:tc>
        <w:tc>
          <w:tcPr>
            <w:tcW w:w="850" w:type="dxa"/>
            <w:tcBorders>
              <w:tl2br w:val="nil"/>
              <w:tr2bl w:val="nil"/>
            </w:tcBorders>
            <w:shd w:val="clear" w:color="auto" w:fill="auto"/>
            <w:vAlign w:val="center"/>
          </w:tcPr>
          <w:p w14:paraId="46E9BB1E">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行政处罚</w:t>
            </w:r>
          </w:p>
        </w:tc>
        <w:tc>
          <w:tcPr>
            <w:tcW w:w="1134" w:type="dxa"/>
            <w:tcBorders>
              <w:tl2br w:val="nil"/>
              <w:tr2bl w:val="nil"/>
            </w:tcBorders>
            <w:shd w:val="clear" w:color="auto" w:fill="auto"/>
            <w:vAlign w:val="center"/>
          </w:tcPr>
          <w:p w14:paraId="3E38C7AE">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对依法必须进行招标的项目的招标人向他人透露已获取招标文件的潜在投标人的名称、数量或者可能影响公平竞争的有关招标投标的其他情况的；或者泄露标底的处罚</w:t>
            </w:r>
          </w:p>
        </w:tc>
        <w:tc>
          <w:tcPr>
            <w:tcW w:w="3118" w:type="dxa"/>
            <w:tcBorders>
              <w:tl2br w:val="nil"/>
              <w:tr2bl w:val="nil"/>
            </w:tcBorders>
            <w:shd w:val="clear" w:color="auto" w:fill="auto"/>
            <w:vAlign w:val="center"/>
          </w:tcPr>
          <w:p w14:paraId="6B565A5E">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1.《中华人民共和国招标投标法》第五十二条　依法必须进行招标的项目的招标人向他人透露已获取招标文件的潜在投标人的名称、数量或者可能影响公平竞争的有关招标投标的其他情况的，或者泄露标底的，给予警告，可以并处一万元以上十万元以下的罚款；对单位直接负责的主管人员和其他直接责任人员依法给予处分；构成犯罪的，依法追究刑事责任。前款所列行为影响中标结果的，中标无效。</w:t>
            </w:r>
          </w:p>
          <w:p w14:paraId="12192045">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2.《工程建设项目施工招标投标办法》第七十一条 依法必须进行招标项目的招标人向他人透露已获取招标文件的潜在投标人的名称、数量或者可能影响公平竞争的有关招标投标的其他情况的，或者泄露标底的，有关行政监督部门给予警告，可以并处一万元以上十万元以下的罚款；对单位直接负责的主管人员和其他直接责任人员依法给予处分；构成犯罪的，依法追究刑事责任。前款所列行为影响中标结果的，中标无效。</w:t>
            </w:r>
          </w:p>
        </w:tc>
        <w:tc>
          <w:tcPr>
            <w:tcW w:w="1858" w:type="dxa"/>
            <w:tcBorders>
              <w:tl2br w:val="nil"/>
              <w:tr2bl w:val="nil"/>
            </w:tcBorders>
            <w:shd w:val="clear" w:color="auto" w:fill="auto"/>
            <w:vAlign w:val="center"/>
          </w:tcPr>
          <w:p w14:paraId="48C94A80">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山海关区住建局</w:t>
            </w:r>
          </w:p>
        </w:tc>
        <w:tc>
          <w:tcPr>
            <w:tcW w:w="3969" w:type="dxa"/>
            <w:tcBorders>
              <w:tl2br w:val="nil"/>
              <w:tr2bl w:val="nil"/>
            </w:tcBorders>
            <w:shd w:val="clear" w:color="auto" w:fill="auto"/>
            <w:vAlign w:val="center"/>
          </w:tcPr>
          <w:p w14:paraId="4B40CDA0">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1.立案环节责任：依照职权，或者依据举报、交办、移送等途径发现违法行为，认为应当给予行政处罚的，应当立案，但适用简易程序的除外。立案应当填写立案审批表，附上相关材料，报主管领导批准。</w:t>
            </w:r>
          </w:p>
          <w:p w14:paraId="42681218">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2.调查环节责任：立案后，执法人员应及时进行调查，收集证据；必要时可依法进行检查。执法人员调查案件，不得少于二人，并应当出示执法身份证件。</w:t>
            </w:r>
          </w:p>
          <w:p w14:paraId="706F67FD">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3.调查终结环节责任：案件调查终结，执法人员应当填写案件调查终结审批表，附上相关材料，报主管领导批准。</w:t>
            </w:r>
          </w:p>
          <w:p w14:paraId="02F7F67F">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4.告知环节责任：执法人员应当填写行政处罚告知审批表，报主管领导批准。经审批下达行政处罚告知书，告知当事人违法事实、处罚的理由和依据，以及当事人依法享有的陈述、申辩、要求听证等权利。</w:t>
            </w:r>
          </w:p>
          <w:p w14:paraId="29174A89">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5.法制审核环节责任：将同案件相关材料，由执法人员提交的法制工作机构，由法制工作机构进行审查。审查应当根据认定的事实，提出予以处罚、补充证据、重新调查、撤销案件或者其他处理意见。</w:t>
            </w:r>
          </w:p>
          <w:p w14:paraId="29FE9345">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6.决定环节责任：根据调查、审查情况决定是否予以行政处罚。依法需要给予行政处罚的，应制作盖有作出行政处罚决定公章的行政处罚决定书，载明违法事实和证据、处罚依据和内容、申请行政复议或提起行政诉讼的途径和期限等内容。行政处罚决定中涉及没收实物或者其他有关财物的，还应当附没收物品凭证。</w:t>
            </w:r>
          </w:p>
          <w:p w14:paraId="21291A0C">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7.送达环节责任：行政处罚决定书应应当直接送达当事人。当事人拒绝接收或者无法直接送达当事人的，应当依照《中华人民共和国民事诉讼法》的有关规定送达。</w:t>
            </w:r>
          </w:p>
          <w:p w14:paraId="3DDC3F69">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8.执行环节责任：监督当事人在决定的期限内，履行生效的行政处罚决定。当事人在法定期限内不申请行政复议或者提起行政诉讼，又不履行的，可依法采取加处罚款或向人民法院申请强制执行等措施；申请人民法院强制执行前应当填写履行行政处罚决定催告书，书面催告当事人履行义务，并告知履行义务的期限和方式、依法享有的陈述和申辩权，罚款涉及加处罚款的，应当有明确的金额和给付方式。罚没款实施罚缴分离。</w:t>
            </w:r>
          </w:p>
          <w:p w14:paraId="568A80C4">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kern w:val="0"/>
                <w:sz w:val="18"/>
                <w:szCs w:val="18"/>
              </w:rPr>
              <w:t>9.其他法律法规规章规定应履行的责任。</w:t>
            </w:r>
          </w:p>
        </w:tc>
        <w:tc>
          <w:tcPr>
            <w:tcW w:w="3402" w:type="dxa"/>
            <w:tcBorders>
              <w:tl2br w:val="nil"/>
              <w:tr2bl w:val="nil"/>
            </w:tcBorders>
            <w:shd w:val="clear" w:color="auto" w:fill="auto"/>
            <w:vAlign w:val="center"/>
          </w:tcPr>
          <w:p w14:paraId="393F3C50">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因不履行或不正确履行行政职责，有下列情形的，行政机关及相关工作人员应承担相应责任：</w:t>
            </w:r>
          </w:p>
          <w:p w14:paraId="1AC9A6EB">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1.没有法律和事实依据实施行政处罚的；</w:t>
            </w:r>
          </w:p>
          <w:p w14:paraId="0B68E662">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2.行政处罚显失公正的；</w:t>
            </w:r>
          </w:p>
          <w:p w14:paraId="3C5F71FF">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3.执法人员玩忽职守，滥用职权、徇私舞弊的；</w:t>
            </w:r>
          </w:p>
          <w:p w14:paraId="6F241741">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4.不具备行政执法资格实施行政处罚的；</w:t>
            </w:r>
          </w:p>
          <w:p w14:paraId="7C16A1A7">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5.擅自改变行政处罚种类、幅度的；</w:t>
            </w:r>
          </w:p>
          <w:p w14:paraId="7D342AC5">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6.违反法定的行政处罚程序的；</w:t>
            </w:r>
          </w:p>
          <w:p w14:paraId="4F03D96D">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7.符合听证条件、行政管理相对人要求听证，应予组织听证而不组织听证的；</w:t>
            </w:r>
          </w:p>
          <w:p w14:paraId="7CA3C07A">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8.在行政处罚过程中发生腐败行为的；</w:t>
            </w:r>
          </w:p>
          <w:p w14:paraId="438E3BF7">
            <w:pPr>
              <w:widowControl/>
              <w:spacing w:line="240" w:lineRule="exact"/>
              <w:jc w:val="left"/>
              <w:textAlignment w:val="center"/>
              <w:rPr>
                <w:rFonts w:ascii="仿宋_GB2312" w:hAnsi="仿宋_GB2312" w:eastAsia="仿宋_GB2312" w:cs="仿宋_GB2312"/>
                <w:color w:val="000000"/>
                <w:sz w:val="18"/>
                <w:szCs w:val="18"/>
              </w:rPr>
            </w:pPr>
            <w:r>
              <w:rPr>
                <w:rStyle w:val="6"/>
                <w:rFonts w:hint="default" w:hAnsi="仿宋_GB2312"/>
                <w:sz w:val="18"/>
                <w:szCs w:val="18"/>
              </w:rPr>
              <w:t>9.其他违反法律法规规章文件规定的行为</w:t>
            </w:r>
            <w:r>
              <w:rPr>
                <w:rStyle w:val="7"/>
                <w:rFonts w:hint="default" w:ascii="仿宋_GB2312" w:hAnsi="仿宋_GB2312" w:eastAsia="仿宋_GB2312" w:cs="仿宋_GB2312"/>
                <w:sz w:val="18"/>
                <w:szCs w:val="18"/>
              </w:rPr>
              <w:t>。</w:t>
            </w:r>
          </w:p>
        </w:tc>
        <w:tc>
          <w:tcPr>
            <w:tcW w:w="567" w:type="dxa"/>
            <w:tcBorders>
              <w:tl2br w:val="nil"/>
              <w:tr2bl w:val="nil"/>
            </w:tcBorders>
            <w:shd w:val="clear" w:color="auto" w:fill="auto"/>
            <w:vAlign w:val="center"/>
          </w:tcPr>
          <w:p w14:paraId="14A9C06D">
            <w:pPr>
              <w:spacing w:line="240" w:lineRule="exact"/>
              <w:jc w:val="center"/>
              <w:rPr>
                <w:rFonts w:ascii="仿宋_GB2312" w:hAnsi="仿宋_GB2312" w:eastAsia="仿宋_GB2312" w:cs="仿宋_GB2312"/>
                <w:color w:val="000000"/>
                <w:sz w:val="18"/>
                <w:szCs w:val="18"/>
              </w:rPr>
            </w:pPr>
          </w:p>
        </w:tc>
      </w:tr>
      <w:tr w14:paraId="4C269D8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8957" w:hRule="atLeast"/>
        </w:trPr>
        <w:tc>
          <w:tcPr>
            <w:tcW w:w="544" w:type="dxa"/>
            <w:tcBorders>
              <w:tl2br w:val="nil"/>
              <w:tr2bl w:val="nil"/>
            </w:tcBorders>
            <w:shd w:val="clear" w:color="auto" w:fill="auto"/>
            <w:vAlign w:val="center"/>
          </w:tcPr>
          <w:p w14:paraId="2A43BD20">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37</w:t>
            </w:r>
          </w:p>
        </w:tc>
        <w:tc>
          <w:tcPr>
            <w:tcW w:w="850" w:type="dxa"/>
            <w:tcBorders>
              <w:tl2br w:val="nil"/>
              <w:tr2bl w:val="nil"/>
            </w:tcBorders>
            <w:shd w:val="clear" w:color="auto" w:fill="auto"/>
            <w:vAlign w:val="center"/>
          </w:tcPr>
          <w:p w14:paraId="6BDBFE86">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行政处罚</w:t>
            </w:r>
          </w:p>
        </w:tc>
        <w:tc>
          <w:tcPr>
            <w:tcW w:w="1134" w:type="dxa"/>
            <w:tcBorders>
              <w:tl2br w:val="nil"/>
              <w:tr2bl w:val="nil"/>
            </w:tcBorders>
            <w:shd w:val="clear" w:color="auto" w:fill="auto"/>
            <w:vAlign w:val="center"/>
          </w:tcPr>
          <w:p w14:paraId="38B04F5A">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对投标人相互串通投标或者与招标人串通投标的；投标人以向招标人或者评标委员会成员行贿的手段谋取中标的处罚</w:t>
            </w:r>
          </w:p>
        </w:tc>
        <w:tc>
          <w:tcPr>
            <w:tcW w:w="3118" w:type="dxa"/>
            <w:tcBorders>
              <w:tl2br w:val="nil"/>
              <w:tr2bl w:val="nil"/>
            </w:tcBorders>
            <w:shd w:val="clear" w:color="auto" w:fill="auto"/>
            <w:vAlign w:val="center"/>
          </w:tcPr>
          <w:p w14:paraId="36DD3E4C">
            <w:pPr>
              <w:widowControl/>
              <w:spacing w:line="220" w:lineRule="exact"/>
              <w:jc w:val="left"/>
              <w:textAlignment w:val="center"/>
              <w:rPr>
                <w:rFonts w:ascii="仿宋_GB2312" w:hAnsi="仿宋_GB2312" w:eastAsia="仿宋_GB2312" w:cs="仿宋_GB2312"/>
                <w:color w:val="000000"/>
                <w:kern w:val="0"/>
                <w:sz w:val="16"/>
                <w:szCs w:val="16"/>
              </w:rPr>
            </w:pPr>
            <w:r>
              <w:rPr>
                <w:rFonts w:hint="eastAsia" w:ascii="仿宋_GB2312" w:hAnsi="仿宋_GB2312" w:eastAsia="仿宋_GB2312" w:cs="仿宋_GB2312"/>
                <w:color w:val="000000"/>
                <w:kern w:val="0"/>
                <w:sz w:val="16"/>
                <w:szCs w:val="16"/>
              </w:rPr>
              <w:t>1.《中华人民共和国招标投标法》第五十三条　投标人相互串通投标或者与招标人串通投标的，投标人以向招标人或者评标委员会成员行贿的手段谋取中标的，中标无效，处中标项目金额千分之五以上千分之十以下的罚款，对单位直接负责的主管人员和其他直接责任人员处单位罚款数额百分之五以上百分之十以下的罚款；有违法所得的，并处没收违法所得；情节严重的，取消其一年至二年内参加依法必须进行招标的项目的投标资格并予以公告，直至由工商行政管理机关吊销营业执照；构成犯罪的，依法追究刑事责任。给他人造成损失的，依法承担赔偿责任。</w:t>
            </w:r>
          </w:p>
          <w:p w14:paraId="256B4C71">
            <w:pPr>
              <w:widowControl/>
              <w:spacing w:line="220" w:lineRule="exact"/>
              <w:jc w:val="left"/>
              <w:textAlignment w:val="center"/>
              <w:rPr>
                <w:rFonts w:ascii="仿宋_GB2312" w:hAnsi="仿宋_GB2312" w:eastAsia="仿宋_GB2312" w:cs="仿宋_GB2312"/>
                <w:color w:val="000000"/>
                <w:kern w:val="0"/>
                <w:sz w:val="16"/>
                <w:szCs w:val="16"/>
              </w:rPr>
            </w:pPr>
            <w:r>
              <w:rPr>
                <w:rFonts w:hint="eastAsia" w:ascii="仿宋_GB2312" w:hAnsi="仿宋_GB2312" w:eastAsia="仿宋_GB2312" w:cs="仿宋_GB2312"/>
                <w:color w:val="000000"/>
                <w:kern w:val="0"/>
                <w:sz w:val="16"/>
                <w:szCs w:val="16"/>
              </w:rPr>
              <w:t>2.《中华人民共和国招标投标法实施条例》第六十七条 投标人相互串通投标或者与招标人串通投标的，投标人向招标人或者评标委员会成员行贿谋取中标的，中标无效；构成犯罪的，依法追究刑事责任；尚不构成犯罪的，依照招标投标法第五十三条的规定处罚。投标人未中标的，对单位的罚款金额按照招标项目合同金额依照招标投标法规定的比例计算。投标人有下列行为之一的，属于招标投标法第五十三条规定的情节严重行为，由有关行政监督部门取消其1年至2年内参加依法必须进行招标的项目的投标资格：（一）以行贿谋取中标；（二）3年内2次以上串通投标；（三）串通投标行为损害招标人、其他投标人或者国家、集体、公民的合法利益，造成直接经济损失30万元以上；（四）其他串通投标情节严重的行为。投标人自本条第二款规定的处罚执行期限届满之日起3年内又有该款所列违法行为之一的，或者串通投标、以行贿谋取中标情节特别严重的，由工商行政管理机关吊销营业执照。法律、行政法规对串通投标报价行为的处罚另有规定的，从其规定。</w:t>
            </w:r>
          </w:p>
          <w:p w14:paraId="2E21AAE1">
            <w:pPr>
              <w:widowControl/>
              <w:spacing w:line="22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6"/>
                <w:szCs w:val="16"/>
              </w:rPr>
              <w:t>3.《工程建设项目施工招标投标办法》第七十四条 投标人未中标的，对单位的罚款金额按照招标项目合同金额依照招标投标法规定的比例计算。</w:t>
            </w:r>
          </w:p>
        </w:tc>
        <w:tc>
          <w:tcPr>
            <w:tcW w:w="1858" w:type="dxa"/>
            <w:tcBorders>
              <w:tl2br w:val="nil"/>
              <w:tr2bl w:val="nil"/>
            </w:tcBorders>
            <w:shd w:val="clear" w:color="auto" w:fill="auto"/>
            <w:vAlign w:val="center"/>
          </w:tcPr>
          <w:p w14:paraId="774F8258">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山海关区住建局</w:t>
            </w:r>
          </w:p>
        </w:tc>
        <w:tc>
          <w:tcPr>
            <w:tcW w:w="3969" w:type="dxa"/>
            <w:tcBorders>
              <w:tl2br w:val="nil"/>
              <w:tr2bl w:val="nil"/>
            </w:tcBorders>
            <w:shd w:val="clear" w:color="auto" w:fill="auto"/>
            <w:vAlign w:val="center"/>
          </w:tcPr>
          <w:p w14:paraId="5251DF21">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1.立案环节责任：依照职权，或者依据举报、交办、移送等途径发现违法行为，认为应当给予行政处罚的，应当立案，但适用简易程序的除外。立案应当填写立案审批表，附上相关材料，报主管领导批准。</w:t>
            </w:r>
          </w:p>
          <w:p w14:paraId="1FC24045">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2.调查环节责任：立案后，执法人员应及时进行调查，收集证据；必要时可依法进行检查。执法人员调查案件，不得少于二人，并应当出示执法身份证件。</w:t>
            </w:r>
          </w:p>
          <w:p w14:paraId="34F899DB">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3.调查终结环节责任：案件调查终结，执法人员应当填写案件调查终结审批表，附上相关材料，报主管领导批准。</w:t>
            </w:r>
          </w:p>
          <w:p w14:paraId="6CEB08C6">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4.告知环节责任：执法人员应当填写行政处罚告知审批表，报主管领导批准。经审批下达行政处罚告知书，告知当事人违法事实、处罚的理由和依据，以及当事人依法享有的陈述、申辩、要求听证等权利。</w:t>
            </w:r>
          </w:p>
          <w:p w14:paraId="25B745D3">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5.法制审核环节责任：将同案件相关材料，由执法人员提交的法制工作机构，由法制工作机构进行审查。审查应当根据认定的事实，提出予以处罚、补充证据、重新调查、撤销案件或者其他处理意见。</w:t>
            </w:r>
          </w:p>
          <w:p w14:paraId="33F6ED3B">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6.决定环节责任：根据调查、审查情况决定是否予以行政处罚。依法需要给予行政处罚的，应制作盖有作出行政处罚决定公章的行政处罚决定书，载明违法事实和证据、处罚依据和内容、申请行政复议或提起行政诉讼的途径和期限等内容。行政处罚决定中涉及没收实物或者其他有关财物的，还应当附没收物品凭证。</w:t>
            </w:r>
          </w:p>
          <w:p w14:paraId="488C96C9">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7.送达环节责任：行政处罚决定书应应当直接送达当事人。当事人拒绝接收或者无法直接送达当事人的，应当依照《中华人民共和国民事诉讼法》的有关规定送达。</w:t>
            </w:r>
          </w:p>
          <w:p w14:paraId="3B802045">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8.执行环节责任：监督当事人在决定的期限内，履行生效的行政处罚决定。当事人在法定期限内不申请行政复议或者提起行政诉讼，又不履行的，可依法采取加处罚款或向人民法院申请强制执行等措施；申请人民法院强制执行前应当填写履行行政处罚决定催告书，书面催告当事人履行义务，并告知履行义务的期限和方式、依法享有的陈述和申辩权，罚款涉及加处罚款的，应当有明确的金额和给付方式。罚没款实施罚缴分离。</w:t>
            </w:r>
          </w:p>
          <w:p w14:paraId="4D7D7B35">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kern w:val="0"/>
                <w:sz w:val="18"/>
                <w:szCs w:val="18"/>
              </w:rPr>
              <w:t>9.其他法律法规规章规定应履行的责任。</w:t>
            </w:r>
          </w:p>
        </w:tc>
        <w:tc>
          <w:tcPr>
            <w:tcW w:w="3402" w:type="dxa"/>
            <w:tcBorders>
              <w:tl2br w:val="nil"/>
              <w:tr2bl w:val="nil"/>
            </w:tcBorders>
            <w:shd w:val="clear" w:color="auto" w:fill="auto"/>
            <w:vAlign w:val="center"/>
          </w:tcPr>
          <w:p w14:paraId="70650924">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因不履行或不正确履行行政职责，有下列情形的，行政机关及相关工作人员应承担相应责任：</w:t>
            </w:r>
          </w:p>
          <w:p w14:paraId="5804848F">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1.没有法律和事实依据实施行政处罚的；</w:t>
            </w:r>
          </w:p>
          <w:p w14:paraId="65145EC0">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2.行政处罚显失公正的；</w:t>
            </w:r>
          </w:p>
          <w:p w14:paraId="3E6AFBBE">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3.执法人员玩忽职守，滥用职权、徇私舞弊的；</w:t>
            </w:r>
          </w:p>
          <w:p w14:paraId="221207A0">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4.不具备行政执法资格实施行政处罚的；</w:t>
            </w:r>
          </w:p>
          <w:p w14:paraId="3A9A1786">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5.擅自改变行政处罚种类、幅度的；</w:t>
            </w:r>
          </w:p>
          <w:p w14:paraId="64828459">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6.违反法定的行政处罚程序的；</w:t>
            </w:r>
          </w:p>
          <w:p w14:paraId="2579581B">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7.符合听证条件、行政管理相对人要求听证，应予组织听证而不组织听证的；</w:t>
            </w:r>
          </w:p>
          <w:p w14:paraId="3A781B58">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8.在行政处罚过程中发生腐败行为的；</w:t>
            </w:r>
          </w:p>
          <w:p w14:paraId="2828F9F3">
            <w:pPr>
              <w:widowControl/>
              <w:spacing w:line="240" w:lineRule="exact"/>
              <w:jc w:val="left"/>
              <w:textAlignment w:val="center"/>
              <w:rPr>
                <w:rFonts w:ascii="仿宋_GB2312" w:hAnsi="仿宋_GB2312" w:eastAsia="仿宋_GB2312" w:cs="仿宋_GB2312"/>
                <w:color w:val="000000"/>
                <w:sz w:val="18"/>
                <w:szCs w:val="18"/>
              </w:rPr>
            </w:pPr>
            <w:r>
              <w:rPr>
                <w:rStyle w:val="6"/>
                <w:rFonts w:hint="default" w:hAnsi="仿宋_GB2312"/>
                <w:sz w:val="18"/>
                <w:szCs w:val="18"/>
              </w:rPr>
              <w:t>9.其他违反法律法规规章文件规定的行为</w:t>
            </w:r>
            <w:r>
              <w:rPr>
                <w:rStyle w:val="7"/>
                <w:rFonts w:hint="default" w:ascii="仿宋_GB2312" w:hAnsi="仿宋_GB2312" w:eastAsia="仿宋_GB2312" w:cs="仿宋_GB2312"/>
                <w:sz w:val="18"/>
                <w:szCs w:val="18"/>
              </w:rPr>
              <w:t>。</w:t>
            </w:r>
          </w:p>
        </w:tc>
        <w:tc>
          <w:tcPr>
            <w:tcW w:w="567" w:type="dxa"/>
            <w:tcBorders>
              <w:tl2br w:val="nil"/>
              <w:tr2bl w:val="nil"/>
            </w:tcBorders>
            <w:shd w:val="clear" w:color="auto" w:fill="auto"/>
            <w:vAlign w:val="center"/>
          </w:tcPr>
          <w:p w14:paraId="030F446B">
            <w:pPr>
              <w:spacing w:line="240" w:lineRule="exact"/>
              <w:jc w:val="center"/>
              <w:rPr>
                <w:rFonts w:ascii="仿宋_GB2312" w:hAnsi="仿宋_GB2312" w:eastAsia="仿宋_GB2312" w:cs="仿宋_GB2312"/>
                <w:color w:val="000000"/>
                <w:sz w:val="18"/>
                <w:szCs w:val="18"/>
              </w:rPr>
            </w:pPr>
          </w:p>
        </w:tc>
      </w:tr>
      <w:tr w14:paraId="013D5D6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8957" w:hRule="atLeast"/>
        </w:trPr>
        <w:tc>
          <w:tcPr>
            <w:tcW w:w="544" w:type="dxa"/>
            <w:tcBorders>
              <w:tl2br w:val="nil"/>
              <w:tr2bl w:val="nil"/>
            </w:tcBorders>
            <w:shd w:val="clear" w:color="auto" w:fill="auto"/>
            <w:vAlign w:val="center"/>
          </w:tcPr>
          <w:p w14:paraId="41EC41B1">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38</w:t>
            </w:r>
          </w:p>
        </w:tc>
        <w:tc>
          <w:tcPr>
            <w:tcW w:w="850" w:type="dxa"/>
            <w:tcBorders>
              <w:tl2br w:val="nil"/>
              <w:tr2bl w:val="nil"/>
            </w:tcBorders>
            <w:shd w:val="clear" w:color="auto" w:fill="auto"/>
            <w:vAlign w:val="center"/>
          </w:tcPr>
          <w:p w14:paraId="61657609">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行政处罚</w:t>
            </w:r>
          </w:p>
        </w:tc>
        <w:tc>
          <w:tcPr>
            <w:tcW w:w="1134" w:type="dxa"/>
            <w:tcBorders>
              <w:tl2br w:val="nil"/>
              <w:tr2bl w:val="nil"/>
            </w:tcBorders>
            <w:shd w:val="clear" w:color="auto" w:fill="auto"/>
            <w:vAlign w:val="center"/>
          </w:tcPr>
          <w:p w14:paraId="356B975E">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对投标人以他人名义投标或者以其他方式弄虚作假，骗取中标的处罚</w:t>
            </w:r>
          </w:p>
        </w:tc>
        <w:tc>
          <w:tcPr>
            <w:tcW w:w="3118" w:type="dxa"/>
            <w:tcBorders>
              <w:tl2br w:val="nil"/>
              <w:tr2bl w:val="nil"/>
            </w:tcBorders>
            <w:shd w:val="clear" w:color="auto" w:fill="auto"/>
            <w:vAlign w:val="center"/>
          </w:tcPr>
          <w:p w14:paraId="038EFC91">
            <w:pPr>
              <w:widowControl/>
              <w:spacing w:line="160" w:lineRule="exact"/>
              <w:jc w:val="left"/>
              <w:textAlignment w:val="center"/>
              <w:rPr>
                <w:rFonts w:ascii="仿宋_GB2312" w:hAnsi="仿宋_GB2312" w:eastAsia="仿宋_GB2312" w:cs="仿宋_GB2312"/>
                <w:color w:val="000000"/>
                <w:kern w:val="0"/>
                <w:sz w:val="11"/>
                <w:szCs w:val="11"/>
              </w:rPr>
            </w:pPr>
            <w:r>
              <w:rPr>
                <w:rFonts w:hint="eastAsia" w:ascii="仿宋_GB2312" w:hAnsi="仿宋_GB2312" w:eastAsia="仿宋_GB2312" w:cs="仿宋_GB2312"/>
                <w:color w:val="000000"/>
                <w:kern w:val="0"/>
                <w:sz w:val="11"/>
                <w:szCs w:val="11"/>
              </w:rPr>
              <w:t>1.《中华人民共和国招标投标法》第五十四条　投标人以他人名义投标或者以其他方式弄虚作假，骗取中标的，中标无效，给招标人造成损失的，依法承担赔偿责任；构成犯罪的，依法追究刑事责任。依法必须进行招标的项目的投标人有前款所列行为尚未构成犯罪的，处中标项目金额千分之五以上千分之十以下的罚款，对单位直接负责的主管人员和其他直接责任人员处单位罚款数额百分之五以上百分之十以下的罚款；有违法所得的，并处没收违法所得；情节严重的，取消其一年至三年内参加依法必须进行招标的项目的投标资格并予以公告，直至由工商行政管理机关吊销营业执照。</w:t>
            </w:r>
          </w:p>
          <w:p w14:paraId="7683AA61">
            <w:pPr>
              <w:widowControl/>
              <w:spacing w:line="160" w:lineRule="exact"/>
              <w:jc w:val="left"/>
              <w:textAlignment w:val="center"/>
              <w:rPr>
                <w:rFonts w:ascii="仿宋_GB2312" w:hAnsi="仿宋_GB2312" w:eastAsia="仿宋_GB2312" w:cs="仿宋_GB2312"/>
                <w:color w:val="000000"/>
                <w:kern w:val="0"/>
                <w:sz w:val="11"/>
                <w:szCs w:val="11"/>
              </w:rPr>
            </w:pPr>
            <w:r>
              <w:rPr>
                <w:rFonts w:hint="eastAsia" w:ascii="仿宋_GB2312" w:hAnsi="仿宋_GB2312" w:eastAsia="仿宋_GB2312" w:cs="仿宋_GB2312"/>
                <w:color w:val="000000"/>
                <w:kern w:val="0"/>
                <w:sz w:val="11"/>
                <w:szCs w:val="11"/>
              </w:rPr>
              <w:t>2.《中华人民共和国招标投标法实施条例》第六十八条 投标人以他人名义投标或者以其他方式弄虚作假骗取中标的，中标无效；构成犯罪的，依法追究刑事责任；尚不构成犯罪的，依照招标投标法第五十四条的规定处罚。依法必须进行招标的项目的投标人未中标的，对单位的罚款金额按照招标项目合同金额依照招标投标法规定的比例计算。投标人有下列行为之一的，属于招标投标法第五十四条规定的情节严重行为，由有关行政监督部门取消其1年至3年内参加依法必须进行招标的项目的投标资格：（一）伪造、变造资格、资质证书或者其他许可证件骗取中标；（二）3年内2次以上使用他人名义投标；（三）弄虚作假骗取中标给招标人造成直接经济损失30万元以上；（四）其他弄虚作假骗取中标情节严重的行为。投标人自本条第二款规定的处罚执行期限届满之日起3年内又有该款所列违法行为之一的，或者弄虚作假骗取中标情节特别严重的，由工商行政管理机关吊销营业执照。</w:t>
            </w:r>
          </w:p>
          <w:p w14:paraId="1AB1AB80">
            <w:pPr>
              <w:widowControl/>
              <w:spacing w:line="160" w:lineRule="exact"/>
              <w:jc w:val="left"/>
              <w:textAlignment w:val="center"/>
              <w:rPr>
                <w:rFonts w:ascii="仿宋_GB2312" w:hAnsi="仿宋_GB2312" w:eastAsia="仿宋_GB2312" w:cs="仿宋_GB2312"/>
                <w:color w:val="000000"/>
                <w:kern w:val="0"/>
                <w:sz w:val="11"/>
                <w:szCs w:val="11"/>
              </w:rPr>
            </w:pPr>
            <w:r>
              <w:rPr>
                <w:rFonts w:hint="eastAsia" w:ascii="仿宋_GB2312" w:hAnsi="仿宋_GB2312" w:eastAsia="仿宋_GB2312" w:cs="仿宋_GB2312"/>
                <w:color w:val="000000"/>
                <w:kern w:val="0"/>
                <w:sz w:val="11"/>
                <w:szCs w:val="11"/>
              </w:rPr>
              <w:t>3.《建筑工程设计招标投标管理办法》第三十三条 投标人以他人名义投标或者以其他方式弄虚作假，骗取中标的，中标无效，给招标人造成损失的，依法承担赔偿责任；构成犯罪的，依法追究刑事责任。投标人有前款所列行为尚未构成犯罪的，由县级以上地方人民政府住房城乡建设主管部门处中标项目金额5‰以上10‰以下的罚款，对单位直接负责的主管人员和其他直接责任人员处单位罚款数额5%以上10%以下的罚款；有违法所得的，并处没收违法所得；情节严重的，取消其1年至3年内参加依法必须进行招标的建筑工程设计招标的投标资格，并予以公告，直至由工商行政管理机关吊销营业执照。</w:t>
            </w:r>
          </w:p>
          <w:p w14:paraId="1ACD95FA">
            <w:pPr>
              <w:widowControl/>
              <w:spacing w:line="160" w:lineRule="exact"/>
              <w:jc w:val="left"/>
              <w:textAlignment w:val="center"/>
              <w:rPr>
                <w:rFonts w:ascii="仿宋_GB2312" w:hAnsi="仿宋_GB2312" w:eastAsia="仿宋_GB2312" w:cs="仿宋_GB2312"/>
                <w:color w:val="000000"/>
                <w:kern w:val="0"/>
                <w:sz w:val="11"/>
                <w:szCs w:val="11"/>
              </w:rPr>
            </w:pPr>
            <w:r>
              <w:rPr>
                <w:rFonts w:hint="eastAsia" w:ascii="仿宋_GB2312" w:hAnsi="仿宋_GB2312" w:eastAsia="仿宋_GB2312" w:cs="仿宋_GB2312"/>
                <w:color w:val="000000"/>
                <w:kern w:val="0"/>
                <w:sz w:val="11"/>
                <w:szCs w:val="11"/>
              </w:rPr>
              <w:t>4.《工程建设项目施工招标投标办法》第七十五条 投标人以他人名义投标或者以其他方式弄虚作假，骗取中标的，中标无效，给招标人造成损失的，依法承担赔偿责任；构成犯罪的，依法追究刑事责任。依法必须进行招标项目的投标人有前款所列行为尚未构成犯罪的，有关行政监督部门处中标项目金额千分之五以上千分之十以下的罚款，对单位直接负责的主管人员和其他直接责任人员处单位罚款数额百分之五以上百分之十以下的罚款；有违法所得的，并处没收违法所得；情节严重的，取消其一至三年投标资格，并予以公告，直至由工商行政管理机关吊销营业执照。投标人未中标的，对单位的罚款金额按照招标项目合同金额依照招标投标法规定的比例计算。</w:t>
            </w:r>
          </w:p>
          <w:p w14:paraId="7BABC175">
            <w:pPr>
              <w:widowControl/>
              <w:spacing w:line="16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1"/>
                <w:szCs w:val="11"/>
              </w:rPr>
              <w:t>5.《工程建设项目勘察设计招标投标办法》第五十二条 依法必须进行招标的项目的投标人以他人名义投标，利用伪造、转让、租借、无效的资质证书参加投标，或者请其他单位在自己编制的投标文件上代为签字盖章，弄虚作假，骗取中标的，中标无效。尚未构成犯罪的，处中标项目金额千分之五以上千分之十以下的罚款，对单位直接负责的主管人员和其他直接责任人员处单位罚款数额百分之五以上百分之十以下的罚款；有违法所得的，并处没收违法所得；情节严重的，取消其一年至三年内参加依法必须进行招标的项目的投标资格并予以公告，直至由工商行政管理机关吊销营业执照。</w:t>
            </w:r>
          </w:p>
        </w:tc>
        <w:tc>
          <w:tcPr>
            <w:tcW w:w="1858" w:type="dxa"/>
            <w:tcBorders>
              <w:tl2br w:val="nil"/>
              <w:tr2bl w:val="nil"/>
            </w:tcBorders>
            <w:shd w:val="clear" w:color="auto" w:fill="auto"/>
            <w:vAlign w:val="center"/>
          </w:tcPr>
          <w:p w14:paraId="52A922CB">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山海关区住建局</w:t>
            </w:r>
          </w:p>
        </w:tc>
        <w:tc>
          <w:tcPr>
            <w:tcW w:w="3969" w:type="dxa"/>
            <w:tcBorders>
              <w:tl2br w:val="nil"/>
              <w:tr2bl w:val="nil"/>
            </w:tcBorders>
            <w:shd w:val="clear" w:color="auto" w:fill="auto"/>
            <w:vAlign w:val="center"/>
          </w:tcPr>
          <w:p w14:paraId="29EA381E">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1.立案环节责任：依照职权，或者依据举报、交办、移送等途径发现违法行为，认为应当给予行政处罚的，应当立案，但适用简易程序的除外。立案应当填写立案审批表，附上相关材料，报主管领导批准。</w:t>
            </w:r>
          </w:p>
          <w:p w14:paraId="5F51F2A6">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2.调查环节责任：立案后，执法人员应及时进行调查，收集证据；必要时可依法进行检查。执法人员调查案件，不得少于二人，并应当出示执法身份证件。</w:t>
            </w:r>
          </w:p>
          <w:p w14:paraId="1DB6319A">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3.调查终结环节责任：案件调查终结，执法人员应当填写案件调查终结审批表，附上相关材料，报主管领导批准。</w:t>
            </w:r>
          </w:p>
          <w:p w14:paraId="28C026A5">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4.告知环节责任：执法人员应当填写行政处罚告知审批表，报主管领导批准。经审批下达行政处罚告知书，告知当事人违法事实、处罚的理由和依据，以及当事人依法享有的陈述、申辩、要求听证等权利。</w:t>
            </w:r>
          </w:p>
          <w:p w14:paraId="0BC3B01B">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5.法制审核环节责任：将同案件相关材料，由执法人员提交的法制工作机构，由法制工作机构进行审查。审查应当根据认定的事实，提出予以处罚、补充证据、重新调查、撤销案件或者其他处理意见。</w:t>
            </w:r>
          </w:p>
          <w:p w14:paraId="053DB803">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6.决定环节责任：根据调查、审查情况决定是否予以行政处罚。依法需要给予行政处罚的，应制作盖有作出行政处罚决定公章的行政处罚决定书，载明违法事实和证据、处罚依据和内容、申请行政复议或提起行政诉讼的途径和期限等内容。行政处罚决定中涉及没收实物或者其他有关财物的，还应当附没收物品凭证。</w:t>
            </w:r>
          </w:p>
          <w:p w14:paraId="2F2CE824">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7.送达环节责任：行政处罚决定书应应当直接送达当事人。当事人拒绝接收或者无法直接送达当事人的，应当依照《中华人民共和国民事诉讼法》的有关规定送达。</w:t>
            </w:r>
          </w:p>
          <w:p w14:paraId="45C806B4">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8.执行环节责任：监督当事人在决定的期限内，履行生效的行政处罚决定。当事人在法定期限内不申请行政复议或者提起行政诉讼，又不履行的，可依法采取加处罚款或向人民法院申请强制执行等措施；申请人民法院强制执行前应当填写履行行政处罚决定催告书，书面催告当事人履行义务，并告知履行义务的期限和方式、依法享有的陈述和申辩权，罚款涉及加处罚款的，应当有明确的金额和给付方式。罚没款实施罚缴分离。</w:t>
            </w:r>
          </w:p>
          <w:p w14:paraId="3C239C67">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kern w:val="0"/>
                <w:sz w:val="18"/>
                <w:szCs w:val="18"/>
              </w:rPr>
              <w:t>9.其他法律法规规章规定应履行的责任。</w:t>
            </w:r>
          </w:p>
        </w:tc>
        <w:tc>
          <w:tcPr>
            <w:tcW w:w="3402" w:type="dxa"/>
            <w:tcBorders>
              <w:tl2br w:val="nil"/>
              <w:tr2bl w:val="nil"/>
            </w:tcBorders>
            <w:shd w:val="clear" w:color="auto" w:fill="auto"/>
            <w:vAlign w:val="center"/>
          </w:tcPr>
          <w:p w14:paraId="65C16CE7">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因不履行或不正确履行行政职责，有下列情形的，行政机关及相关工作人员应承担相应责任：</w:t>
            </w:r>
          </w:p>
          <w:p w14:paraId="28D557ED">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1.没有法律和事实依据实施行政处罚的；</w:t>
            </w:r>
          </w:p>
          <w:p w14:paraId="4D9B0122">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2.行政处罚显失公正的；</w:t>
            </w:r>
          </w:p>
          <w:p w14:paraId="40C68F80">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3.执法人员玩忽职守，滥用职权、徇私舞弊的；</w:t>
            </w:r>
          </w:p>
          <w:p w14:paraId="435EEADD">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4.不具备行政执法资格实施行政处罚的；</w:t>
            </w:r>
          </w:p>
          <w:p w14:paraId="4979CC28">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5.擅自改变行政处罚种类、幅度的；</w:t>
            </w:r>
          </w:p>
          <w:p w14:paraId="002AF6C6">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6.违反法定的行政处罚程序的；</w:t>
            </w:r>
          </w:p>
          <w:p w14:paraId="1FCE9418">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7.符合听证条件、行政管理相对人要求听证，应予组织听证而不组织听证的；</w:t>
            </w:r>
          </w:p>
          <w:p w14:paraId="7E3C507B">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8.在行政处罚过程中发生腐败行为的；</w:t>
            </w:r>
          </w:p>
          <w:p w14:paraId="4A589112">
            <w:pPr>
              <w:widowControl/>
              <w:spacing w:line="240" w:lineRule="exact"/>
              <w:jc w:val="left"/>
              <w:textAlignment w:val="center"/>
              <w:rPr>
                <w:rFonts w:ascii="仿宋_GB2312" w:hAnsi="仿宋_GB2312" w:eastAsia="仿宋_GB2312" w:cs="仿宋_GB2312"/>
                <w:color w:val="000000"/>
                <w:sz w:val="18"/>
                <w:szCs w:val="18"/>
              </w:rPr>
            </w:pPr>
            <w:r>
              <w:rPr>
                <w:rStyle w:val="6"/>
                <w:rFonts w:hint="default" w:hAnsi="仿宋_GB2312"/>
                <w:sz w:val="18"/>
                <w:szCs w:val="18"/>
              </w:rPr>
              <w:t>9.其他违反法律法规规章文件规定的行为</w:t>
            </w:r>
            <w:r>
              <w:rPr>
                <w:rStyle w:val="7"/>
                <w:rFonts w:hint="default" w:ascii="仿宋_GB2312" w:hAnsi="仿宋_GB2312" w:eastAsia="仿宋_GB2312" w:cs="仿宋_GB2312"/>
                <w:sz w:val="18"/>
                <w:szCs w:val="18"/>
              </w:rPr>
              <w:t>。</w:t>
            </w:r>
          </w:p>
        </w:tc>
        <w:tc>
          <w:tcPr>
            <w:tcW w:w="567" w:type="dxa"/>
            <w:tcBorders>
              <w:tl2br w:val="nil"/>
              <w:tr2bl w:val="nil"/>
            </w:tcBorders>
            <w:shd w:val="clear" w:color="auto" w:fill="auto"/>
            <w:vAlign w:val="center"/>
          </w:tcPr>
          <w:p w14:paraId="7ADB761B">
            <w:pPr>
              <w:spacing w:line="240" w:lineRule="exact"/>
              <w:jc w:val="center"/>
              <w:rPr>
                <w:rFonts w:ascii="仿宋_GB2312" w:hAnsi="仿宋_GB2312" w:eastAsia="仿宋_GB2312" w:cs="仿宋_GB2312"/>
                <w:color w:val="000000"/>
                <w:sz w:val="18"/>
                <w:szCs w:val="18"/>
              </w:rPr>
            </w:pPr>
          </w:p>
        </w:tc>
      </w:tr>
      <w:tr w14:paraId="0E2E379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8957" w:hRule="atLeast"/>
        </w:trPr>
        <w:tc>
          <w:tcPr>
            <w:tcW w:w="544" w:type="dxa"/>
            <w:tcBorders>
              <w:tl2br w:val="nil"/>
              <w:tr2bl w:val="nil"/>
            </w:tcBorders>
            <w:shd w:val="clear" w:color="auto" w:fill="auto"/>
            <w:vAlign w:val="center"/>
          </w:tcPr>
          <w:p w14:paraId="5C777876">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39</w:t>
            </w:r>
          </w:p>
        </w:tc>
        <w:tc>
          <w:tcPr>
            <w:tcW w:w="850" w:type="dxa"/>
            <w:tcBorders>
              <w:tl2br w:val="nil"/>
              <w:tr2bl w:val="nil"/>
            </w:tcBorders>
            <w:shd w:val="clear" w:color="auto" w:fill="auto"/>
            <w:vAlign w:val="center"/>
          </w:tcPr>
          <w:p w14:paraId="1846A9F3">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行政处罚</w:t>
            </w:r>
          </w:p>
        </w:tc>
        <w:tc>
          <w:tcPr>
            <w:tcW w:w="1134" w:type="dxa"/>
            <w:tcBorders>
              <w:tl2br w:val="nil"/>
              <w:tr2bl w:val="nil"/>
            </w:tcBorders>
            <w:shd w:val="clear" w:color="auto" w:fill="auto"/>
            <w:vAlign w:val="center"/>
          </w:tcPr>
          <w:p w14:paraId="02FAE148">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对依法必须进行招标的项目，招标人违反本法规定，与投标人就投标价格、投标方案等实质性内容进行谈判的处罚</w:t>
            </w:r>
          </w:p>
        </w:tc>
        <w:tc>
          <w:tcPr>
            <w:tcW w:w="3118" w:type="dxa"/>
            <w:tcBorders>
              <w:tl2br w:val="nil"/>
              <w:tr2bl w:val="nil"/>
            </w:tcBorders>
            <w:shd w:val="clear" w:color="auto" w:fill="auto"/>
            <w:vAlign w:val="center"/>
          </w:tcPr>
          <w:p w14:paraId="6C7DBAD7">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1.《中华人民共和国招标投标法》第五十五条　依法必须进行招标的项目，招标人违反本法规定，与投标人就投标价格、投标方案等实质性内容进行谈判的，给予警告，对单位直接负责的主管人员和其他直接责任人员依法给予处分。前款所列行为影响中标结果的，中标无效。2.《工程建设项目施工招标投标办法》第七十六条 依法必须进行招标的项目，招标人违法与投标人就投标价格、投标方案等实质性内容进行谈判的，有关行政监督部门给予警告，对单位直接负责的主管人员和其他直接责任人员依法给予处分。前款所列行为影响中标结果的，中标无效。</w:t>
            </w:r>
          </w:p>
        </w:tc>
        <w:tc>
          <w:tcPr>
            <w:tcW w:w="1858" w:type="dxa"/>
            <w:tcBorders>
              <w:tl2br w:val="nil"/>
              <w:tr2bl w:val="nil"/>
            </w:tcBorders>
            <w:shd w:val="clear" w:color="auto" w:fill="auto"/>
            <w:vAlign w:val="center"/>
          </w:tcPr>
          <w:p w14:paraId="61D8BDFA">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山海关区住建局</w:t>
            </w:r>
          </w:p>
        </w:tc>
        <w:tc>
          <w:tcPr>
            <w:tcW w:w="3969" w:type="dxa"/>
            <w:tcBorders>
              <w:tl2br w:val="nil"/>
              <w:tr2bl w:val="nil"/>
            </w:tcBorders>
            <w:shd w:val="clear" w:color="auto" w:fill="auto"/>
            <w:vAlign w:val="center"/>
          </w:tcPr>
          <w:p w14:paraId="047A1E81">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1.立案环节责任：依照职权，或者依据举报、交办、移送等途径发现违法行为，认为应当给予行政处罚的，应当立案，但适用简易程序的除外。立案应当填写立案审批表，附上相关材料，报主管领导批准。</w:t>
            </w:r>
          </w:p>
          <w:p w14:paraId="240A13B7">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2.调查环节责任：立案后，执法人员应及时进行调查，收集证据；必要时可依法进行检查。执法人员调查案件，不得少于二人，并应当出示执法身份证件。</w:t>
            </w:r>
          </w:p>
          <w:p w14:paraId="62A9889E">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3.调查终结环节责任：案件调查终结，执法人员应当填写案件调查终结审批表，附上相关材料，报主管领导批准。</w:t>
            </w:r>
          </w:p>
          <w:p w14:paraId="752CADC0">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4.告知环节责任：执法人员应当填写行政处罚告知审批表，报主管领导批准。经审批下达行政处罚告知书，告知当事人违法事实、处罚的理由和依据，以及当事人依法享有的陈述、申辩、要求听证等权利。</w:t>
            </w:r>
          </w:p>
          <w:p w14:paraId="4133CE85">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5.法制审核环节责任：将同案件相关材料，由执法人员提交的法制工作机构，由法制工作机构进行审查。审查应当根据认定的事实，提出予以处罚、补充证据、重新调查、撤销案件或者其他处理意见。</w:t>
            </w:r>
          </w:p>
          <w:p w14:paraId="10A17D6B">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6.决定环节责任：根据调查、审查情况决定是否予以行政处罚。依法需要给予行政处罚的，应制作盖有作出行政处罚决定公章的行政处罚决定书，载明违法事实和证据、处罚依据和内容、申请行政复议或提起行政诉讼的途径和期限等内容。行政处罚决定中涉及没收实物或者其他有关财物的，还应当附没收物品凭证。</w:t>
            </w:r>
          </w:p>
          <w:p w14:paraId="45C5E9C1">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7.送达环节责任：行政处罚决定书应应当直接送达当事人。当事人拒绝接收或者无法直接送达当事人的，应当依照《中华人民共和国民事诉讼法》的有关规定送达。</w:t>
            </w:r>
          </w:p>
          <w:p w14:paraId="48199BAD">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8.执行环节责任：监督当事人在决定的期限内，履行生效的行政处罚决定。当事人在法定期限内不申请行政复议或者提起行政诉讼，又不履行的，可依法采取加处罚款或向人民法院申请强制执行等措施；申请人民法院强制执行前应当填写履行行政处罚决定催告书，书面催告当事人履行义务，并告知履行义务的期限和方式、依法享有的陈述和申辩权，罚款涉及加处罚款的，应当有明确的金额和给付方式。罚没款实施罚缴分离。</w:t>
            </w:r>
          </w:p>
          <w:p w14:paraId="6DEF9F61">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kern w:val="0"/>
                <w:sz w:val="18"/>
                <w:szCs w:val="18"/>
              </w:rPr>
              <w:t>9.其他法律法规规章规定应履行的责任。</w:t>
            </w:r>
          </w:p>
        </w:tc>
        <w:tc>
          <w:tcPr>
            <w:tcW w:w="3402" w:type="dxa"/>
            <w:tcBorders>
              <w:tl2br w:val="nil"/>
              <w:tr2bl w:val="nil"/>
            </w:tcBorders>
            <w:shd w:val="clear" w:color="auto" w:fill="auto"/>
            <w:vAlign w:val="center"/>
          </w:tcPr>
          <w:p w14:paraId="7A36CD82">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因不履行或不正确履行行政职责，有下列情形的，行政机关及相关工作人员应承担相应责任：</w:t>
            </w:r>
          </w:p>
          <w:p w14:paraId="0086038B">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1.没有法律和事实依据实施行政处罚的；</w:t>
            </w:r>
          </w:p>
          <w:p w14:paraId="406632DE">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2.行政处罚显失公正的；</w:t>
            </w:r>
          </w:p>
          <w:p w14:paraId="122DBA0E">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3.执法人员玩忽职守，滥用职权、徇私舞弊的；</w:t>
            </w:r>
          </w:p>
          <w:p w14:paraId="546BC905">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4.不具备行政执法资格实施行政处罚的；</w:t>
            </w:r>
          </w:p>
          <w:p w14:paraId="7FE3118E">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5.擅自改变行政处罚种类、幅度的；</w:t>
            </w:r>
          </w:p>
          <w:p w14:paraId="0E8016EC">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6.违反法定的行政处罚程序的；</w:t>
            </w:r>
          </w:p>
          <w:p w14:paraId="2C194969">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7.符合听证条件、行政管理相对人要求听证，应予组织听证而不组织听证的；</w:t>
            </w:r>
          </w:p>
          <w:p w14:paraId="39033099">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8.在行政处罚过程中发生腐败行为的；</w:t>
            </w:r>
          </w:p>
          <w:p w14:paraId="6E2F3647">
            <w:pPr>
              <w:widowControl/>
              <w:spacing w:line="240" w:lineRule="exact"/>
              <w:jc w:val="left"/>
              <w:textAlignment w:val="center"/>
              <w:rPr>
                <w:rFonts w:ascii="仿宋_GB2312" w:hAnsi="仿宋_GB2312" w:eastAsia="仿宋_GB2312" w:cs="仿宋_GB2312"/>
                <w:color w:val="000000"/>
                <w:sz w:val="18"/>
                <w:szCs w:val="18"/>
              </w:rPr>
            </w:pPr>
            <w:r>
              <w:rPr>
                <w:rStyle w:val="6"/>
                <w:rFonts w:hint="default" w:hAnsi="仿宋_GB2312"/>
                <w:sz w:val="18"/>
                <w:szCs w:val="18"/>
              </w:rPr>
              <w:t>9.其他违反法律法规规章文件规定的行为</w:t>
            </w:r>
            <w:r>
              <w:rPr>
                <w:rStyle w:val="7"/>
                <w:rFonts w:hint="default" w:ascii="仿宋_GB2312" w:hAnsi="仿宋_GB2312" w:eastAsia="仿宋_GB2312" w:cs="仿宋_GB2312"/>
                <w:sz w:val="18"/>
                <w:szCs w:val="18"/>
              </w:rPr>
              <w:t>。</w:t>
            </w:r>
          </w:p>
        </w:tc>
        <w:tc>
          <w:tcPr>
            <w:tcW w:w="567" w:type="dxa"/>
            <w:tcBorders>
              <w:tl2br w:val="nil"/>
              <w:tr2bl w:val="nil"/>
            </w:tcBorders>
            <w:shd w:val="clear" w:color="auto" w:fill="auto"/>
            <w:vAlign w:val="center"/>
          </w:tcPr>
          <w:p w14:paraId="0E8BEFA0">
            <w:pPr>
              <w:spacing w:line="240" w:lineRule="exact"/>
              <w:jc w:val="center"/>
              <w:rPr>
                <w:rFonts w:ascii="仿宋_GB2312" w:hAnsi="仿宋_GB2312" w:eastAsia="仿宋_GB2312" w:cs="仿宋_GB2312"/>
                <w:color w:val="000000"/>
                <w:sz w:val="18"/>
                <w:szCs w:val="18"/>
              </w:rPr>
            </w:pPr>
          </w:p>
        </w:tc>
      </w:tr>
      <w:tr w14:paraId="14756A8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8957" w:hRule="atLeast"/>
        </w:trPr>
        <w:tc>
          <w:tcPr>
            <w:tcW w:w="544" w:type="dxa"/>
            <w:tcBorders>
              <w:tl2br w:val="nil"/>
              <w:tr2bl w:val="nil"/>
            </w:tcBorders>
            <w:shd w:val="clear" w:color="auto" w:fill="auto"/>
            <w:vAlign w:val="center"/>
          </w:tcPr>
          <w:p w14:paraId="36399814">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40</w:t>
            </w:r>
          </w:p>
        </w:tc>
        <w:tc>
          <w:tcPr>
            <w:tcW w:w="850" w:type="dxa"/>
            <w:tcBorders>
              <w:tl2br w:val="nil"/>
              <w:tr2bl w:val="nil"/>
            </w:tcBorders>
            <w:shd w:val="clear" w:color="auto" w:fill="auto"/>
            <w:vAlign w:val="center"/>
          </w:tcPr>
          <w:p w14:paraId="400C72C2">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行政处罚</w:t>
            </w:r>
          </w:p>
        </w:tc>
        <w:tc>
          <w:tcPr>
            <w:tcW w:w="1134" w:type="dxa"/>
            <w:tcBorders>
              <w:tl2br w:val="nil"/>
              <w:tr2bl w:val="nil"/>
            </w:tcBorders>
            <w:shd w:val="clear" w:color="auto" w:fill="auto"/>
            <w:vAlign w:val="center"/>
          </w:tcPr>
          <w:p w14:paraId="32AE8413">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对评标委员会成员收受投标人的财物或者其他好处的；评标委员会成员或者参加评标的有关工作人员向他人透露对投标文件的评审和比较、中标候选人的推荐以及与评标有关的其他情况的处罚</w:t>
            </w:r>
          </w:p>
        </w:tc>
        <w:tc>
          <w:tcPr>
            <w:tcW w:w="3118" w:type="dxa"/>
            <w:tcBorders>
              <w:tl2br w:val="nil"/>
              <w:tr2bl w:val="nil"/>
            </w:tcBorders>
            <w:shd w:val="clear" w:color="auto" w:fill="auto"/>
            <w:vAlign w:val="center"/>
          </w:tcPr>
          <w:p w14:paraId="21E19C60">
            <w:pPr>
              <w:widowControl/>
              <w:spacing w:line="200" w:lineRule="exact"/>
              <w:jc w:val="left"/>
              <w:textAlignment w:val="center"/>
              <w:rPr>
                <w:rFonts w:ascii="仿宋_GB2312" w:hAnsi="仿宋_GB2312" w:eastAsia="仿宋_GB2312" w:cs="仿宋_GB2312"/>
                <w:color w:val="000000"/>
                <w:kern w:val="0"/>
                <w:sz w:val="15"/>
                <w:szCs w:val="15"/>
              </w:rPr>
            </w:pPr>
            <w:r>
              <w:rPr>
                <w:rFonts w:hint="eastAsia" w:ascii="仿宋_GB2312" w:hAnsi="仿宋_GB2312" w:eastAsia="仿宋_GB2312" w:cs="仿宋_GB2312"/>
                <w:color w:val="000000"/>
                <w:kern w:val="0"/>
                <w:sz w:val="15"/>
                <w:szCs w:val="15"/>
              </w:rPr>
              <w:t>1.《中华人民共和国招标投标法》第五十六条　评标委员会成员收受投标人的财物或者其他好处的，评标委员会成员或者参加评标的有关工作人员向他人透露对投标文件的评审和比较、中标候选人的推荐以及与评标有关的其他情况的，给予警告，没收收受的财物，可以并处三千元以上五万元以下的罚款，对有所列违法行为的评标委员会成员取消担任评标委员会成员的资格，不得再参加任何依法必须进行招标的项目的评标；构成犯罪的，依法追究刑事责任。</w:t>
            </w:r>
          </w:p>
          <w:p w14:paraId="1AF39884">
            <w:pPr>
              <w:widowControl/>
              <w:spacing w:line="200" w:lineRule="exact"/>
              <w:jc w:val="left"/>
              <w:textAlignment w:val="center"/>
              <w:rPr>
                <w:rFonts w:ascii="仿宋_GB2312" w:hAnsi="仿宋_GB2312" w:eastAsia="仿宋_GB2312" w:cs="仿宋_GB2312"/>
                <w:color w:val="000000"/>
                <w:kern w:val="0"/>
                <w:sz w:val="15"/>
                <w:szCs w:val="15"/>
              </w:rPr>
            </w:pPr>
            <w:r>
              <w:rPr>
                <w:rFonts w:hint="eastAsia" w:ascii="仿宋_GB2312" w:hAnsi="仿宋_GB2312" w:eastAsia="仿宋_GB2312" w:cs="仿宋_GB2312"/>
                <w:color w:val="000000"/>
                <w:kern w:val="0"/>
                <w:sz w:val="15"/>
                <w:szCs w:val="15"/>
              </w:rPr>
              <w:t>2.《评标委员会和评标方法暂行规定》第五十四条 评标委员会成员收受投标人、其他利害关系人的财物或者其他好处的，评标委员会成员或者与评标活动有关的工作人员向他人透露对投标文件的评审和比较、中标候选人的推荐以及与评标有关的其他情况的，给予警告，没收收受的财物，可以并处三千元以上五万元以下的罚款；对有所列违法行为的评标委员会成员取消担任评标委员会成员的资格，不得再参加任何依法必须进行招标项目的评标；构成犯罪的，依法追究刑事责任。</w:t>
            </w:r>
          </w:p>
          <w:p w14:paraId="18CBD608">
            <w:pPr>
              <w:widowControl/>
              <w:spacing w:line="200" w:lineRule="exact"/>
              <w:jc w:val="left"/>
              <w:textAlignment w:val="center"/>
              <w:rPr>
                <w:rFonts w:ascii="仿宋_GB2312" w:hAnsi="仿宋_GB2312" w:eastAsia="仿宋_GB2312" w:cs="仿宋_GB2312"/>
                <w:color w:val="000000"/>
                <w:kern w:val="0"/>
                <w:sz w:val="15"/>
                <w:szCs w:val="15"/>
              </w:rPr>
            </w:pPr>
            <w:r>
              <w:rPr>
                <w:rFonts w:hint="eastAsia" w:ascii="仿宋_GB2312" w:hAnsi="仿宋_GB2312" w:eastAsia="仿宋_GB2312" w:cs="仿宋_GB2312"/>
                <w:color w:val="000000"/>
                <w:kern w:val="0"/>
                <w:sz w:val="15"/>
                <w:szCs w:val="15"/>
              </w:rPr>
              <w:t>3.《中华人民共和国招标投标法实施条例》第七十二条 评标委员会成员收受投标人的财物或者其他好处的，没收收受的财物，处3000元以上5万元以下的罚款，取消担任评标委员会成员的资格，不得再参加依法必须进行招标的项目的评标；构成犯罪的，依法追究刑事责任。</w:t>
            </w:r>
          </w:p>
          <w:p w14:paraId="58DEA892">
            <w:pPr>
              <w:widowControl/>
              <w:spacing w:line="200" w:lineRule="exact"/>
              <w:jc w:val="left"/>
              <w:textAlignment w:val="center"/>
              <w:rPr>
                <w:rFonts w:ascii="仿宋_GB2312" w:hAnsi="仿宋_GB2312" w:eastAsia="仿宋_GB2312" w:cs="仿宋_GB2312"/>
                <w:color w:val="000000"/>
                <w:kern w:val="0"/>
                <w:sz w:val="15"/>
                <w:szCs w:val="15"/>
              </w:rPr>
            </w:pPr>
            <w:r>
              <w:rPr>
                <w:rFonts w:hint="eastAsia" w:ascii="仿宋_GB2312" w:hAnsi="仿宋_GB2312" w:eastAsia="仿宋_GB2312" w:cs="仿宋_GB2312"/>
                <w:color w:val="000000"/>
                <w:kern w:val="0"/>
                <w:sz w:val="15"/>
                <w:szCs w:val="15"/>
              </w:rPr>
              <w:t>4.《工程建设项目施工招标投标办法》第七十七条 评标委员会成员收受投标人的财物或者其他好处的，没收收受的财物，可以并处三千元以上五万元以下的罚款，取消担任评标委员会成员的资格并予以公告，不得再参加依法必须进行招标的项目的评标；构成犯罪的，依法追究刑事责任。</w:t>
            </w:r>
          </w:p>
          <w:p w14:paraId="57455CBA">
            <w:pPr>
              <w:widowControl/>
              <w:spacing w:line="20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5"/>
                <w:szCs w:val="15"/>
              </w:rPr>
              <w:t>5.《建筑工程设计招标投标管理办法》第三十四条 评标委员会成员收受投标人的财物或者其他好处的，评标委员会成员或者参加评标的有关工作人员向他人透露对投标文件的评审和比较、中标候选人的推荐以及与评标有关的其他情况的，由县级以上地方人民政府住房城乡建设主管部门给予警告，没收收受的财物，可以并处3000元以上5万元以下的罚款。评标委员会成员有前款所列行为的，由有关主管部门通报批评并取消担任评标委员会成员的资格，不得再参加任何依法必须进行招标的建筑工程设计招标投标的评标；构成犯罪的，依法追究刑事责任。</w:t>
            </w:r>
          </w:p>
        </w:tc>
        <w:tc>
          <w:tcPr>
            <w:tcW w:w="1858" w:type="dxa"/>
            <w:tcBorders>
              <w:tl2br w:val="nil"/>
              <w:tr2bl w:val="nil"/>
            </w:tcBorders>
            <w:shd w:val="clear" w:color="auto" w:fill="auto"/>
            <w:vAlign w:val="center"/>
          </w:tcPr>
          <w:p w14:paraId="2563F468">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山海关区住建局</w:t>
            </w:r>
          </w:p>
        </w:tc>
        <w:tc>
          <w:tcPr>
            <w:tcW w:w="3969" w:type="dxa"/>
            <w:tcBorders>
              <w:tl2br w:val="nil"/>
              <w:tr2bl w:val="nil"/>
            </w:tcBorders>
            <w:shd w:val="clear" w:color="auto" w:fill="auto"/>
            <w:vAlign w:val="center"/>
          </w:tcPr>
          <w:p w14:paraId="50290816">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1.立案环节责任：依照职权，或者依据举报、交办、移送等途径发现违法行为，认为应当给予行政处罚的，应当立案，但适用简易程序的除外。立案应当填写立案审批表，附上相关材料，报主管领导批准。</w:t>
            </w:r>
          </w:p>
          <w:p w14:paraId="04FD0268">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2.调查环节责任：立案后，执法人员应及时进行调查，收集证据；必要时可依法进行检查。执法人员调查案件，不得少于二人，并应当出示执法身份证件。</w:t>
            </w:r>
          </w:p>
          <w:p w14:paraId="5EBFAD5B">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3.调查终结环节责任：案件调查终结，执法人员应当填写案件调查终结审批表，附上相关材料，报主管领导批准。</w:t>
            </w:r>
          </w:p>
          <w:p w14:paraId="7FB0BA87">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4.告知环节责任：执法人员应当填写行政处罚告知审批表，报主管领导批准。经审批下达行政处罚告知书，告知当事人违法事实、处罚的理由和依据，以及当事人依法享有的陈述、申辩、要求听证等权利。</w:t>
            </w:r>
          </w:p>
          <w:p w14:paraId="6395A970">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5.法制审核环节责任：将同案件相关材料，由执法人员提交的法制工作机构，由法制工作机构进行审查。审查应当根据认定的事实，提出予以处罚、补充证据、重新调查、撤销案件或者其他处理意见。</w:t>
            </w:r>
          </w:p>
          <w:p w14:paraId="5EBBDBA7">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6.决定环节责任：根据调查、审查情况决定是否予以行政处罚。依法需要给予行政处罚的，应制作盖有作出行政处罚决定公章的行政处罚决定书，载明违法事实和证据、处罚依据和内容、申请行政复议或提起行政诉讼的途径和期限等内容。行政处罚决定中涉及没收实物或者其他有关财物的，还应当附没收物品凭证。</w:t>
            </w:r>
          </w:p>
          <w:p w14:paraId="637ACF69">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7.送达环节责任：行政处罚决定书应应当直接送达当事人。当事人拒绝接收或者无法直接送达当事人的，应当依照《中华人民共和国民事诉讼法》的有关规定送达。</w:t>
            </w:r>
          </w:p>
          <w:p w14:paraId="1AD86388">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8.执行环节责任：监督当事人在决定的期限内，履行生效的行政处罚决定。当事人在法定期限内不申请行政复议或者提起行政诉讼，又不履行的，可依法采取加处罚款或向人民法院申请强制执行等措施；申请人民法院强制执行前应当填写履行行政处罚决定催告书，书面催告当事人履行义务，并告知履行义务的期限和方式、依法享有的陈述和申辩权，罚款涉及加处罚款的，应当有明确的金额和给付方式。罚没款实施罚缴分离。</w:t>
            </w:r>
          </w:p>
          <w:p w14:paraId="049EF2F1">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kern w:val="0"/>
                <w:sz w:val="18"/>
                <w:szCs w:val="18"/>
              </w:rPr>
              <w:t>9.其他法律法规规章规定应履行的责任。</w:t>
            </w:r>
          </w:p>
        </w:tc>
        <w:tc>
          <w:tcPr>
            <w:tcW w:w="3402" w:type="dxa"/>
            <w:tcBorders>
              <w:tl2br w:val="nil"/>
              <w:tr2bl w:val="nil"/>
            </w:tcBorders>
            <w:shd w:val="clear" w:color="auto" w:fill="auto"/>
            <w:vAlign w:val="center"/>
          </w:tcPr>
          <w:p w14:paraId="7BD75502">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因不履行或不正确履行行政职责，有下列情形的，行政机关及相关工作人员应承担相应责任：</w:t>
            </w:r>
          </w:p>
          <w:p w14:paraId="2184B620">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1.没有法律和事实依据实施行政处罚的；</w:t>
            </w:r>
          </w:p>
          <w:p w14:paraId="2BAEB2B6">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2.行政处罚显失公正的；</w:t>
            </w:r>
          </w:p>
          <w:p w14:paraId="70B67DF6">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3.执法人员玩忽职守，滥用职权、徇私舞弊的；</w:t>
            </w:r>
          </w:p>
          <w:p w14:paraId="2E1973D7">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4.不具备行政执法资格实施行政处罚的；</w:t>
            </w:r>
          </w:p>
          <w:p w14:paraId="4132E97C">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5.擅自改变行政处罚种类、幅度的；</w:t>
            </w:r>
          </w:p>
          <w:p w14:paraId="44CB4B4D">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6.违反法定的行政处罚程序的；</w:t>
            </w:r>
          </w:p>
          <w:p w14:paraId="70AAD6F3">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7.符合听证条件、行政管理相对人要求听证，应予组织听证而不组织听证的；</w:t>
            </w:r>
          </w:p>
          <w:p w14:paraId="664B7493">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8.在行政处罚过程中发生腐败行为的；</w:t>
            </w:r>
          </w:p>
          <w:p w14:paraId="63BE8114">
            <w:pPr>
              <w:widowControl/>
              <w:spacing w:line="240" w:lineRule="exact"/>
              <w:jc w:val="left"/>
              <w:textAlignment w:val="center"/>
              <w:rPr>
                <w:rFonts w:ascii="仿宋_GB2312" w:hAnsi="仿宋_GB2312" w:eastAsia="仿宋_GB2312" w:cs="仿宋_GB2312"/>
                <w:color w:val="000000"/>
                <w:sz w:val="18"/>
                <w:szCs w:val="18"/>
              </w:rPr>
            </w:pPr>
            <w:r>
              <w:rPr>
                <w:rStyle w:val="6"/>
                <w:rFonts w:hint="default" w:hAnsi="仿宋_GB2312"/>
                <w:sz w:val="18"/>
                <w:szCs w:val="18"/>
              </w:rPr>
              <w:t>9.其他违反法律法规规章文件规定的行为</w:t>
            </w:r>
            <w:r>
              <w:rPr>
                <w:rStyle w:val="7"/>
                <w:rFonts w:hint="default" w:ascii="仿宋_GB2312" w:hAnsi="仿宋_GB2312" w:eastAsia="仿宋_GB2312" w:cs="仿宋_GB2312"/>
                <w:sz w:val="18"/>
                <w:szCs w:val="18"/>
              </w:rPr>
              <w:t>。</w:t>
            </w:r>
          </w:p>
        </w:tc>
        <w:tc>
          <w:tcPr>
            <w:tcW w:w="567" w:type="dxa"/>
            <w:tcBorders>
              <w:tl2br w:val="nil"/>
              <w:tr2bl w:val="nil"/>
            </w:tcBorders>
            <w:shd w:val="clear" w:color="auto" w:fill="auto"/>
            <w:vAlign w:val="center"/>
          </w:tcPr>
          <w:p w14:paraId="4DCD42CF">
            <w:pPr>
              <w:spacing w:line="240" w:lineRule="exact"/>
              <w:jc w:val="center"/>
              <w:rPr>
                <w:rFonts w:ascii="仿宋_GB2312" w:hAnsi="仿宋_GB2312" w:eastAsia="仿宋_GB2312" w:cs="仿宋_GB2312"/>
                <w:color w:val="000000"/>
                <w:sz w:val="18"/>
                <w:szCs w:val="18"/>
              </w:rPr>
            </w:pPr>
          </w:p>
        </w:tc>
      </w:tr>
      <w:tr w14:paraId="4D1991B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8957" w:hRule="atLeast"/>
        </w:trPr>
        <w:tc>
          <w:tcPr>
            <w:tcW w:w="544" w:type="dxa"/>
            <w:tcBorders>
              <w:tl2br w:val="nil"/>
              <w:tr2bl w:val="nil"/>
            </w:tcBorders>
            <w:shd w:val="clear" w:color="auto" w:fill="auto"/>
            <w:vAlign w:val="center"/>
          </w:tcPr>
          <w:p w14:paraId="4F490DBE">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41</w:t>
            </w:r>
          </w:p>
        </w:tc>
        <w:tc>
          <w:tcPr>
            <w:tcW w:w="850" w:type="dxa"/>
            <w:tcBorders>
              <w:tl2br w:val="nil"/>
              <w:tr2bl w:val="nil"/>
            </w:tcBorders>
            <w:shd w:val="clear" w:color="auto" w:fill="auto"/>
            <w:vAlign w:val="center"/>
          </w:tcPr>
          <w:p w14:paraId="11116EB8">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行政处罚</w:t>
            </w:r>
          </w:p>
        </w:tc>
        <w:tc>
          <w:tcPr>
            <w:tcW w:w="1134" w:type="dxa"/>
            <w:tcBorders>
              <w:tl2br w:val="nil"/>
              <w:tr2bl w:val="nil"/>
            </w:tcBorders>
            <w:shd w:val="clear" w:color="auto" w:fill="auto"/>
            <w:vAlign w:val="center"/>
          </w:tcPr>
          <w:p w14:paraId="0BCC245B">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对招标人在评标委员会依法推荐的中标候选人以外确定中标人的；依法必须进行招标的项目在所有投标被评标委员会否决后自行确定中标人的处罚</w:t>
            </w:r>
          </w:p>
        </w:tc>
        <w:tc>
          <w:tcPr>
            <w:tcW w:w="3118" w:type="dxa"/>
            <w:tcBorders>
              <w:tl2br w:val="nil"/>
              <w:tr2bl w:val="nil"/>
            </w:tcBorders>
            <w:shd w:val="clear" w:color="auto" w:fill="auto"/>
            <w:vAlign w:val="center"/>
          </w:tcPr>
          <w:p w14:paraId="6C52C5D3">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《中华人民共和国招标投标法》第五十七条　招标人在评标委员会依法推荐的中标候选人以外确定中标人的，依法必须进行招标的项目在所有投标被评标委员会否决后自行确定中标人的，中标无效，责令改正，可以处中标项目金额千分之五以上千分之十以下的罚款；对单位直接负责的主管人员和其他直接责任人员依法给予处分。</w:t>
            </w:r>
          </w:p>
        </w:tc>
        <w:tc>
          <w:tcPr>
            <w:tcW w:w="1858" w:type="dxa"/>
            <w:tcBorders>
              <w:tl2br w:val="nil"/>
              <w:tr2bl w:val="nil"/>
            </w:tcBorders>
            <w:shd w:val="clear" w:color="auto" w:fill="auto"/>
            <w:vAlign w:val="center"/>
          </w:tcPr>
          <w:p w14:paraId="64627CBC">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山海关区住建局</w:t>
            </w:r>
          </w:p>
        </w:tc>
        <w:tc>
          <w:tcPr>
            <w:tcW w:w="3969" w:type="dxa"/>
            <w:tcBorders>
              <w:tl2br w:val="nil"/>
              <w:tr2bl w:val="nil"/>
            </w:tcBorders>
            <w:shd w:val="clear" w:color="auto" w:fill="auto"/>
            <w:vAlign w:val="center"/>
          </w:tcPr>
          <w:p w14:paraId="22741184">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1.立案环节责任：依照职权，或者依据举报、交办、移送等途径发现违法行为，认为应当给予行政处罚的，应当立案，但适用简易程序的除外。立案应当填写立案审批表，附上相关材料，报主管领导批准。</w:t>
            </w:r>
          </w:p>
          <w:p w14:paraId="6D9F2D24">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2.调查环节责任：立案后，执法人员应及时进行调查，收集证据；必要时可依法进行检查。执法人员调查案件，不得少于二人，并应当出示执法身份证件。</w:t>
            </w:r>
          </w:p>
          <w:p w14:paraId="2FB4DA84">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3.调查终结环节责任：案件调查终结，执法人员应当填写案件调查终结审批表，附上相关材料，报主管领导批准。</w:t>
            </w:r>
          </w:p>
          <w:p w14:paraId="410A98FE">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4.告知环节责任：执法人员应当填写行政处罚告知审批表，报主管领导批准。经审批下达行政处罚告知书，告知当事人违法事实、处罚的理由和依据，以及当事人依法享有的陈述、申辩、要求听证等权利。</w:t>
            </w:r>
          </w:p>
          <w:p w14:paraId="5F9B062E">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5.法制审核环节责任：将同案件相关材料，由执法人员提交的法制工作机构，由法制工作机构进行审查。审查应当根据认定的事实，提出予以处罚、补充证据、重新调查、撤销案件或者其他处理意见。</w:t>
            </w:r>
          </w:p>
          <w:p w14:paraId="3E9B4F21">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6.决定环节责任：根据调查、审查情况决定是否予以行政处罚。依法需要给予行政处罚的，应制作盖有作出行政处罚决定公章的行政处罚决定书，载明违法事实和证据、处罚依据和内容、申请行政复议或提起行政诉讼的途径和期限等内容。行政处罚决定中涉及没收实物或者其他有关财物的，还应当附没收物品凭证。</w:t>
            </w:r>
          </w:p>
          <w:p w14:paraId="11B0E3C9">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7.送达环节责任：行政处罚决定书应应当直接送达当事人。当事人拒绝接收或者无法直接送达当事人的，应当依照《中华人民共和国民事诉讼法》的有关规定送达。</w:t>
            </w:r>
          </w:p>
          <w:p w14:paraId="76BC01DD">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8.执行环节责任：监督当事人在决定的期限内，履行生效的行政处罚决定。当事人在法定期限内不申请行政复议或者提起行政诉讼，又不履行的，可依法采取加处罚款或向人民法院申请强制执行等措施；申请人民法院强制执行前应当填写履行行政处罚决定催告书，书面催告当事人履行义务，并告知履行义务的期限和方式、依法享有的陈述和申辩权，罚款涉及加处罚款的，应当有明确的金额和给付方式。罚没款实施罚缴分离。</w:t>
            </w:r>
          </w:p>
          <w:p w14:paraId="3777D9A7">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kern w:val="0"/>
                <w:sz w:val="18"/>
                <w:szCs w:val="18"/>
              </w:rPr>
              <w:t>9.其他法律法规规章规定应履行的责任。</w:t>
            </w:r>
          </w:p>
        </w:tc>
        <w:tc>
          <w:tcPr>
            <w:tcW w:w="3402" w:type="dxa"/>
            <w:tcBorders>
              <w:tl2br w:val="nil"/>
              <w:tr2bl w:val="nil"/>
            </w:tcBorders>
            <w:shd w:val="clear" w:color="auto" w:fill="auto"/>
            <w:vAlign w:val="center"/>
          </w:tcPr>
          <w:p w14:paraId="6A591695">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因不履行或不正确履行行政职责，有下列情形的，行政机关及相关工作人员应承担相应责任：</w:t>
            </w:r>
          </w:p>
          <w:p w14:paraId="1F481BC8">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1.没有法律和事实依据实施行政处罚的；</w:t>
            </w:r>
          </w:p>
          <w:p w14:paraId="3DD873E4">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2.行政处罚显失公正的；</w:t>
            </w:r>
          </w:p>
          <w:p w14:paraId="7D5A70F6">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3.执法人员玩忽职守，滥用职权、徇私舞弊的；</w:t>
            </w:r>
          </w:p>
          <w:p w14:paraId="37E84D5E">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4.不具备行政执法资格实施行政处罚的；</w:t>
            </w:r>
          </w:p>
          <w:p w14:paraId="17CE92A5">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5.擅自改变行政处罚种类、幅度的；</w:t>
            </w:r>
          </w:p>
          <w:p w14:paraId="532C2C1F">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6.违反法定的行政处罚程序的；</w:t>
            </w:r>
          </w:p>
          <w:p w14:paraId="54896EF1">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7.符合听证条件、行政管理相对人要求听证，应予组织听证而不组织听证的；</w:t>
            </w:r>
          </w:p>
          <w:p w14:paraId="77E61FC1">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8.在行政处罚过程中发生腐败行为的；</w:t>
            </w:r>
          </w:p>
          <w:p w14:paraId="13885456">
            <w:pPr>
              <w:widowControl/>
              <w:spacing w:line="240" w:lineRule="exact"/>
              <w:jc w:val="left"/>
              <w:textAlignment w:val="center"/>
              <w:rPr>
                <w:rFonts w:ascii="仿宋_GB2312" w:hAnsi="仿宋_GB2312" w:eastAsia="仿宋_GB2312" w:cs="仿宋_GB2312"/>
                <w:color w:val="000000"/>
                <w:sz w:val="18"/>
                <w:szCs w:val="18"/>
              </w:rPr>
            </w:pPr>
            <w:r>
              <w:rPr>
                <w:rStyle w:val="6"/>
                <w:rFonts w:hint="default" w:hAnsi="仿宋_GB2312"/>
                <w:sz w:val="18"/>
                <w:szCs w:val="18"/>
              </w:rPr>
              <w:t>9.其他违反法律法规规章文件规定的行为</w:t>
            </w:r>
            <w:r>
              <w:rPr>
                <w:rStyle w:val="7"/>
                <w:rFonts w:hint="default" w:ascii="仿宋_GB2312" w:hAnsi="仿宋_GB2312" w:eastAsia="仿宋_GB2312" w:cs="仿宋_GB2312"/>
                <w:sz w:val="18"/>
                <w:szCs w:val="18"/>
              </w:rPr>
              <w:t>。</w:t>
            </w:r>
          </w:p>
        </w:tc>
        <w:tc>
          <w:tcPr>
            <w:tcW w:w="567" w:type="dxa"/>
            <w:tcBorders>
              <w:tl2br w:val="nil"/>
              <w:tr2bl w:val="nil"/>
            </w:tcBorders>
            <w:shd w:val="clear" w:color="auto" w:fill="auto"/>
            <w:vAlign w:val="center"/>
          </w:tcPr>
          <w:p w14:paraId="1F402DDA">
            <w:pPr>
              <w:spacing w:line="240" w:lineRule="exact"/>
              <w:jc w:val="center"/>
              <w:rPr>
                <w:rFonts w:ascii="仿宋_GB2312" w:hAnsi="仿宋_GB2312" w:eastAsia="仿宋_GB2312" w:cs="仿宋_GB2312"/>
                <w:color w:val="000000"/>
                <w:sz w:val="18"/>
                <w:szCs w:val="18"/>
              </w:rPr>
            </w:pPr>
          </w:p>
        </w:tc>
      </w:tr>
      <w:tr w14:paraId="5BE5792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8957" w:hRule="atLeast"/>
        </w:trPr>
        <w:tc>
          <w:tcPr>
            <w:tcW w:w="544" w:type="dxa"/>
            <w:tcBorders>
              <w:tl2br w:val="nil"/>
              <w:tr2bl w:val="nil"/>
            </w:tcBorders>
            <w:shd w:val="clear" w:color="auto" w:fill="auto"/>
            <w:vAlign w:val="center"/>
          </w:tcPr>
          <w:p w14:paraId="13861658">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42</w:t>
            </w:r>
          </w:p>
        </w:tc>
        <w:tc>
          <w:tcPr>
            <w:tcW w:w="850" w:type="dxa"/>
            <w:tcBorders>
              <w:tl2br w:val="nil"/>
              <w:tr2bl w:val="nil"/>
            </w:tcBorders>
            <w:shd w:val="clear" w:color="auto" w:fill="auto"/>
            <w:vAlign w:val="center"/>
          </w:tcPr>
          <w:p w14:paraId="2001BAEC">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行政处罚</w:t>
            </w:r>
          </w:p>
        </w:tc>
        <w:tc>
          <w:tcPr>
            <w:tcW w:w="1134" w:type="dxa"/>
            <w:tcBorders>
              <w:tl2br w:val="nil"/>
              <w:tr2bl w:val="nil"/>
            </w:tcBorders>
            <w:shd w:val="clear" w:color="auto" w:fill="auto"/>
            <w:vAlign w:val="center"/>
          </w:tcPr>
          <w:p w14:paraId="0AE6CA31">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对中标人将中标项目转让给他人的；将中标项目肢解后分别转让给他人的；违反《中华人民共和国招标投标法》规定将中标项目的部分主体、关键性工作分包给他人的；或者分包人再次分包的处罚</w:t>
            </w:r>
          </w:p>
        </w:tc>
        <w:tc>
          <w:tcPr>
            <w:tcW w:w="3118" w:type="dxa"/>
            <w:tcBorders>
              <w:tl2br w:val="nil"/>
              <w:tr2bl w:val="nil"/>
            </w:tcBorders>
            <w:shd w:val="clear" w:color="auto" w:fill="auto"/>
            <w:vAlign w:val="center"/>
          </w:tcPr>
          <w:p w14:paraId="1641FD06">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1.《中华人民共和国招标投标法》第五十八条　中标人将中标项目转让给他人的，将中标项目肢解后分别转让给他人的，违反本法规定将中标项目的部分主体、关键性工作分包给他人的，或者分包人再次分包的，转让、分包无效，处转让、分包项目金额千分之五以上千分之十以下的罚款；有违法所得的，并处没收违法所得；可以责令停业整顿；情节严重的，由工商行政管理机关吊销营业执照。</w:t>
            </w:r>
          </w:p>
          <w:p w14:paraId="73407031">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2.《</w:t>
            </w:r>
            <w:r>
              <w:rPr>
                <w:rFonts w:hint="eastAsia" w:ascii="仿宋_GB2312" w:hAnsi="仿宋_GB2312" w:eastAsia="仿宋_GB2312" w:cs="仿宋_GB2312"/>
                <w:color w:val="000000"/>
                <w:kern w:val="0"/>
                <w:sz w:val="18"/>
                <w:szCs w:val="18"/>
                <w:highlight w:val="none"/>
              </w:rPr>
              <w:t>中华人民共和国</w:t>
            </w:r>
            <w:r>
              <w:rPr>
                <w:rFonts w:hint="eastAsia" w:ascii="仿宋_GB2312" w:hAnsi="仿宋_GB2312" w:eastAsia="仿宋_GB2312" w:cs="仿宋_GB2312"/>
                <w:color w:val="000000"/>
                <w:kern w:val="0"/>
                <w:sz w:val="18"/>
                <w:szCs w:val="18"/>
                <w:highlight w:val="none"/>
                <w:lang w:val="en-US" w:eastAsia="zh-CN"/>
              </w:rPr>
              <w:t>招标投标法</w:t>
            </w:r>
            <w:bookmarkStart w:id="0" w:name="_GoBack"/>
            <w:bookmarkEnd w:id="0"/>
            <w:r>
              <w:rPr>
                <w:rFonts w:hint="eastAsia" w:ascii="仿宋_GB2312" w:hAnsi="仿宋_GB2312" w:eastAsia="仿宋_GB2312" w:cs="仿宋_GB2312"/>
                <w:color w:val="000000"/>
                <w:kern w:val="0"/>
                <w:sz w:val="18"/>
                <w:szCs w:val="18"/>
              </w:rPr>
              <w:t>实施条例》第七十六条 中标人将中标项目转让给他人的，将中标项目肢解后分别转让给他人的，违反招标投标法和本条例规定将中标项目的部分主体、关键性工作分包给他人的，或者分包人再次分包的，转让、分包无效，处转让、分包项目金额5‰以上10‰以下的罚款；有违法所得的，并处没收违法所得；可以责令停业整顿；情节严重的，由工商行政管理机关吊销营业执照。</w:t>
            </w:r>
          </w:p>
          <w:p w14:paraId="6B1A0BE6">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3.《工程建设项目施工招标投标办法》第八十二条 中标人将中标项目转让给他人的，将中标项目肢解后分别转让给他人的，违法将中标项目的部分主体、关键性工作分包给他人的，或者分包人再次分包的，转让、分包无效，有关行政监督部门处转让、分包项目金额千分之五以上千分之十以下的罚款；有违法所得的，并处没收违法所得；可以责令停业整顿；情节严重的，由工商行政管理机关吊销营业执照。</w:t>
            </w:r>
          </w:p>
        </w:tc>
        <w:tc>
          <w:tcPr>
            <w:tcW w:w="1858" w:type="dxa"/>
            <w:tcBorders>
              <w:tl2br w:val="nil"/>
              <w:tr2bl w:val="nil"/>
            </w:tcBorders>
            <w:shd w:val="clear" w:color="auto" w:fill="auto"/>
            <w:vAlign w:val="center"/>
          </w:tcPr>
          <w:p w14:paraId="2487168B">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山海关区住建局</w:t>
            </w:r>
          </w:p>
        </w:tc>
        <w:tc>
          <w:tcPr>
            <w:tcW w:w="3969" w:type="dxa"/>
            <w:tcBorders>
              <w:tl2br w:val="nil"/>
              <w:tr2bl w:val="nil"/>
            </w:tcBorders>
            <w:shd w:val="clear" w:color="auto" w:fill="auto"/>
            <w:vAlign w:val="center"/>
          </w:tcPr>
          <w:p w14:paraId="2DFCB58F">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1.立案环节责任：依照职权，或者依据举报、交办、移送等途径发现违法行为，认为应当给予行政处罚的，应当立案，但适用简易程序的除外。立案应当填写立案审批表，附上相关材料，报主管领导批准。</w:t>
            </w:r>
          </w:p>
          <w:p w14:paraId="200BE171">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2.调查环节责任：立案后，执法人员应及时进行调查，收集证据；必要时可依法进行检查。执法人员调查案件，不得少于二人，并应当出示执法身份证件。</w:t>
            </w:r>
          </w:p>
          <w:p w14:paraId="18593B9A">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3.调查终结环节责任：案件调查终结，执法人员应当填写案件调查终结审批表，附上相关材料，报主管领导批准。</w:t>
            </w:r>
          </w:p>
          <w:p w14:paraId="5676A177">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4.告知环节责任：执法人员应当填写行政处罚告知审批表，报主管领导批准。经审批下达行政处罚告知书，告知当事人违法事实、处罚的理由和依据，以及当事人依法享有的陈述、申辩、要求听证等权利。</w:t>
            </w:r>
          </w:p>
          <w:p w14:paraId="5C660A6B">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5.法制审核环节责任：将同案件相关材料，由执法人员提交的法制工作机构，由法制工作机构进行审查。审查应当根据认定的事实，提出予以处罚、补充证据、重新调查、撤销案件或者其他处理意见。</w:t>
            </w:r>
          </w:p>
          <w:p w14:paraId="1654885E">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6.决定环节责任：根据调查、审查情况决定是否予以行政处罚。依法需要给予行政处罚的，应制作盖有作出行政处罚决定公章的行政处罚决定书，载明违法事实和证据、处罚依据和内容、申请行政复议或提起行政诉讼的途径和期限等内容。行政处罚决定中涉及没收实物或者其他有关财物的，还应当附没收物品凭证。</w:t>
            </w:r>
          </w:p>
          <w:p w14:paraId="2562CA33">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7.送达环节责任：行政处罚决定书应应当直接送达当事人。当事人拒绝接收或者无法直接送达当事人的，应当依照《中华人民共和国民事诉讼法》的有关规定送达。</w:t>
            </w:r>
          </w:p>
          <w:p w14:paraId="59BD8C52">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8.执行环节责任：监督当事人在决定的期限内，履行生效的行政处罚决定。当事人在法定期限内不申请行政复议或者提起行政诉讼，又不履行的，可依法采取加处罚款或向人民法院申请强制执行等措施；申请人民法院强制执行前应当填写履行行政处罚决定催告书，书面催告当事人履行义务，并告知履行义务的期限和方式、依法享有的陈述和申辩权，罚款涉及加处罚款的，应当有明确的金额和给付方式。罚没款实施罚缴分离。</w:t>
            </w:r>
          </w:p>
          <w:p w14:paraId="3E06754C">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kern w:val="0"/>
                <w:sz w:val="18"/>
                <w:szCs w:val="18"/>
              </w:rPr>
              <w:t>9.其他法律法规规章规定应履行的责任。</w:t>
            </w:r>
          </w:p>
        </w:tc>
        <w:tc>
          <w:tcPr>
            <w:tcW w:w="3402" w:type="dxa"/>
            <w:tcBorders>
              <w:tl2br w:val="nil"/>
              <w:tr2bl w:val="nil"/>
            </w:tcBorders>
            <w:shd w:val="clear" w:color="auto" w:fill="auto"/>
            <w:vAlign w:val="center"/>
          </w:tcPr>
          <w:p w14:paraId="687C1309">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因不履行或不正确履行行政职责，有下列情形的，行政机关及相关工作人员应承担相应责任：</w:t>
            </w:r>
          </w:p>
          <w:p w14:paraId="7A7D58B6">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1.没有法律和事实依据实施行政处罚的；</w:t>
            </w:r>
          </w:p>
          <w:p w14:paraId="077663A5">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2.行政处罚显失公正的；</w:t>
            </w:r>
          </w:p>
          <w:p w14:paraId="27CDD267">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3.执法人员玩忽职守，滥用职权、徇私舞弊的；</w:t>
            </w:r>
          </w:p>
          <w:p w14:paraId="70A3EBA4">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4.不具备行政执法资格实施行政处罚的；</w:t>
            </w:r>
          </w:p>
          <w:p w14:paraId="5E072706">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5.擅自改变行政处罚种类、幅度的；</w:t>
            </w:r>
          </w:p>
          <w:p w14:paraId="223C9619">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6.违反法定的行政处罚程序的；</w:t>
            </w:r>
          </w:p>
          <w:p w14:paraId="68DC64A4">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7.符合听证条件、行政管理相对人要求听证，应予组织听证而不组织听证的；</w:t>
            </w:r>
          </w:p>
          <w:p w14:paraId="0F3DA132">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8.在行政处罚过程中发生腐败行为的；</w:t>
            </w:r>
          </w:p>
          <w:p w14:paraId="135275B0">
            <w:pPr>
              <w:widowControl/>
              <w:spacing w:line="240" w:lineRule="exact"/>
              <w:jc w:val="left"/>
              <w:textAlignment w:val="center"/>
              <w:rPr>
                <w:rFonts w:ascii="仿宋_GB2312" w:hAnsi="仿宋_GB2312" w:eastAsia="仿宋_GB2312" w:cs="仿宋_GB2312"/>
                <w:color w:val="000000"/>
                <w:sz w:val="18"/>
                <w:szCs w:val="18"/>
              </w:rPr>
            </w:pPr>
            <w:r>
              <w:rPr>
                <w:rStyle w:val="6"/>
                <w:rFonts w:hint="default" w:hAnsi="仿宋_GB2312"/>
                <w:sz w:val="18"/>
                <w:szCs w:val="18"/>
              </w:rPr>
              <w:t>9.其他违反法律法规规章文件规定的行为</w:t>
            </w:r>
            <w:r>
              <w:rPr>
                <w:rStyle w:val="7"/>
                <w:rFonts w:hint="default" w:ascii="仿宋_GB2312" w:hAnsi="仿宋_GB2312" w:eastAsia="仿宋_GB2312" w:cs="仿宋_GB2312"/>
                <w:sz w:val="18"/>
                <w:szCs w:val="18"/>
              </w:rPr>
              <w:t>。</w:t>
            </w:r>
          </w:p>
        </w:tc>
        <w:tc>
          <w:tcPr>
            <w:tcW w:w="567" w:type="dxa"/>
            <w:tcBorders>
              <w:tl2br w:val="nil"/>
              <w:tr2bl w:val="nil"/>
            </w:tcBorders>
            <w:shd w:val="clear" w:color="auto" w:fill="auto"/>
            <w:vAlign w:val="center"/>
          </w:tcPr>
          <w:p w14:paraId="684C9659">
            <w:pPr>
              <w:spacing w:line="240" w:lineRule="exact"/>
              <w:jc w:val="center"/>
              <w:rPr>
                <w:rFonts w:ascii="仿宋_GB2312" w:hAnsi="仿宋_GB2312" w:eastAsia="仿宋_GB2312" w:cs="仿宋_GB2312"/>
                <w:color w:val="000000"/>
                <w:sz w:val="18"/>
                <w:szCs w:val="18"/>
              </w:rPr>
            </w:pPr>
          </w:p>
        </w:tc>
      </w:tr>
      <w:tr w14:paraId="139AF1E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8957" w:hRule="atLeast"/>
        </w:trPr>
        <w:tc>
          <w:tcPr>
            <w:tcW w:w="544" w:type="dxa"/>
            <w:tcBorders>
              <w:tl2br w:val="nil"/>
              <w:tr2bl w:val="nil"/>
            </w:tcBorders>
            <w:shd w:val="clear" w:color="auto" w:fill="auto"/>
            <w:vAlign w:val="center"/>
          </w:tcPr>
          <w:p w14:paraId="3A618D0E">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43</w:t>
            </w:r>
          </w:p>
        </w:tc>
        <w:tc>
          <w:tcPr>
            <w:tcW w:w="850" w:type="dxa"/>
            <w:tcBorders>
              <w:tl2br w:val="nil"/>
              <w:tr2bl w:val="nil"/>
            </w:tcBorders>
            <w:shd w:val="clear" w:color="auto" w:fill="auto"/>
            <w:vAlign w:val="center"/>
          </w:tcPr>
          <w:p w14:paraId="794626A8">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行政处罚</w:t>
            </w:r>
          </w:p>
        </w:tc>
        <w:tc>
          <w:tcPr>
            <w:tcW w:w="1134" w:type="dxa"/>
            <w:tcBorders>
              <w:tl2br w:val="nil"/>
              <w:tr2bl w:val="nil"/>
            </w:tcBorders>
            <w:shd w:val="clear" w:color="auto" w:fill="auto"/>
            <w:vAlign w:val="center"/>
          </w:tcPr>
          <w:p w14:paraId="62E9726A">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对招标人与中标人不按照招标文件和中标人的投标文件订立合同的；或者招标人、中标人订立背离合同实质性内容的协议的处罚</w:t>
            </w:r>
          </w:p>
        </w:tc>
        <w:tc>
          <w:tcPr>
            <w:tcW w:w="3118" w:type="dxa"/>
            <w:tcBorders>
              <w:tl2br w:val="nil"/>
              <w:tr2bl w:val="nil"/>
            </w:tcBorders>
            <w:shd w:val="clear" w:color="auto" w:fill="auto"/>
            <w:vAlign w:val="center"/>
          </w:tcPr>
          <w:p w14:paraId="18402815">
            <w:pPr>
              <w:widowControl/>
              <w:spacing w:line="200" w:lineRule="exact"/>
              <w:jc w:val="left"/>
              <w:textAlignment w:val="center"/>
              <w:rPr>
                <w:rFonts w:ascii="仿宋_GB2312" w:hAnsi="仿宋_GB2312" w:eastAsia="仿宋_GB2312" w:cs="仿宋_GB2312"/>
                <w:color w:val="000000"/>
                <w:kern w:val="0"/>
                <w:sz w:val="16"/>
                <w:szCs w:val="16"/>
              </w:rPr>
            </w:pPr>
            <w:r>
              <w:rPr>
                <w:rFonts w:hint="eastAsia" w:ascii="仿宋_GB2312" w:hAnsi="仿宋_GB2312" w:eastAsia="仿宋_GB2312" w:cs="仿宋_GB2312"/>
                <w:color w:val="000000"/>
                <w:kern w:val="0"/>
                <w:sz w:val="16"/>
                <w:szCs w:val="16"/>
              </w:rPr>
              <w:t>1.《中华人民共和国招标投标法》第五十九条　招标人与中标人不按照招标文件和中标人的投标文件订立合同的，或者招标人、中标人订立背离合同实质性内容的协议的，责令改正；可以处中标项目金额千分之五以上千分之十以下的罚款。</w:t>
            </w:r>
          </w:p>
          <w:p w14:paraId="447C4C3B">
            <w:pPr>
              <w:widowControl/>
              <w:spacing w:line="200" w:lineRule="exact"/>
              <w:jc w:val="left"/>
              <w:textAlignment w:val="center"/>
              <w:rPr>
                <w:rFonts w:ascii="仿宋_GB2312" w:hAnsi="仿宋_GB2312" w:eastAsia="仿宋_GB2312" w:cs="仿宋_GB2312"/>
                <w:color w:val="000000"/>
                <w:kern w:val="0"/>
                <w:sz w:val="16"/>
                <w:szCs w:val="16"/>
              </w:rPr>
            </w:pPr>
            <w:r>
              <w:rPr>
                <w:rFonts w:hint="eastAsia" w:ascii="仿宋_GB2312" w:hAnsi="仿宋_GB2312" w:eastAsia="仿宋_GB2312" w:cs="仿宋_GB2312"/>
                <w:color w:val="000000"/>
                <w:kern w:val="0"/>
                <w:sz w:val="16"/>
                <w:szCs w:val="16"/>
              </w:rPr>
              <w:t>2.《中华人民共和国招标投标法实施条例》第七十四条 中标人无正当理由不与招标人订立合同，在签订合同时向招标人提出附加条件，或者不按照招标文件要求提交履约保证金的，取消其中标资格，投标保证金不予退还。对依法必须进行招标的项目的中标人，由有关行政监督部门责令改正，可以处中标项目金额10‰以下的罚款。第七十五条 招标人和中标人不按照招标文件和中标人的投标文件订立合同，合同的主要条款与招标文件、中标人的投标文件的内容不一致，或者招标人、中标人订立背离合同实质性内容的协议的，由有关行政监督部门责令改正，可以处中标项目金额5‰以上10‰以下的罚款。</w:t>
            </w:r>
          </w:p>
          <w:p w14:paraId="497D052E">
            <w:pPr>
              <w:widowControl/>
              <w:spacing w:line="200" w:lineRule="exact"/>
              <w:jc w:val="left"/>
              <w:textAlignment w:val="center"/>
              <w:rPr>
                <w:rFonts w:ascii="仿宋_GB2312" w:hAnsi="仿宋_GB2312" w:eastAsia="仿宋_GB2312" w:cs="仿宋_GB2312"/>
                <w:color w:val="000000"/>
                <w:kern w:val="0"/>
                <w:sz w:val="16"/>
                <w:szCs w:val="16"/>
              </w:rPr>
            </w:pPr>
            <w:r>
              <w:rPr>
                <w:rFonts w:hint="eastAsia" w:ascii="仿宋_GB2312" w:hAnsi="仿宋_GB2312" w:eastAsia="仿宋_GB2312" w:cs="仿宋_GB2312"/>
                <w:color w:val="000000"/>
                <w:kern w:val="0"/>
                <w:sz w:val="16"/>
                <w:szCs w:val="16"/>
              </w:rPr>
              <w:t>3.《工程建设项目施工招标投标办法》第八十三条 招标人与中标人不按照招标文件和中标人的投标文件订立合同的，合同的主要条款与招标文件、中标人的投标文件的内容不一致，或者招标人、中标人订立背离合同实质性内容的协议的，有关行政监督部门责令改正；可以处中标项目金额千分之五以上千分之十以下的罚款。</w:t>
            </w:r>
          </w:p>
          <w:p w14:paraId="764664C9">
            <w:pPr>
              <w:widowControl/>
              <w:spacing w:line="200" w:lineRule="exact"/>
              <w:jc w:val="left"/>
              <w:textAlignment w:val="center"/>
              <w:rPr>
                <w:rFonts w:ascii="仿宋_GB2312" w:hAnsi="仿宋_GB2312" w:eastAsia="仿宋_GB2312" w:cs="仿宋_GB2312"/>
                <w:color w:val="000000"/>
                <w:kern w:val="0"/>
                <w:sz w:val="16"/>
                <w:szCs w:val="16"/>
              </w:rPr>
            </w:pPr>
            <w:r>
              <w:rPr>
                <w:rFonts w:hint="eastAsia" w:ascii="仿宋_GB2312" w:hAnsi="仿宋_GB2312" w:eastAsia="仿宋_GB2312" w:cs="仿宋_GB2312"/>
                <w:color w:val="000000"/>
                <w:kern w:val="0"/>
                <w:sz w:val="16"/>
                <w:szCs w:val="16"/>
              </w:rPr>
              <w:t>4.《工程建设项目勘察设计招标投标办法》第五十五条 招标人与中标人不按照招标文件和中标人的投标文件订立合同，责令改正，可以处中标项目金额千分之五以上千分之十以下的罚款。</w:t>
            </w:r>
          </w:p>
          <w:p w14:paraId="51C73510">
            <w:pPr>
              <w:widowControl/>
              <w:spacing w:line="20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6"/>
                <w:szCs w:val="16"/>
              </w:rPr>
              <w:t>5.《评标委员会和评标方法暂行规定》第五十六条 招标人与中标人不按照招标文件和中标人的投标文件订立合同的，或者招标人、中标人订立背离合同实质性内容的协议的，责令改正；可以处中标项目金额千分之五以上千分之十以下的罚款。第五十七条 中标人不与招标人订立合同的，投标保证金不予退还并取消其中标资格，给招标人造成的损失超过投标保证金数额的，应当对超过部分予以赔偿；没有提交投标保证金的，应当对招标人的损失承担赔偿责任。招标人迟迟不确定中标人或者无正当理由不与中标人签订合同的，给予警告，根据情节可处一万元以下的罚款；造成中标人损失的，并应当赔偿损失。</w:t>
            </w:r>
          </w:p>
        </w:tc>
        <w:tc>
          <w:tcPr>
            <w:tcW w:w="1858" w:type="dxa"/>
            <w:tcBorders>
              <w:tl2br w:val="nil"/>
              <w:tr2bl w:val="nil"/>
            </w:tcBorders>
            <w:shd w:val="clear" w:color="auto" w:fill="auto"/>
            <w:vAlign w:val="center"/>
          </w:tcPr>
          <w:p w14:paraId="3FC4E153">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山海关区住建局</w:t>
            </w:r>
          </w:p>
        </w:tc>
        <w:tc>
          <w:tcPr>
            <w:tcW w:w="3969" w:type="dxa"/>
            <w:tcBorders>
              <w:tl2br w:val="nil"/>
              <w:tr2bl w:val="nil"/>
            </w:tcBorders>
            <w:shd w:val="clear" w:color="auto" w:fill="auto"/>
            <w:vAlign w:val="center"/>
          </w:tcPr>
          <w:p w14:paraId="1E277C1C">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1.立案环节责任：依照职权，或者依据举报、交办、移送等途径发现违法行为，认为应当给予行政处罚的，应当立案，但适用简易程序的除外。立案应当填写立案审批表，附上相关材料，报主管领导批准。</w:t>
            </w:r>
          </w:p>
          <w:p w14:paraId="677EE0D5">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2.调查环节责任：立案后，执法人员应及时进行调查，收集证据；必要时可依法进行检查。执法人员调查案件，不得少于二人，并应当出示执法身份证件。</w:t>
            </w:r>
          </w:p>
          <w:p w14:paraId="589E06B0">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3.调查终结环节责任：案件调查终结，执法人员应当填写案件调查终结审批表，附上相关材料，报主管领导批准。</w:t>
            </w:r>
          </w:p>
          <w:p w14:paraId="6707D3D8">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4.告知环节责任：执法人员应当填写行政处罚告知审批表，报主管领导批准。经审批下达行政处罚告知书，告知当事人违法事实、处罚的理由和依据，以及当事人依法享有的陈述、申辩、要求听证等权利。</w:t>
            </w:r>
          </w:p>
          <w:p w14:paraId="1633FAE0">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5.法制审核环节责任：将同案件相关材料，由执法人员提交的法制工作机构，由法制工作机构进行审查。审查应当根据认定的事实，提出予以处罚、补充证据、重新调查、撤销案件或者其他处理意见。</w:t>
            </w:r>
          </w:p>
          <w:p w14:paraId="394C9CDD">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6.决定环节责任：根据调查、审查情况决定是否予以行政处罚。依法需要给予行政处罚的，应制作盖有作出行政处罚决定公章的行政处罚决定书，载明违法事实和证据、处罚依据和内容、申请行政复议或提起行政诉讼的途径和期限等内容。行政处罚决定中涉及没收实物或者其他有关财物的，还应当附没收物品凭证。</w:t>
            </w:r>
          </w:p>
          <w:p w14:paraId="673128B7">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7.送达环节责任：行政处罚决定书应应当直接送达当事人。当事人拒绝接收或者无法直接送达当事人的，应当依照《中华人民共和国民事诉讼法》的有关规定送达。</w:t>
            </w:r>
          </w:p>
          <w:p w14:paraId="4ECD4CA4">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8.执行环节责任：监督当事人在决定的期限内，履行生效的行政处罚决定。当事人在法定期限内不申请行政复议或者提起行政诉讼，又不履行的，可依法采取加处罚款或向人民法院申请强制执行等措施；申请人民法院强制执行前应当填写履行行政处罚决定催告书，书面催告当事人履行义务，并告知履行义务的期限和方式、依法享有的陈述和申辩权，罚款涉及加处罚款的，应当有明确的金额和给付方式。罚没款实施罚缴分离。</w:t>
            </w:r>
          </w:p>
          <w:p w14:paraId="4C6B5316">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kern w:val="0"/>
                <w:sz w:val="18"/>
                <w:szCs w:val="18"/>
              </w:rPr>
              <w:t>9.其他法律法规规章规定应履行的责任。</w:t>
            </w:r>
          </w:p>
        </w:tc>
        <w:tc>
          <w:tcPr>
            <w:tcW w:w="3402" w:type="dxa"/>
            <w:tcBorders>
              <w:tl2br w:val="nil"/>
              <w:tr2bl w:val="nil"/>
            </w:tcBorders>
            <w:shd w:val="clear" w:color="auto" w:fill="auto"/>
            <w:vAlign w:val="center"/>
          </w:tcPr>
          <w:p w14:paraId="74E9D21E">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因不履行或不正确履行行政职责，有下列情形的，行政机关及相关工作人员应承担相应责任：</w:t>
            </w:r>
          </w:p>
          <w:p w14:paraId="26A195C1">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1.没有法律和事实依据实施行政处罚的；</w:t>
            </w:r>
          </w:p>
          <w:p w14:paraId="573D81BF">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2.行政处罚显失公正的；</w:t>
            </w:r>
          </w:p>
          <w:p w14:paraId="56BE2D34">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3.执法人员玩忽职守，滥用职权、徇私舞弊的；</w:t>
            </w:r>
          </w:p>
          <w:p w14:paraId="665A89DD">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4.不具备行政执法资格实施行政处罚的；</w:t>
            </w:r>
          </w:p>
          <w:p w14:paraId="7AE4BAFE">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5.擅自改变行政处罚种类、幅度的；</w:t>
            </w:r>
          </w:p>
          <w:p w14:paraId="18D122E2">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6.违反法定的行政处罚程序的；</w:t>
            </w:r>
          </w:p>
          <w:p w14:paraId="0D045A84">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7.符合听证条件、行政管理相对人要求听证，应予组织听证而不组织听证的；</w:t>
            </w:r>
          </w:p>
          <w:p w14:paraId="34C31F8E">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8.在行政处罚过程中发生腐败行为的；</w:t>
            </w:r>
          </w:p>
          <w:p w14:paraId="39566A10">
            <w:pPr>
              <w:widowControl/>
              <w:spacing w:line="240" w:lineRule="exact"/>
              <w:jc w:val="left"/>
              <w:textAlignment w:val="center"/>
              <w:rPr>
                <w:rFonts w:ascii="仿宋_GB2312" w:hAnsi="仿宋_GB2312" w:eastAsia="仿宋_GB2312" w:cs="仿宋_GB2312"/>
                <w:color w:val="000000"/>
                <w:sz w:val="18"/>
                <w:szCs w:val="18"/>
              </w:rPr>
            </w:pPr>
            <w:r>
              <w:rPr>
                <w:rStyle w:val="6"/>
                <w:rFonts w:hint="default" w:hAnsi="仿宋_GB2312"/>
                <w:sz w:val="18"/>
                <w:szCs w:val="18"/>
              </w:rPr>
              <w:t>9.其他违反法律法规规章文件规定的行为</w:t>
            </w:r>
            <w:r>
              <w:rPr>
                <w:rStyle w:val="7"/>
                <w:rFonts w:hint="default" w:ascii="仿宋_GB2312" w:hAnsi="仿宋_GB2312" w:eastAsia="仿宋_GB2312" w:cs="仿宋_GB2312"/>
                <w:sz w:val="18"/>
                <w:szCs w:val="18"/>
              </w:rPr>
              <w:t>。</w:t>
            </w:r>
          </w:p>
        </w:tc>
        <w:tc>
          <w:tcPr>
            <w:tcW w:w="567" w:type="dxa"/>
            <w:tcBorders>
              <w:tl2br w:val="nil"/>
              <w:tr2bl w:val="nil"/>
            </w:tcBorders>
            <w:shd w:val="clear" w:color="auto" w:fill="auto"/>
            <w:vAlign w:val="center"/>
          </w:tcPr>
          <w:p w14:paraId="651AD365">
            <w:pPr>
              <w:spacing w:line="240" w:lineRule="exact"/>
              <w:jc w:val="center"/>
              <w:rPr>
                <w:rFonts w:ascii="仿宋_GB2312" w:hAnsi="仿宋_GB2312" w:eastAsia="仿宋_GB2312" w:cs="仿宋_GB2312"/>
                <w:color w:val="000000"/>
                <w:sz w:val="18"/>
                <w:szCs w:val="18"/>
              </w:rPr>
            </w:pPr>
          </w:p>
        </w:tc>
      </w:tr>
      <w:tr w14:paraId="0DB29F0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8957" w:hRule="atLeast"/>
        </w:trPr>
        <w:tc>
          <w:tcPr>
            <w:tcW w:w="544" w:type="dxa"/>
            <w:tcBorders>
              <w:tl2br w:val="nil"/>
              <w:tr2bl w:val="nil"/>
            </w:tcBorders>
            <w:shd w:val="clear" w:color="auto" w:fill="auto"/>
            <w:vAlign w:val="center"/>
          </w:tcPr>
          <w:p w14:paraId="4B7AC124">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44</w:t>
            </w:r>
          </w:p>
        </w:tc>
        <w:tc>
          <w:tcPr>
            <w:tcW w:w="850" w:type="dxa"/>
            <w:tcBorders>
              <w:tl2br w:val="nil"/>
              <w:tr2bl w:val="nil"/>
            </w:tcBorders>
            <w:shd w:val="clear" w:color="auto" w:fill="auto"/>
            <w:vAlign w:val="center"/>
          </w:tcPr>
          <w:p w14:paraId="108DFF8D">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行政处罚</w:t>
            </w:r>
          </w:p>
        </w:tc>
        <w:tc>
          <w:tcPr>
            <w:tcW w:w="1134" w:type="dxa"/>
            <w:tcBorders>
              <w:tl2br w:val="nil"/>
              <w:tr2bl w:val="nil"/>
            </w:tcBorders>
            <w:shd w:val="clear" w:color="auto" w:fill="auto"/>
            <w:vAlign w:val="center"/>
          </w:tcPr>
          <w:p w14:paraId="10E2B9C8">
            <w:pPr>
              <w:widowControl/>
              <w:spacing w:line="240" w:lineRule="exact"/>
              <w:jc w:val="left"/>
              <w:textAlignment w:val="center"/>
              <w:rPr>
                <w:rFonts w:ascii="仿宋_GB2312" w:hAnsi="仿宋_GB2312" w:eastAsia="仿宋_GB2312" w:cs="仿宋_GB2312"/>
                <w:color w:val="000000"/>
                <w:sz w:val="18"/>
                <w:szCs w:val="18"/>
              </w:rPr>
            </w:pPr>
            <w:r>
              <w:rPr>
                <w:rFonts w:ascii="仿宋_GB2312" w:hAnsi="仿宋_GB2312" w:eastAsia="仿宋_GB2312" w:cs="仿宋_GB2312"/>
                <w:color w:val="000000"/>
                <w:kern w:val="0"/>
                <w:sz w:val="18"/>
                <w:szCs w:val="18"/>
              </w:rPr>
              <w:t>对中标人不履行与招标人订立的合同的，履约保证金不予退还，给招标人造成的损失超过履约保证金数额的，还应当对超过部分予以赔偿;没有提交履约保证金的处罚</w:t>
            </w:r>
          </w:p>
        </w:tc>
        <w:tc>
          <w:tcPr>
            <w:tcW w:w="3118" w:type="dxa"/>
            <w:tcBorders>
              <w:tl2br w:val="nil"/>
              <w:tr2bl w:val="nil"/>
            </w:tcBorders>
            <w:shd w:val="clear" w:color="auto" w:fill="auto"/>
            <w:vAlign w:val="center"/>
          </w:tcPr>
          <w:p w14:paraId="19313BFC">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1.《中华人民共和国招标投标法》第六十条　中标人不履行与招标人订立的合同的，履约保证金不予退还，给招标人造成的损失超过履约保证金数额的，还应当对超过部分予以赔偿；没有提交履约保证金的，应当对招标人的损失承担赔偿责任。中标人不按照与招标人订立的合同履行义务，情节严重的，取消其二年至五年内参加依法必须进行招标的项目的投标资格并予以公告，直至由工商行政管理机关吊销营业执照。因不可抗力不能履行合同的，不适用前两款规定。</w:t>
            </w:r>
          </w:p>
          <w:p w14:paraId="3F57C8E3">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2.《工程建设项目施工招标投标办法》第八十四条 中标人不履行与招标人订立的合同的，履约保证金不予退还，给招标人造成的损失超过履约保证金数额的，还应当对超过部分予以赔偿；没有提交履约保证金的，应当对招标人的损失承担赔偿责任。中标人不按照与招标人订立的合同履行义务，情节严重的，有关行政监督部门取消其二至五年参加招标项目的投标资格并予以公告，直至由工商行政管理机关吊销营业执照。因不可抗力不能履行合同的，不适用前两款规定。</w:t>
            </w:r>
          </w:p>
        </w:tc>
        <w:tc>
          <w:tcPr>
            <w:tcW w:w="1858" w:type="dxa"/>
            <w:tcBorders>
              <w:tl2br w:val="nil"/>
              <w:tr2bl w:val="nil"/>
            </w:tcBorders>
            <w:shd w:val="clear" w:color="auto" w:fill="auto"/>
            <w:vAlign w:val="center"/>
          </w:tcPr>
          <w:p w14:paraId="6BD0BB43">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山海关区住建局</w:t>
            </w:r>
          </w:p>
        </w:tc>
        <w:tc>
          <w:tcPr>
            <w:tcW w:w="3969" w:type="dxa"/>
            <w:tcBorders>
              <w:tl2br w:val="nil"/>
              <w:tr2bl w:val="nil"/>
            </w:tcBorders>
            <w:shd w:val="clear" w:color="auto" w:fill="auto"/>
            <w:vAlign w:val="center"/>
          </w:tcPr>
          <w:p w14:paraId="5BEB6BCD">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1.立案环节责任：依照职权，或者依据举报、交办、移送等途径发现违法行为，认为应当给予行政处罚的，应当立案，但适用简易程序的除外。立案应当填写立案审批表，附上相关材料，报主管领导批准。</w:t>
            </w:r>
          </w:p>
          <w:p w14:paraId="57242202">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2.调查环节责任：立案后，执法人员应及时进行调查，收集证据；必要时可依法进行检查。执法人员调查案件，不得少于二人，并应当出示执法身份证件。</w:t>
            </w:r>
          </w:p>
          <w:p w14:paraId="37BBF796">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3.调查终结环节责任：案件调查终结，执法人员应当填写案件调查终结审批表，附上相关材料，报主管领导批准。</w:t>
            </w:r>
          </w:p>
          <w:p w14:paraId="013FAB28">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4.告知环节责任：执法人员应当填写行政处罚告知审批表，报主管领导批准。经审批下达行政处罚告知书，告知当事人违法事实、处罚的理由和依据，以及当事人依法享有的陈述、申辩、要求听证等权利。</w:t>
            </w:r>
          </w:p>
          <w:p w14:paraId="40CA1C78">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5.法制审核环节责任：将同案件相关材料，由执法人员提交的法制工作机构，由法制工作机构进行审查。审查应当根据认定的事实，提出予以处罚、补充证据、重新调查、撤销案件或者其他处理意见。</w:t>
            </w:r>
          </w:p>
          <w:p w14:paraId="083EF1E8">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6.决定环节责任：根据调查、审查情况决定是否予以行政处罚。依法需要给予行政处罚的，应制作盖有作出行政处罚决定公章的行政处罚决定书，载明违法事实和证据、处罚依据和内容、申请行政复议或提起行政诉讼的途径和期限等内容。行政处罚决定中涉及没收实物或者其他有关财物的，还应当附没收物品凭证。</w:t>
            </w:r>
          </w:p>
          <w:p w14:paraId="19C77EB7">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7.送达环节责任：行政处罚决定书应应当直接送达当事人。当事人拒绝接收或者无法直接送达当事人的，应当依照《中华人民共和国民事诉讼法》的有关规定送达。</w:t>
            </w:r>
          </w:p>
          <w:p w14:paraId="262B6432">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8.执行环节责任：监督当事人在决定的期限内，履行生效的行政处罚决定。当事人在法定期限内不申请行政复议或者提起行政诉讼，又不履行的，可依法采取加处罚款或向人民法院申请强制执行等措施；申请人民法院强制执行前应当填写履行行政处罚决定催告书，书面催告当事人履行义务，并告知履行义务的期限和方式、依法享有的陈述和申辩权，罚款涉及加处罚款的，应当有明确的金额和给付方式。罚没款实施罚缴分离。</w:t>
            </w:r>
          </w:p>
          <w:p w14:paraId="5D88BE74">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kern w:val="0"/>
                <w:sz w:val="18"/>
                <w:szCs w:val="18"/>
              </w:rPr>
              <w:t>9.其他法律法规规章规定应履行的责任。</w:t>
            </w:r>
          </w:p>
        </w:tc>
        <w:tc>
          <w:tcPr>
            <w:tcW w:w="3402" w:type="dxa"/>
            <w:tcBorders>
              <w:tl2br w:val="nil"/>
              <w:tr2bl w:val="nil"/>
            </w:tcBorders>
            <w:shd w:val="clear" w:color="auto" w:fill="auto"/>
            <w:vAlign w:val="center"/>
          </w:tcPr>
          <w:p w14:paraId="09F76A14">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因不履行或不正确履行行政职责，有下列情形的，行政机关及相关工作人员应承担相应责任：</w:t>
            </w:r>
          </w:p>
          <w:p w14:paraId="37DA48B1">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1.没有法律和事实依据实施行政处罚的；</w:t>
            </w:r>
          </w:p>
          <w:p w14:paraId="3DF3F975">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2.行政处罚显失公正的；</w:t>
            </w:r>
          </w:p>
          <w:p w14:paraId="602F2A67">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3.执法人员玩忽职守，滥用职权、徇私舞弊的；</w:t>
            </w:r>
          </w:p>
          <w:p w14:paraId="6B897EE0">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4.不具备行政执法资格实施行政处罚的；</w:t>
            </w:r>
          </w:p>
          <w:p w14:paraId="17BD81B4">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5.擅自改变行政处罚种类、幅度的；</w:t>
            </w:r>
          </w:p>
          <w:p w14:paraId="01F496D1">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6.违反法定的行政处罚程序的；</w:t>
            </w:r>
          </w:p>
          <w:p w14:paraId="167A2479">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7.符合听证条件、行政管理相对人要求听证，应予组织听证而不组织听证的；</w:t>
            </w:r>
          </w:p>
          <w:p w14:paraId="343F185F">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8.在行政处罚过程中发生腐败行为的；</w:t>
            </w:r>
          </w:p>
          <w:p w14:paraId="0B31F9E3">
            <w:pPr>
              <w:widowControl/>
              <w:spacing w:line="240" w:lineRule="exact"/>
              <w:jc w:val="left"/>
              <w:textAlignment w:val="center"/>
              <w:rPr>
                <w:rFonts w:ascii="仿宋_GB2312" w:hAnsi="仿宋_GB2312" w:eastAsia="仿宋_GB2312" w:cs="仿宋_GB2312"/>
                <w:color w:val="000000"/>
                <w:sz w:val="18"/>
                <w:szCs w:val="18"/>
              </w:rPr>
            </w:pPr>
            <w:r>
              <w:rPr>
                <w:rStyle w:val="6"/>
                <w:rFonts w:hint="default" w:hAnsi="仿宋_GB2312"/>
                <w:sz w:val="18"/>
                <w:szCs w:val="18"/>
              </w:rPr>
              <w:t>9.其他违反法律法规规章文件规定的行为</w:t>
            </w:r>
            <w:r>
              <w:rPr>
                <w:rStyle w:val="7"/>
                <w:rFonts w:hint="default" w:ascii="仿宋_GB2312" w:hAnsi="仿宋_GB2312" w:eastAsia="仿宋_GB2312" w:cs="仿宋_GB2312"/>
                <w:sz w:val="18"/>
                <w:szCs w:val="18"/>
              </w:rPr>
              <w:t>。</w:t>
            </w:r>
          </w:p>
        </w:tc>
        <w:tc>
          <w:tcPr>
            <w:tcW w:w="567" w:type="dxa"/>
            <w:tcBorders>
              <w:tl2br w:val="nil"/>
              <w:tr2bl w:val="nil"/>
            </w:tcBorders>
            <w:shd w:val="clear" w:color="auto" w:fill="auto"/>
            <w:vAlign w:val="center"/>
          </w:tcPr>
          <w:p w14:paraId="2AB62D0F">
            <w:pPr>
              <w:spacing w:line="240" w:lineRule="exact"/>
              <w:jc w:val="center"/>
              <w:rPr>
                <w:rFonts w:ascii="仿宋_GB2312" w:hAnsi="仿宋_GB2312" w:eastAsia="仿宋_GB2312" w:cs="仿宋_GB2312"/>
                <w:color w:val="000000"/>
                <w:sz w:val="18"/>
                <w:szCs w:val="18"/>
              </w:rPr>
            </w:pPr>
          </w:p>
        </w:tc>
      </w:tr>
      <w:tr w14:paraId="73AFDD7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8957" w:hRule="atLeast"/>
        </w:trPr>
        <w:tc>
          <w:tcPr>
            <w:tcW w:w="544" w:type="dxa"/>
            <w:tcBorders>
              <w:tl2br w:val="nil"/>
              <w:tr2bl w:val="nil"/>
            </w:tcBorders>
            <w:shd w:val="clear" w:color="auto" w:fill="auto"/>
            <w:vAlign w:val="center"/>
          </w:tcPr>
          <w:p w14:paraId="1503925E">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45</w:t>
            </w:r>
          </w:p>
        </w:tc>
        <w:tc>
          <w:tcPr>
            <w:tcW w:w="850" w:type="dxa"/>
            <w:tcBorders>
              <w:tl2br w:val="nil"/>
              <w:tr2bl w:val="nil"/>
            </w:tcBorders>
            <w:shd w:val="clear" w:color="auto" w:fill="auto"/>
            <w:vAlign w:val="center"/>
          </w:tcPr>
          <w:p w14:paraId="2F4D3ADE">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行政处罚</w:t>
            </w:r>
          </w:p>
        </w:tc>
        <w:tc>
          <w:tcPr>
            <w:tcW w:w="1134" w:type="dxa"/>
            <w:tcBorders>
              <w:tl2br w:val="nil"/>
              <w:tr2bl w:val="nil"/>
            </w:tcBorders>
            <w:shd w:val="clear" w:color="auto" w:fill="auto"/>
            <w:vAlign w:val="center"/>
          </w:tcPr>
          <w:p w14:paraId="32DB2A68">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对依法应当公开招标而采用邀请招标；招标文件、资格预审文件的发售、澄清、修改的时限，或者确定的提交资格预审申请文件、投标文件的时限不符合招标投标法和本条例规定；接受未通过资格预审的单位或者个人参加投标；接受应当拒收的投标文件的处罚</w:t>
            </w:r>
          </w:p>
        </w:tc>
        <w:tc>
          <w:tcPr>
            <w:tcW w:w="3118" w:type="dxa"/>
            <w:tcBorders>
              <w:tl2br w:val="nil"/>
              <w:tr2bl w:val="nil"/>
            </w:tcBorders>
            <w:shd w:val="clear" w:color="auto" w:fill="auto"/>
            <w:vAlign w:val="center"/>
          </w:tcPr>
          <w:p w14:paraId="06A34ED7">
            <w:pPr>
              <w:widowControl/>
              <w:spacing w:line="200" w:lineRule="exact"/>
              <w:jc w:val="left"/>
              <w:textAlignment w:val="center"/>
              <w:rPr>
                <w:rFonts w:ascii="仿宋_GB2312" w:hAnsi="仿宋_GB2312" w:eastAsia="仿宋_GB2312" w:cs="仿宋_GB2312"/>
                <w:color w:val="000000"/>
                <w:kern w:val="0"/>
                <w:sz w:val="15"/>
                <w:szCs w:val="15"/>
              </w:rPr>
            </w:pPr>
            <w:r>
              <w:rPr>
                <w:rFonts w:hint="eastAsia" w:ascii="仿宋_GB2312" w:hAnsi="仿宋_GB2312" w:eastAsia="仿宋_GB2312" w:cs="仿宋_GB2312"/>
                <w:color w:val="000000"/>
                <w:kern w:val="0"/>
                <w:sz w:val="15"/>
                <w:szCs w:val="15"/>
              </w:rPr>
              <w:t>1.《中华人民共和国招标投标法实施条例》第六十四条　招标人有下列情形之一的，由有关行政监督部门责令改正，可以处10万元以下的罚款：(一)依法应当公开招标而采用邀请招标；(二)招标文件、资格预审文件的发售、澄清、修改的时限，或者确定的提交资格预审申请文件、投标文件的时限不符合招标投标法和本条例规定；(三)接受未通过资格预审的单位或者个人参加投标；(四)接受应当拒收的投标文件。招标人有前款第一项、第三项、第四项所列行为之一的，对单位直接负责的主管人员和其他直接责任人员依法给予处分。</w:t>
            </w:r>
          </w:p>
          <w:p w14:paraId="4DA735C8">
            <w:pPr>
              <w:widowControl/>
              <w:spacing w:line="200" w:lineRule="exact"/>
              <w:jc w:val="left"/>
              <w:textAlignment w:val="center"/>
              <w:rPr>
                <w:rFonts w:ascii="仿宋_GB2312" w:hAnsi="仿宋_GB2312" w:eastAsia="仿宋_GB2312" w:cs="仿宋_GB2312"/>
                <w:color w:val="000000"/>
                <w:kern w:val="0"/>
                <w:sz w:val="15"/>
                <w:szCs w:val="15"/>
              </w:rPr>
            </w:pPr>
            <w:r>
              <w:rPr>
                <w:rFonts w:hint="eastAsia" w:ascii="仿宋_GB2312" w:hAnsi="仿宋_GB2312" w:eastAsia="仿宋_GB2312" w:cs="仿宋_GB2312"/>
                <w:color w:val="000000"/>
                <w:kern w:val="0"/>
                <w:sz w:val="15"/>
                <w:szCs w:val="15"/>
              </w:rPr>
              <w:t>2.《工程建设项目施工招标投标办法》第七十三条 招标人有下列限制或者排斥潜在投标人行为之一的，由有关行政监督部门依照招标投标法第五十一条的规定处罚；其中，构成依法必须进行施工招标的项目的招标人规避招标的，依照招标投标法第四十九条的规定处罚：（一）依法应当公开招标的项目不按照规定在指定媒介发布资格预审公告或者招标公告；（二）在不同媒介发布的同一招标项目的资格预审公告或者招标公告的内容不一致，影响潜在投标人申请资格预审或者投标。招标人有下列情形之一的，由有关行政监督部门责令改正，可以处10万元以下的罚款：（一）依法应当公开招标而采用邀请招标；（二）招标文件、资格预审文件的发售、澄清、修改的时限，或者确定的提交资格预审申请文件、投标文件的时限不符合招标投标法和招标投标法实施条例规定；（三）接受未通过资格预审的单位或者个人参加投标；（四）接受应当拒收的投标文件。招标人有前款第一项、第三项、第四项所列行为之一的，对单位直接负责的主管人员和其他直接责任人员依法给予处分。</w:t>
            </w:r>
          </w:p>
          <w:p w14:paraId="44E88CD5">
            <w:pPr>
              <w:widowControl/>
              <w:spacing w:line="20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5"/>
                <w:szCs w:val="15"/>
              </w:rPr>
              <w:t>3.《工程建设项目勘察设计招标投标办法》第五十一条 招标人有下列情形之一的，由有关行政监督部门责令改正，可以处10万元以下的罚款：（一）依法应当公开招标而采用邀请招标；（二）招标文件、资格预审文件的发售、澄清、修改的时限，或者确定的提交资格预审申请文件、投标文件的时限不符合招标投标法和招标投标法实施条例规定；（三）接受未通过资格预审的单位或者个人参加投标；（四）接受应当拒收的投标文件。招标人有前款第一项、第三项、第四项所列行为之一的，对单位直接负责的主管人员和其他直接责任人员依法给予处分。</w:t>
            </w:r>
          </w:p>
        </w:tc>
        <w:tc>
          <w:tcPr>
            <w:tcW w:w="1858" w:type="dxa"/>
            <w:tcBorders>
              <w:tl2br w:val="nil"/>
              <w:tr2bl w:val="nil"/>
            </w:tcBorders>
            <w:shd w:val="clear" w:color="auto" w:fill="auto"/>
            <w:vAlign w:val="center"/>
          </w:tcPr>
          <w:p w14:paraId="7667D3C7">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山海关区住建局</w:t>
            </w:r>
          </w:p>
        </w:tc>
        <w:tc>
          <w:tcPr>
            <w:tcW w:w="3969" w:type="dxa"/>
            <w:tcBorders>
              <w:tl2br w:val="nil"/>
              <w:tr2bl w:val="nil"/>
            </w:tcBorders>
            <w:shd w:val="clear" w:color="auto" w:fill="auto"/>
            <w:vAlign w:val="center"/>
          </w:tcPr>
          <w:p w14:paraId="32169460">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1.立案环节责任：依照职权，或者依据举报、交办、移送等途径发现违法行为，认为应当给予行政处罚的，应当立案，但适用简易程序的除外。立案应当填写立案审批表，附上相关材料，报主管领导批准。</w:t>
            </w:r>
          </w:p>
          <w:p w14:paraId="515A5EC4">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2.调查环节责任：立案后，执法人员应及时进行调查，收集证据；必要时可依法进行检查。执法人员调查案件，不得少于二人，并应当出示执法身份证件。</w:t>
            </w:r>
          </w:p>
          <w:p w14:paraId="528A1A9C">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3.调查终结环节责任：案件调查终结，执法人员应当填写案件调查终结审批表，附上相关材料，报主管领导批准。</w:t>
            </w:r>
          </w:p>
          <w:p w14:paraId="5371C7C2">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4.告知环节责任：执法人员应当填写行政处罚告知审批表，报主管领导批准。经审批下达行政处罚告知书，告知当事人违法事实、处罚的理由和依据，以及当事人依法享有的陈述、申辩、要求听证等权利。</w:t>
            </w:r>
          </w:p>
          <w:p w14:paraId="757A9821">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5.法制审核环节责任：将同案件相关材料，由执法人员提交的法制工作机构，由法制工作机构进行审查。审查应当根据认定的事实，提出予以处罚、补充证据、重新调查、撤销案件或者其他处理意见。</w:t>
            </w:r>
          </w:p>
          <w:p w14:paraId="3E84AFD4">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6.决定环节责任：根据调查、审查情况决定是否予以行政处罚。依法需要给予行政处罚的，应制作盖有作出行政处罚决定公章的行政处罚决定书，载明违法事实和证据、处罚依据和内容、申请行政复议或提起行政诉讼的途径和期限等内容。行政处罚决定中涉及没收实物或者其他有关财物的，还应当附没收物品凭证。</w:t>
            </w:r>
          </w:p>
          <w:p w14:paraId="0FE9DA04">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7.送达环节责任：行政处罚决定书应应当直接送达当事人。当事人拒绝接收或者无法直接送达当事人的，应当依照《中华人民共和国民事诉讼法》的有关规定送达。</w:t>
            </w:r>
          </w:p>
          <w:p w14:paraId="0B6F73A5">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8.执行环节责任：监督当事人在决定的期限内，履行生效的行政处罚决定。当事人在法定期限内不申请行政复议或者提起行政诉讼，又不履行的，可依法采取加处罚款或向人民法院申请强制执行等措施；申请人民法院强制执行前应当填写履行行政处罚决定催告书，书面催告当事人履行义务，并告知履行义务的期限和方式、依法享有的陈述和申辩权，罚款涉及加处罚款的，应当有明确的金额和给付方式。罚没款实施罚缴分离。</w:t>
            </w:r>
          </w:p>
          <w:p w14:paraId="409E5B18">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kern w:val="0"/>
                <w:sz w:val="18"/>
                <w:szCs w:val="18"/>
              </w:rPr>
              <w:t>9.其他法律法规规章规定应履行的责任。</w:t>
            </w:r>
          </w:p>
        </w:tc>
        <w:tc>
          <w:tcPr>
            <w:tcW w:w="3402" w:type="dxa"/>
            <w:tcBorders>
              <w:tl2br w:val="nil"/>
              <w:tr2bl w:val="nil"/>
            </w:tcBorders>
            <w:shd w:val="clear" w:color="auto" w:fill="auto"/>
            <w:vAlign w:val="center"/>
          </w:tcPr>
          <w:p w14:paraId="426449A4">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因不履行或不正确履行行政职责，有下列情形的，行政机关及相关工作人员应承担相应责任：</w:t>
            </w:r>
          </w:p>
          <w:p w14:paraId="55C4DE3A">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1.没有法律和事实依据实施行政处罚的；</w:t>
            </w:r>
          </w:p>
          <w:p w14:paraId="5A19B152">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2.行政处罚显失公正的；</w:t>
            </w:r>
          </w:p>
          <w:p w14:paraId="5F70DDA3">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3.执法人员玩忽职守，滥用职权、徇私舞弊的；</w:t>
            </w:r>
          </w:p>
          <w:p w14:paraId="664E878E">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4.不具备行政执法资格实施行政处罚的；</w:t>
            </w:r>
          </w:p>
          <w:p w14:paraId="76DC3017">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5.擅自改变行政处罚种类、幅度的；</w:t>
            </w:r>
          </w:p>
          <w:p w14:paraId="262D0C05">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6.违反法定的行政处罚程序的；</w:t>
            </w:r>
          </w:p>
          <w:p w14:paraId="431C594F">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7.符合听证条件、行政管理相对人要求听证，应予组织听证而不组织听证的；</w:t>
            </w:r>
          </w:p>
          <w:p w14:paraId="7C74B217">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8.在行政处罚过程中发生腐败行为的；</w:t>
            </w:r>
          </w:p>
          <w:p w14:paraId="1093B833">
            <w:pPr>
              <w:widowControl/>
              <w:spacing w:line="240" w:lineRule="exact"/>
              <w:jc w:val="left"/>
              <w:textAlignment w:val="center"/>
              <w:rPr>
                <w:rFonts w:ascii="仿宋_GB2312" w:hAnsi="仿宋_GB2312" w:eastAsia="仿宋_GB2312" w:cs="仿宋_GB2312"/>
                <w:color w:val="000000"/>
                <w:sz w:val="18"/>
                <w:szCs w:val="18"/>
              </w:rPr>
            </w:pPr>
            <w:r>
              <w:rPr>
                <w:rStyle w:val="6"/>
                <w:rFonts w:hint="default" w:hAnsi="仿宋_GB2312"/>
                <w:sz w:val="18"/>
                <w:szCs w:val="18"/>
              </w:rPr>
              <w:t>9.其他违反法律法规规章文件规定的行为</w:t>
            </w:r>
            <w:r>
              <w:rPr>
                <w:rStyle w:val="7"/>
                <w:rFonts w:hint="default" w:ascii="仿宋_GB2312" w:hAnsi="仿宋_GB2312" w:eastAsia="仿宋_GB2312" w:cs="仿宋_GB2312"/>
                <w:sz w:val="18"/>
                <w:szCs w:val="18"/>
              </w:rPr>
              <w:t>。</w:t>
            </w:r>
          </w:p>
        </w:tc>
        <w:tc>
          <w:tcPr>
            <w:tcW w:w="567" w:type="dxa"/>
            <w:tcBorders>
              <w:tl2br w:val="nil"/>
              <w:tr2bl w:val="nil"/>
            </w:tcBorders>
            <w:shd w:val="clear" w:color="auto" w:fill="auto"/>
            <w:vAlign w:val="center"/>
          </w:tcPr>
          <w:p w14:paraId="2ACF058A">
            <w:pPr>
              <w:spacing w:line="240" w:lineRule="exact"/>
              <w:jc w:val="center"/>
              <w:rPr>
                <w:rFonts w:ascii="仿宋_GB2312" w:hAnsi="仿宋_GB2312" w:eastAsia="仿宋_GB2312" w:cs="仿宋_GB2312"/>
                <w:color w:val="000000"/>
                <w:sz w:val="18"/>
                <w:szCs w:val="18"/>
              </w:rPr>
            </w:pPr>
          </w:p>
        </w:tc>
      </w:tr>
      <w:tr w14:paraId="00FA8CF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8957" w:hRule="atLeast"/>
        </w:trPr>
        <w:tc>
          <w:tcPr>
            <w:tcW w:w="544" w:type="dxa"/>
            <w:tcBorders>
              <w:tl2br w:val="nil"/>
              <w:tr2bl w:val="nil"/>
            </w:tcBorders>
            <w:shd w:val="clear" w:color="auto" w:fill="auto"/>
            <w:vAlign w:val="center"/>
          </w:tcPr>
          <w:p w14:paraId="2F07C9B6">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46</w:t>
            </w:r>
          </w:p>
        </w:tc>
        <w:tc>
          <w:tcPr>
            <w:tcW w:w="850" w:type="dxa"/>
            <w:tcBorders>
              <w:tl2br w:val="nil"/>
              <w:tr2bl w:val="nil"/>
            </w:tcBorders>
            <w:shd w:val="clear" w:color="auto" w:fill="auto"/>
            <w:vAlign w:val="center"/>
          </w:tcPr>
          <w:p w14:paraId="701CEB42">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行政处罚</w:t>
            </w:r>
          </w:p>
        </w:tc>
        <w:tc>
          <w:tcPr>
            <w:tcW w:w="1134" w:type="dxa"/>
            <w:tcBorders>
              <w:tl2br w:val="nil"/>
              <w:tr2bl w:val="nil"/>
            </w:tcBorders>
            <w:shd w:val="clear" w:color="auto" w:fill="auto"/>
            <w:vAlign w:val="center"/>
          </w:tcPr>
          <w:p w14:paraId="5BB4A89D">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对招标人超过本条例规定的比例收取投标保证金、履约保证金或者不按照规定退还投标保证金及银行同期存款利息的的处罚</w:t>
            </w:r>
          </w:p>
        </w:tc>
        <w:tc>
          <w:tcPr>
            <w:tcW w:w="3118" w:type="dxa"/>
            <w:tcBorders>
              <w:tl2br w:val="nil"/>
              <w:tr2bl w:val="nil"/>
            </w:tcBorders>
            <w:shd w:val="clear" w:color="auto" w:fill="auto"/>
            <w:vAlign w:val="center"/>
          </w:tcPr>
          <w:p w14:paraId="366922C5">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《中华人民共和国招标投标法实施条例》第六十六条　招标人超过本条例规定的比例收取投标保证金、履约保证金或者不按照规定退还投标保证金及银行同期存款利息的，由有关行政监督部门责令改正，可以处5万元以下的罚款；给他人造成损失的，依法承担赔偿责任。</w:t>
            </w:r>
          </w:p>
        </w:tc>
        <w:tc>
          <w:tcPr>
            <w:tcW w:w="1858" w:type="dxa"/>
            <w:tcBorders>
              <w:tl2br w:val="nil"/>
              <w:tr2bl w:val="nil"/>
            </w:tcBorders>
            <w:shd w:val="clear" w:color="auto" w:fill="auto"/>
            <w:vAlign w:val="center"/>
          </w:tcPr>
          <w:p w14:paraId="5879AF16">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山海关区住建局</w:t>
            </w:r>
          </w:p>
        </w:tc>
        <w:tc>
          <w:tcPr>
            <w:tcW w:w="3969" w:type="dxa"/>
            <w:tcBorders>
              <w:tl2br w:val="nil"/>
              <w:tr2bl w:val="nil"/>
            </w:tcBorders>
            <w:shd w:val="clear" w:color="auto" w:fill="auto"/>
            <w:vAlign w:val="center"/>
          </w:tcPr>
          <w:p w14:paraId="61194E21">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1.立案环节责任：依照职权，或者依据举报、交办、移送等途径发现违法行为，认为应当给予行政处罚的，应当立案，但适用简易程序的除外。立案应当填写立案审批表，附上相关材料，报主管领导批准。</w:t>
            </w:r>
          </w:p>
          <w:p w14:paraId="0F2B54D9">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2.调查环节责任：立案后，执法人员应及时进行调查，收集证据；必要时可依法进行检查。执法人员调查案件，不得少于二人，并应当出示执法身份证件。</w:t>
            </w:r>
          </w:p>
          <w:p w14:paraId="32F2542F">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3.调查终结环节责任：案件调查终结，执法人员应当填写案件调查终结审批表，附上相关材料，报主管领导批准。</w:t>
            </w:r>
          </w:p>
          <w:p w14:paraId="2C0944C9">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4.告知环节责任：执法人员应当填写行政处罚告知审批表，报主管领导批准。经审批下达行政处罚告知书，告知当事人违法事实、处罚的理由和依据，以及当事人依法享有的陈述、申辩、要求听证等权利。</w:t>
            </w:r>
          </w:p>
          <w:p w14:paraId="6A504393">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5.法制审核环节责任：将同案件相关材料，由执法人员提交的法制工作机构，由法制工作机构进行审查。审查应当根据认定的事实，提出予以处罚、补充证据、重新调查、撤销案件或者其他处理意见。</w:t>
            </w:r>
          </w:p>
          <w:p w14:paraId="1FBBCFD5">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6.决定环节责任：根据调查、审查情况决定是否予以行政处罚。依法需要给予行政处罚的，应制作盖有作出行政处罚决定公章的行政处罚决定书，载明违法事实和证据、处罚依据和内容、申请行政复议或提起行政诉讼的途径和期限等内容。行政处罚决定中涉及没收实物或者其他有关财物的，还应当附没收物品凭证。</w:t>
            </w:r>
          </w:p>
          <w:p w14:paraId="10750026">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7.送达环节责任：行政处罚决定书应应当直接送达当事人。当事人拒绝接收或者无法直接送达当事人的，应当依照《中华人民共和国民事诉讼法》的有关规定送达。</w:t>
            </w:r>
          </w:p>
          <w:p w14:paraId="52C4D4F4">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8.执行环节责任：监督当事人在决定的期限内，履行生效的行政处罚决定。当事人在法定期限内不申请行政复议或者提起行政诉讼，又不履行的，可依法采取加处罚款或向人民法院申请强制执行等措施；申请人民法院强制执行前应当填写履行行政处罚决定催告书，书面催告当事人履行义务，并告知履行义务的期限和方式、依法享有的陈述和申辩权，罚款涉及加处罚款的，应当有明确的金额和给付方式。罚没款实施罚缴分离。</w:t>
            </w:r>
          </w:p>
          <w:p w14:paraId="57B30880">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kern w:val="0"/>
                <w:sz w:val="18"/>
                <w:szCs w:val="18"/>
              </w:rPr>
              <w:t>9.其他法律法规规章规定应履行的责任。</w:t>
            </w:r>
          </w:p>
        </w:tc>
        <w:tc>
          <w:tcPr>
            <w:tcW w:w="3402" w:type="dxa"/>
            <w:tcBorders>
              <w:tl2br w:val="nil"/>
              <w:tr2bl w:val="nil"/>
            </w:tcBorders>
            <w:shd w:val="clear" w:color="auto" w:fill="auto"/>
            <w:vAlign w:val="center"/>
          </w:tcPr>
          <w:p w14:paraId="631C564A">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因不履行或不正确履行行政职责，有下列情形的，行政机关及相关工作人员应承担相应责任：</w:t>
            </w:r>
          </w:p>
          <w:p w14:paraId="4362CEB7">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1.没有法律和事实依据实施行政处罚的；</w:t>
            </w:r>
          </w:p>
          <w:p w14:paraId="2D1CA0C1">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2.行政处罚显失公正的；</w:t>
            </w:r>
          </w:p>
          <w:p w14:paraId="71B5AF5B">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3.执法人员玩忽职守，滥用职权、徇私舞弊的；</w:t>
            </w:r>
          </w:p>
          <w:p w14:paraId="61E6A0D8">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4.不具备行政执法资格实施行政处罚的；</w:t>
            </w:r>
          </w:p>
          <w:p w14:paraId="68CE95D0">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5.擅自改变行政处罚种类、幅度的；</w:t>
            </w:r>
          </w:p>
          <w:p w14:paraId="156F89A2">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6.违反法定的行政处罚程序的；</w:t>
            </w:r>
          </w:p>
          <w:p w14:paraId="1D7868D3">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7.符合听证条件、行政管理相对人要求听证，应予组织听证而不组织听证的；</w:t>
            </w:r>
          </w:p>
          <w:p w14:paraId="6A46C528">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8.在行政处罚过程中发生腐败行为的；</w:t>
            </w:r>
          </w:p>
          <w:p w14:paraId="195250F3">
            <w:pPr>
              <w:widowControl/>
              <w:spacing w:line="240" w:lineRule="exact"/>
              <w:jc w:val="left"/>
              <w:textAlignment w:val="center"/>
              <w:rPr>
                <w:rFonts w:ascii="仿宋_GB2312" w:hAnsi="仿宋_GB2312" w:eastAsia="仿宋_GB2312" w:cs="仿宋_GB2312"/>
                <w:color w:val="000000"/>
                <w:sz w:val="18"/>
                <w:szCs w:val="18"/>
              </w:rPr>
            </w:pPr>
            <w:r>
              <w:rPr>
                <w:rStyle w:val="6"/>
                <w:rFonts w:hint="default" w:hAnsi="仿宋_GB2312"/>
                <w:sz w:val="18"/>
                <w:szCs w:val="18"/>
              </w:rPr>
              <w:t>9.其他违反法律法规规章文件规定的行为</w:t>
            </w:r>
            <w:r>
              <w:rPr>
                <w:rStyle w:val="7"/>
                <w:rFonts w:hint="default" w:ascii="仿宋_GB2312" w:hAnsi="仿宋_GB2312" w:eastAsia="仿宋_GB2312" w:cs="仿宋_GB2312"/>
                <w:sz w:val="18"/>
                <w:szCs w:val="18"/>
              </w:rPr>
              <w:t>。</w:t>
            </w:r>
          </w:p>
        </w:tc>
        <w:tc>
          <w:tcPr>
            <w:tcW w:w="567" w:type="dxa"/>
            <w:tcBorders>
              <w:tl2br w:val="nil"/>
              <w:tr2bl w:val="nil"/>
            </w:tcBorders>
            <w:shd w:val="clear" w:color="auto" w:fill="auto"/>
            <w:vAlign w:val="center"/>
          </w:tcPr>
          <w:p w14:paraId="2D332421">
            <w:pPr>
              <w:spacing w:line="240" w:lineRule="exact"/>
              <w:jc w:val="center"/>
              <w:rPr>
                <w:rFonts w:ascii="仿宋_GB2312" w:hAnsi="仿宋_GB2312" w:eastAsia="仿宋_GB2312" w:cs="仿宋_GB2312"/>
                <w:color w:val="000000"/>
                <w:sz w:val="18"/>
                <w:szCs w:val="18"/>
              </w:rPr>
            </w:pPr>
          </w:p>
        </w:tc>
      </w:tr>
      <w:tr w14:paraId="4BC9FF9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8957" w:hRule="atLeast"/>
        </w:trPr>
        <w:tc>
          <w:tcPr>
            <w:tcW w:w="544" w:type="dxa"/>
            <w:tcBorders>
              <w:tl2br w:val="nil"/>
              <w:tr2bl w:val="nil"/>
            </w:tcBorders>
            <w:shd w:val="clear" w:color="auto" w:fill="auto"/>
            <w:vAlign w:val="center"/>
          </w:tcPr>
          <w:p w14:paraId="6FABFFF7">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47</w:t>
            </w:r>
          </w:p>
        </w:tc>
        <w:tc>
          <w:tcPr>
            <w:tcW w:w="850" w:type="dxa"/>
            <w:tcBorders>
              <w:tl2br w:val="nil"/>
              <w:tr2bl w:val="nil"/>
            </w:tcBorders>
            <w:shd w:val="clear" w:color="auto" w:fill="auto"/>
            <w:vAlign w:val="center"/>
          </w:tcPr>
          <w:p w14:paraId="4A648148">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行政处罚</w:t>
            </w:r>
          </w:p>
        </w:tc>
        <w:tc>
          <w:tcPr>
            <w:tcW w:w="1134" w:type="dxa"/>
            <w:tcBorders>
              <w:tl2br w:val="nil"/>
              <w:tr2bl w:val="nil"/>
            </w:tcBorders>
            <w:shd w:val="clear" w:color="auto" w:fill="auto"/>
            <w:vAlign w:val="center"/>
          </w:tcPr>
          <w:p w14:paraId="5F0F5947">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对出让或者出租资格、资质证书供他人投标的处罚</w:t>
            </w:r>
          </w:p>
        </w:tc>
        <w:tc>
          <w:tcPr>
            <w:tcW w:w="3118" w:type="dxa"/>
            <w:tcBorders>
              <w:tl2br w:val="nil"/>
              <w:tr2bl w:val="nil"/>
            </w:tcBorders>
            <w:shd w:val="clear" w:color="auto" w:fill="auto"/>
            <w:vAlign w:val="center"/>
          </w:tcPr>
          <w:p w14:paraId="2C9D9613">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《中华人民共和国招标投标法实施条例》第六十九条 出让或者出租资格、资</w:t>
            </w:r>
          </w:p>
          <w:p w14:paraId="13759640">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质证书供他人投标的，依照法律、行政法规的规定给予行政处罚；构成犯罪的，依法追究刑事责任。</w:t>
            </w:r>
          </w:p>
        </w:tc>
        <w:tc>
          <w:tcPr>
            <w:tcW w:w="1858" w:type="dxa"/>
            <w:tcBorders>
              <w:tl2br w:val="nil"/>
              <w:tr2bl w:val="nil"/>
            </w:tcBorders>
            <w:shd w:val="clear" w:color="auto" w:fill="auto"/>
            <w:vAlign w:val="center"/>
          </w:tcPr>
          <w:p w14:paraId="43987E76">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山海关区住建局</w:t>
            </w:r>
          </w:p>
        </w:tc>
        <w:tc>
          <w:tcPr>
            <w:tcW w:w="3969" w:type="dxa"/>
            <w:tcBorders>
              <w:tl2br w:val="nil"/>
              <w:tr2bl w:val="nil"/>
            </w:tcBorders>
            <w:shd w:val="clear" w:color="auto" w:fill="auto"/>
            <w:vAlign w:val="center"/>
          </w:tcPr>
          <w:p w14:paraId="7CED0D40">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1.立案环节责任：依照职权，或者依据举报、交办、移送等途径发现违法行为，认为应当给予行政处罚的，应当立案，但适用简易程序的除外。立案应当填写立案审批表，附上相关材料，报主管领导批准。</w:t>
            </w:r>
          </w:p>
          <w:p w14:paraId="6D22E89C">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2.调查环节责任：立案后，执法人员应及时进行调查，收集证据；必要时可依法进行检查。执法人员调查案件，不得少于二人，并应当出示执法身份证件。</w:t>
            </w:r>
          </w:p>
          <w:p w14:paraId="28F7426A">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3.调查终结环节责任：案件调查终结，执法人员应当填写案件调查终结审批表，附上相关材料，报主管领导批准。</w:t>
            </w:r>
          </w:p>
          <w:p w14:paraId="235F8AE9">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4.告知环节责任：执法人员应当填写行政处罚告知审批表，报主管领导批准。经审批下达行政处罚告知书，告知当事人违法事实、处罚的理由和依据，以及当事人依法享有的陈述、申辩、要求听证等权利。</w:t>
            </w:r>
          </w:p>
          <w:p w14:paraId="33DEE994">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5.法制审核环节责任：将同案件相关材料，由执法人员提交的法制工作机构，由法制工作机构进行审查。审查应当根据认定的事实，提出予以处罚、补充证据、重新调查、撤销案件或者其他处理意见。</w:t>
            </w:r>
          </w:p>
          <w:p w14:paraId="725F308F">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6.决定环节责任：根据调查、审查情况决定是否予以行政处罚。依法需要给予行政处罚的，应制作盖有作出行政处罚决定公章的行政处罚决定书，载明违法事实和证据、处罚依据和内容、申请行政复议或提起行政诉讼的途径和期限等内容。行政处罚决定中涉及没收实物或者其他有关财物的，还应当附没收物品凭证。</w:t>
            </w:r>
          </w:p>
          <w:p w14:paraId="63223EED">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7.送达环节责任：行政处罚决定书应应当直接送达当事人。当事人拒绝接收或者无法直接送达当事人的，应当依照《中华人民共和国民事诉讼法》的有关规定送达。</w:t>
            </w:r>
          </w:p>
          <w:p w14:paraId="3AF9AF03">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8.执行环节责任：监督当事人在决定的期限内，履行生效的行政处罚决定。当事人在法定期限内不申请行政复议或者提起行政诉讼，又不履行的，可依法采取加处罚款或向人民法院申请强制执行等措施；申请人民法院强制执行前应当填写履行行政处罚决定催告书，书面催告当事人履行义务，并告知履行义务的期限和方式、依法享有的陈述和申辩权，罚款涉及加处罚款的，应当有明确的金额和给付方式。罚没款实施罚缴分离。</w:t>
            </w:r>
          </w:p>
          <w:p w14:paraId="1E5D8D66">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kern w:val="0"/>
                <w:sz w:val="18"/>
                <w:szCs w:val="18"/>
              </w:rPr>
              <w:t>9.其他法律法规规章规定应履行的责任。</w:t>
            </w:r>
          </w:p>
        </w:tc>
        <w:tc>
          <w:tcPr>
            <w:tcW w:w="3402" w:type="dxa"/>
            <w:tcBorders>
              <w:tl2br w:val="nil"/>
              <w:tr2bl w:val="nil"/>
            </w:tcBorders>
            <w:shd w:val="clear" w:color="auto" w:fill="auto"/>
            <w:vAlign w:val="center"/>
          </w:tcPr>
          <w:p w14:paraId="20427157">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因不履行或不正确履行行政职责，有下列情形的，行政机关及相关工作人员应承担相应责任：</w:t>
            </w:r>
          </w:p>
          <w:p w14:paraId="1DC7A0AD">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1.没有法律和事实依据实施行政处罚的；</w:t>
            </w:r>
          </w:p>
          <w:p w14:paraId="59C050B0">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2.行政处罚显失公正的；</w:t>
            </w:r>
          </w:p>
          <w:p w14:paraId="5F70D928">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3.执法人员玩忽职守，滥用职权、徇私舞弊的；</w:t>
            </w:r>
          </w:p>
          <w:p w14:paraId="164ED837">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4.不具备行政执法资格实施行政处罚的；</w:t>
            </w:r>
          </w:p>
          <w:p w14:paraId="449D1998">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5.擅自改变行政处罚种类、幅度的；</w:t>
            </w:r>
          </w:p>
          <w:p w14:paraId="4E7ECC04">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6.违反法定的行政处罚程序的；</w:t>
            </w:r>
          </w:p>
          <w:p w14:paraId="0B00CF01">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7.符合听证条件、行政管理相对人要求听证，应予组织听证而不组织听证的；</w:t>
            </w:r>
          </w:p>
          <w:p w14:paraId="6BAB0464">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8.在行政处罚过程中发生腐败行为的；</w:t>
            </w:r>
          </w:p>
          <w:p w14:paraId="1031F814">
            <w:pPr>
              <w:widowControl/>
              <w:spacing w:line="240" w:lineRule="exact"/>
              <w:jc w:val="left"/>
              <w:textAlignment w:val="center"/>
              <w:rPr>
                <w:rFonts w:ascii="仿宋_GB2312" w:hAnsi="仿宋_GB2312" w:eastAsia="仿宋_GB2312" w:cs="仿宋_GB2312"/>
                <w:color w:val="000000"/>
                <w:sz w:val="18"/>
                <w:szCs w:val="18"/>
              </w:rPr>
            </w:pPr>
            <w:r>
              <w:rPr>
                <w:rStyle w:val="6"/>
                <w:rFonts w:hint="default" w:hAnsi="仿宋_GB2312"/>
                <w:sz w:val="18"/>
                <w:szCs w:val="18"/>
              </w:rPr>
              <w:t>9.其他违反法律法规规章文件规定的行为</w:t>
            </w:r>
            <w:r>
              <w:rPr>
                <w:rStyle w:val="7"/>
                <w:rFonts w:hint="default" w:ascii="仿宋_GB2312" w:hAnsi="仿宋_GB2312" w:eastAsia="仿宋_GB2312" w:cs="仿宋_GB2312"/>
                <w:sz w:val="18"/>
                <w:szCs w:val="18"/>
              </w:rPr>
              <w:t>。</w:t>
            </w:r>
          </w:p>
        </w:tc>
        <w:tc>
          <w:tcPr>
            <w:tcW w:w="567" w:type="dxa"/>
            <w:tcBorders>
              <w:tl2br w:val="nil"/>
              <w:tr2bl w:val="nil"/>
            </w:tcBorders>
            <w:shd w:val="clear" w:color="auto" w:fill="auto"/>
            <w:vAlign w:val="center"/>
          </w:tcPr>
          <w:p w14:paraId="0AC25EE9">
            <w:pPr>
              <w:spacing w:line="240" w:lineRule="exact"/>
              <w:jc w:val="center"/>
              <w:rPr>
                <w:rFonts w:ascii="仿宋_GB2312" w:hAnsi="仿宋_GB2312" w:eastAsia="仿宋_GB2312" w:cs="仿宋_GB2312"/>
                <w:color w:val="000000"/>
                <w:sz w:val="18"/>
                <w:szCs w:val="18"/>
              </w:rPr>
            </w:pPr>
          </w:p>
        </w:tc>
      </w:tr>
      <w:tr w14:paraId="745AAAD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8957" w:hRule="atLeast"/>
        </w:trPr>
        <w:tc>
          <w:tcPr>
            <w:tcW w:w="544" w:type="dxa"/>
            <w:tcBorders>
              <w:tl2br w:val="nil"/>
              <w:tr2bl w:val="nil"/>
            </w:tcBorders>
            <w:shd w:val="clear" w:color="auto" w:fill="auto"/>
            <w:vAlign w:val="center"/>
          </w:tcPr>
          <w:p w14:paraId="3412095B">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48</w:t>
            </w:r>
          </w:p>
        </w:tc>
        <w:tc>
          <w:tcPr>
            <w:tcW w:w="850" w:type="dxa"/>
            <w:tcBorders>
              <w:tl2br w:val="nil"/>
              <w:tr2bl w:val="nil"/>
            </w:tcBorders>
            <w:shd w:val="clear" w:color="auto" w:fill="auto"/>
            <w:vAlign w:val="center"/>
          </w:tcPr>
          <w:p w14:paraId="3D6D061E">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行政处罚</w:t>
            </w:r>
          </w:p>
        </w:tc>
        <w:tc>
          <w:tcPr>
            <w:tcW w:w="1134" w:type="dxa"/>
            <w:tcBorders>
              <w:tl2br w:val="nil"/>
              <w:tr2bl w:val="nil"/>
            </w:tcBorders>
            <w:shd w:val="clear" w:color="auto" w:fill="auto"/>
            <w:vAlign w:val="center"/>
          </w:tcPr>
          <w:p w14:paraId="39140300">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对依法必须进行招标的项目的招标人不按照规定组建评标委员会，或者确定、更换评标委员会成员违反招标投标法和本条例规定的处罚</w:t>
            </w:r>
          </w:p>
        </w:tc>
        <w:tc>
          <w:tcPr>
            <w:tcW w:w="3118" w:type="dxa"/>
            <w:tcBorders>
              <w:tl2br w:val="nil"/>
              <w:tr2bl w:val="nil"/>
            </w:tcBorders>
            <w:shd w:val="clear" w:color="auto" w:fill="auto"/>
            <w:vAlign w:val="center"/>
          </w:tcPr>
          <w:p w14:paraId="447CBF07">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1.《中华人民共和国招标投标法实施条例》第七十条　依法必须进行招标的项目的招标人不按照规定组建评标委员会，或者确定、更换评标委员会成员违反招标投标法和本条例规定的，由有关行政监督部门责令改正，可以处10万元以下的罚款，对单位直接负责的主管人员和其他直接责任人员依法给予处分；违法确定或者更换的评标委员会成员作出的评审结论无效，依法重新进行评审。国家工作人员以任何方式非法干涉选取评标委员会成员的，依照本条例第八十条的规定追究法律责任。</w:t>
            </w:r>
          </w:p>
          <w:p w14:paraId="77D52F5B">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2.《建筑工程设计招标投标管理办法》第三十一条 招标人不按照规定组建评标委员会，或者评标委员会成员的确定违反本办法规定的，由县级以上地方人民政府住房城乡建设主管部门责令改正，可以处10万元以下的罚款，相应评审结论无效，依法重新进行评审。</w:t>
            </w:r>
          </w:p>
          <w:p w14:paraId="175665C5">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3.《工程建设项目施工招标投标办法》第七十九条 依法必须进行招标的项目的招标人不按照规定组建评标委员会，或者确定、更换评标委员会成员违反招标投标法和招标投标法实施条例规定的，由有关行政监督部门责令改正，可以处10万元以下的罚款，对单位直接负责的主管人员和其他直接责任人员依法给予处分；违法确定或者更换的评标委员会成员作出的评审决定无效，依法重新进行评审。</w:t>
            </w:r>
          </w:p>
          <w:p w14:paraId="43DADC42">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4.《房屋建筑和市政基础设施工程施工招标投标管理办法》第五十二条 评标委员会的组成不符合法律、法规规定的，县级以上地方人民政府建设行政主管部门应当责令招标人重新组织评标委员会。</w:t>
            </w:r>
          </w:p>
        </w:tc>
        <w:tc>
          <w:tcPr>
            <w:tcW w:w="1858" w:type="dxa"/>
            <w:tcBorders>
              <w:tl2br w:val="nil"/>
              <w:tr2bl w:val="nil"/>
            </w:tcBorders>
            <w:shd w:val="clear" w:color="auto" w:fill="auto"/>
            <w:vAlign w:val="center"/>
          </w:tcPr>
          <w:p w14:paraId="52AD2021">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山海关区住建局</w:t>
            </w:r>
          </w:p>
        </w:tc>
        <w:tc>
          <w:tcPr>
            <w:tcW w:w="3969" w:type="dxa"/>
            <w:tcBorders>
              <w:tl2br w:val="nil"/>
              <w:tr2bl w:val="nil"/>
            </w:tcBorders>
            <w:shd w:val="clear" w:color="auto" w:fill="auto"/>
            <w:vAlign w:val="center"/>
          </w:tcPr>
          <w:p w14:paraId="579633BF">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1.立案环节责任：依照职权，或者依据举报、交办、移送等途径发现违法行为，认为应当给予行政处罚的，应当立案，但适用简易程序的除外。立案应当填写立案审批表，附上相关材料，报主管领导批准。</w:t>
            </w:r>
          </w:p>
          <w:p w14:paraId="7CFE74B8">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2.调查环节责任：立案后，执法人员应及时进行调查，收集证据；必要时可依法进行检查。执法人员调查案件，不得少于二人，并应当出示执法身份证件。</w:t>
            </w:r>
          </w:p>
          <w:p w14:paraId="2B61C330">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3.调查终结环节责任：案件调查终结，执法人员应当填写案件调查终结审批表，附上相关材料，报主管领导批准。</w:t>
            </w:r>
          </w:p>
          <w:p w14:paraId="180C32D8">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4.告知环节责任：执法人员应当填写行政处罚告知审批表，报主管领导批准。经审批下达行政处罚告知书，告知当事人违法事实、处罚的理由和依据，以及当事人依法享有的陈述、申辩、要求听证等权利。</w:t>
            </w:r>
          </w:p>
          <w:p w14:paraId="75C0FB31">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5.法制审核环节责任：将同案件相关材料，由执法人员提交的法制工作机构，由法制工作机构进行审查。审查应当根据认定的事实，提出予以处罚、补充证据、重新调查、撤销案件或者其他处理意见。</w:t>
            </w:r>
          </w:p>
          <w:p w14:paraId="0B43D8D0">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6.决定环节责任：根据调查、审查情况决定是否予以行政处罚。依法需要给予行政处罚的，应制作盖有作出行政处罚决定公章的行政处罚决定书，载明违法事实和证据、处罚依据和内容、申请行政复议或提起行政诉讼的途径和期限等内容。行政处罚决定中涉及没收实物或者其他有关财物的，还应当附没收物品凭证。</w:t>
            </w:r>
          </w:p>
          <w:p w14:paraId="2A55065B">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7.送达环节责任：行政处罚决定书应应当直接送达当事人。当事人拒绝接收或者无法直接送达当事人的，应当依照《中华人民共和国民事诉讼法》的有关规定送达。</w:t>
            </w:r>
          </w:p>
          <w:p w14:paraId="4D16CF59">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8.执行环节责任：监督当事人在决定的期限内，履行生效的行政处罚决定。当事人在法定期限内不申请行政复议或者提起行政诉讼，又不履行的，可依法采取加处罚款或向人民法院申请强制执行等措施；申请人民法院强制执行前应当填写履行行政处罚决定催告书，书面催告当事人履行义务，并告知履行义务的期限和方式、依法享有的陈述和申辩权，罚款涉及加处罚款的，应当有明确的金额和给付方式。罚没款实施罚缴分离。</w:t>
            </w:r>
          </w:p>
          <w:p w14:paraId="5C0B20E3">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kern w:val="0"/>
                <w:sz w:val="18"/>
                <w:szCs w:val="18"/>
              </w:rPr>
              <w:t>9.其他法律法规规章规定应履行的责任。</w:t>
            </w:r>
          </w:p>
        </w:tc>
        <w:tc>
          <w:tcPr>
            <w:tcW w:w="3402" w:type="dxa"/>
            <w:tcBorders>
              <w:tl2br w:val="nil"/>
              <w:tr2bl w:val="nil"/>
            </w:tcBorders>
            <w:shd w:val="clear" w:color="auto" w:fill="auto"/>
            <w:vAlign w:val="center"/>
          </w:tcPr>
          <w:p w14:paraId="458F9961">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因不履行或不正确履行行政职责，有下列情形的，行政机关及相关工作人员应承担相应责任：</w:t>
            </w:r>
          </w:p>
          <w:p w14:paraId="71065E7B">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1.没有法律和事实依据实施行政处罚的；</w:t>
            </w:r>
          </w:p>
          <w:p w14:paraId="35171A02">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2.行政处罚显失公正的；</w:t>
            </w:r>
          </w:p>
          <w:p w14:paraId="526D4A0A">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3.执法人员玩忽职守，滥用职权、徇私舞弊的；</w:t>
            </w:r>
          </w:p>
          <w:p w14:paraId="18413BF5">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4.不具备行政执法资格实施行政处罚的；</w:t>
            </w:r>
          </w:p>
          <w:p w14:paraId="1CABBB86">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5.擅自改变行政处罚种类、幅度的；</w:t>
            </w:r>
          </w:p>
          <w:p w14:paraId="1C0DE968">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6.违反法定的行政处罚程序的；</w:t>
            </w:r>
          </w:p>
          <w:p w14:paraId="3BC0E5E4">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7.符合听证条件、行政管理相对人要求听证，应予组织听证而不组织听证的；</w:t>
            </w:r>
          </w:p>
          <w:p w14:paraId="6FB44758">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8.在行政处罚过程中发生腐败行为的；</w:t>
            </w:r>
          </w:p>
          <w:p w14:paraId="3CEDDE35">
            <w:pPr>
              <w:widowControl/>
              <w:spacing w:line="240" w:lineRule="exact"/>
              <w:jc w:val="left"/>
              <w:textAlignment w:val="center"/>
              <w:rPr>
                <w:rFonts w:ascii="仿宋_GB2312" w:hAnsi="仿宋_GB2312" w:eastAsia="仿宋_GB2312" w:cs="仿宋_GB2312"/>
                <w:color w:val="000000"/>
                <w:sz w:val="18"/>
                <w:szCs w:val="18"/>
              </w:rPr>
            </w:pPr>
            <w:r>
              <w:rPr>
                <w:rStyle w:val="6"/>
                <w:rFonts w:hint="default" w:hAnsi="仿宋_GB2312"/>
                <w:sz w:val="18"/>
                <w:szCs w:val="18"/>
              </w:rPr>
              <w:t>9.其他违反法律法规规章文件规定的行为</w:t>
            </w:r>
            <w:r>
              <w:rPr>
                <w:rStyle w:val="7"/>
                <w:rFonts w:hint="default" w:ascii="仿宋_GB2312" w:hAnsi="仿宋_GB2312" w:eastAsia="仿宋_GB2312" w:cs="仿宋_GB2312"/>
                <w:sz w:val="18"/>
                <w:szCs w:val="18"/>
              </w:rPr>
              <w:t>。</w:t>
            </w:r>
          </w:p>
        </w:tc>
        <w:tc>
          <w:tcPr>
            <w:tcW w:w="567" w:type="dxa"/>
            <w:tcBorders>
              <w:tl2br w:val="nil"/>
              <w:tr2bl w:val="nil"/>
            </w:tcBorders>
            <w:shd w:val="clear" w:color="auto" w:fill="auto"/>
            <w:vAlign w:val="center"/>
          </w:tcPr>
          <w:p w14:paraId="6FE19358">
            <w:pPr>
              <w:spacing w:line="240" w:lineRule="exact"/>
              <w:jc w:val="center"/>
              <w:rPr>
                <w:rFonts w:ascii="仿宋_GB2312" w:hAnsi="仿宋_GB2312" w:eastAsia="仿宋_GB2312" w:cs="仿宋_GB2312"/>
                <w:color w:val="000000"/>
                <w:sz w:val="18"/>
                <w:szCs w:val="18"/>
              </w:rPr>
            </w:pPr>
          </w:p>
        </w:tc>
      </w:tr>
      <w:tr w14:paraId="3C6E5CA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8957" w:hRule="atLeast"/>
        </w:trPr>
        <w:tc>
          <w:tcPr>
            <w:tcW w:w="544" w:type="dxa"/>
            <w:tcBorders>
              <w:tl2br w:val="nil"/>
              <w:tr2bl w:val="nil"/>
            </w:tcBorders>
            <w:shd w:val="clear" w:color="auto" w:fill="auto"/>
            <w:vAlign w:val="center"/>
          </w:tcPr>
          <w:p w14:paraId="18B768F9">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49</w:t>
            </w:r>
          </w:p>
        </w:tc>
        <w:tc>
          <w:tcPr>
            <w:tcW w:w="850" w:type="dxa"/>
            <w:tcBorders>
              <w:tl2br w:val="nil"/>
              <w:tr2bl w:val="nil"/>
            </w:tcBorders>
            <w:shd w:val="clear" w:color="auto" w:fill="auto"/>
            <w:vAlign w:val="center"/>
          </w:tcPr>
          <w:p w14:paraId="181EB88B">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行政处罚</w:t>
            </w:r>
          </w:p>
        </w:tc>
        <w:tc>
          <w:tcPr>
            <w:tcW w:w="1134" w:type="dxa"/>
            <w:tcBorders>
              <w:tl2br w:val="nil"/>
              <w:tr2bl w:val="nil"/>
            </w:tcBorders>
            <w:shd w:val="clear" w:color="auto" w:fill="auto"/>
            <w:vAlign w:val="center"/>
          </w:tcPr>
          <w:p w14:paraId="582C8CE7">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对无正当理由不发出中标通知书；不按照规定确定中标人；中标通知书发出后无正当理由改变中标结果；无正当理由不与中标人订立合同；在订立合同时向中标人提出附加条件的处罚</w:t>
            </w:r>
          </w:p>
        </w:tc>
        <w:tc>
          <w:tcPr>
            <w:tcW w:w="3118" w:type="dxa"/>
            <w:tcBorders>
              <w:tl2br w:val="nil"/>
              <w:tr2bl w:val="nil"/>
            </w:tcBorders>
            <w:shd w:val="clear" w:color="auto" w:fill="auto"/>
            <w:vAlign w:val="center"/>
          </w:tcPr>
          <w:p w14:paraId="24F85230">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《中华人民共和国招标投标法实施条例》第七十三条　依法必须进行招标的项目的招标人有下列情形之一的，由有关行政监督部门责令改正，可以处中标项目金额10‰以下的罚款；给他人造成损失的，依法承担赔偿责任；对单位直接负责的主管人员和其他直接责任人员依法给予处分：(一)无正当理由不发出中标通知书；(二)不按照规定确定中标人；(三)中标通知书发出后无正当理由改变中标结果；(四)无正当理由不与中标人订立合同；(五)在订立合同时向中标人提出附加条件。</w:t>
            </w:r>
          </w:p>
        </w:tc>
        <w:tc>
          <w:tcPr>
            <w:tcW w:w="1858" w:type="dxa"/>
            <w:tcBorders>
              <w:tl2br w:val="nil"/>
              <w:tr2bl w:val="nil"/>
            </w:tcBorders>
            <w:shd w:val="clear" w:color="auto" w:fill="auto"/>
            <w:vAlign w:val="center"/>
          </w:tcPr>
          <w:p w14:paraId="0132C6B4">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山海关区住建局</w:t>
            </w:r>
          </w:p>
        </w:tc>
        <w:tc>
          <w:tcPr>
            <w:tcW w:w="3969" w:type="dxa"/>
            <w:tcBorders>
              <w:tl2br w:val="nil"/>
              <w:tr2bl w:val="nil"/>
            </w:tcBorders>
            <w:shd w:val="clear" w:color="auto" w:fill="auto"/>
            <w:vAlign w:val="center"/>
          </w:tcPr>
          <w:p w14:paraId="09EBFDB4">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1.立案环节责任：依照职权，或者依据举报、交办、移送等途径发现违法行为，认为应当给予行政处罚的，应当立案，但适用简易程序的除外。立案应当填写立案审批表，附上相关材料，报主管领导批准。</w:t>
            </w:r>
          </w:p>
          <w:p w14:paraId="34907DA0">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2.调查环节责任：立案后，执法人员应及时进行调查，收集证据；必要时可依法进行检查。执法人员调查案件，不得少于二人，并应当出示执法身份证件。</w:t>
            </w:r>
          </w:p>
          <w:p w14:paraId="2C4FC414">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3.调查终结环节责任：案件调查终结，执法人员应当填写案件调查终结审批表，附上相关材料，报主管领导批准。</w:t>
            </w:r>
          </w:p>
          <w:p w14:paraId="4EB00F4F">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4.告知环节责任：执法人员应当填写行政处罚告知审批表，报主管领导批准。经审批下达行政处罚告知书，告知当事人违法事实、处罚的理由和依据，以及当事人依法享有的陈述、申辩、要求听证等权利。</w:t>
            </w:r>
          </w:p>
          <w:p w14:paraId="259A9502">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5.法制审核环节责任：将同案件相关材料，由执法人员提交的法制工作机构，由法制工作机构进行审查。审查应当根据认定的事实，提出予以处罚、补充证据、重新调查、撤销案件或者其他处理意见。</w:t>
            </w:r>
          </w:p>
          <w:p w14:paraId="3928F1B3">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6.决定环节责任：根据调查、审查情况决定是否予以行政处罚。依法需要给予行政处罚的，应制作盖有作出行政处罚决定公章的行政处罚决定书，载明违法事实和证据、处罚依据和内容、申请行政复议或提起行政诉讼的途径和期限等内容。行政处罚决定中涉及没收实物或者其他有关财物的，还应当附没收物品凭证。</w:t>
            </w:r>
          </w:p>
          <w:p w14:paraId="11B36A1C">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7.送达环节责任：行政处罚决定书应应当直接送达当事人。当事人拒绝接收或者无法直接送达当事人的，应当依照《中华人民共和国民事诉讼法》的有关规定送达。</w:t>
            </w:r>
          </w:p>
          <w:p w14:paraId="7FA62DF4">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8.执行环节责任：监督当事人在决定的期限内，履行生效的行政处罚决定。当事人在法定期限内不申请行政复议或者提起行政诉讼，又不履行的，可依法采取加处罚款或向人民法院申请强制执行等措施；申请人民法院强制执行前应当填写履行行政处罚决定催告书，书面催告当事人履行义务，并告知履行义务的期限和方式、依法享有的陈述和申辩权，罚款涉及加处罚款的，应当有明确的金额和给付方式。罚没款实施罚缴分离。</w:t>
            </w:r>
          </w:p>
          <w:p w14:paraId="00EFB503">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kern w:val="0"/>
                <w:sz w:val="18"/>
                <w:szCs w:val="18"/>
              </w:rPr>
              <w:t>9.其他法律法规规章规定应履行的责任。</w:t>
            </w:r>
          </w:p>
        </w:tc>
        <w:tc>
          <w:tcPr>
            <w:tcW w:w="3402" w:type="dxa"/>
            <w:tcBorders>
              <w:tl2br w:val="nil"/>
              <w:tr2bl w:val="nil"/>
            </w:tcBorders>
            <w:shd w:val="clear" w:color="auto" w:fill="auto"/>
            <w:vAlign w:val="center"/>
          </w:tcPr>
          <w:p w14:paraId="6D95E573">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因不履行或不正确履行行政职责，有下列情形的，行政机关及相关工作人员应承担相应责任：</w:t>
            </w:r>
          </w:p>
          <w:p w14:paraId="18BCF98A">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1.没有法律和事实依据实施行政处罚的；</w:t>
            </w:r>
          </w:p>
          <w:p w14:paraId="6868BE22">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2.行政处罚显失公正的；</w:t>
            </w:r>
          </w:p>
          <w:p w14:paraId="3DCF54D5">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3.执法人员玩忽职守，滥用职权、徇私舞弊的；</w:t>
            </w:r>
          </w:p>
          <w:p w14:paraId="43D4843D">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4.不具备行政执法资格实施行政处罚的；</w:t>
            </w:r>
          </w:p>
          <w:p w14:paraId="5C8BB536">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5.擅自改变行政处罚种类、幅度的；</w:t>
            </w:r>
          </w:p>
          <w:p w14:paraId="77824D2E">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6.违反法定的行政处罚程序的；</w:t>
            </w:r>
          </w:p>
          <w:p w14:paraId="1549C7CB">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7.符合听证条件、行政管理相对人要求听证，应予组织听证而不组织听证的；</w:t>
            </w:r>
          </w:p>
          <w:p w14:paraId="0D06368F">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8.在行政处罚过程中发生腐败行为的；</w:t>
            </w:r>
          </w:p>
          <w:p w14:paraId="42D59731">
            <w:pPr>
              <w:widowControl/>
              <w:spacing w:line="240" w:lineRule="exact"/>
              <w:jc w:val="left"/>
              <w:textAlignment w:val="center"/>
              <w:rPr>
                <w:rFonts w:ascii="仿宋_GB2312" w:hAnsi="仿宋_GB2312" w:eastAsia="仿宋_GB2312" w:cs="仿宋_GB2312"/>
                <w:color w:val="000000"/>
                <w:sz w:val="18"/>
                <w:szCs w:val="18"/>
              </w:rPr>
            </w:pPr>
            <w:r>
              <w:rPr>
                <w:rStyle w:val="6"/>
                <w:rFonts w:hint="default" w:hAnsi="仿宋_GB2312"/>
                <w:sz w:val="18"/>
                <w:szCs w:val="18"/>
              </w:rPr>
              <w:t>9.其他违反法律法规规章文件规定的行为</w:t>
            </w:r>
            <w:r>
              <w:rPr>
                <w:rStyle w:val="7"/>
                <w:rFonts w:hint="default" w:ascii="仿宋_GB2312" w:hAnsi="仿宋_GB2312" w:eastAsia="仿宋_GB2312" w:cs="仿宋_GB2312"/>
                <w:sz w:val="18"/>
                <w:szCs w:val="18"/>
              </w:rPr>
              <w:t>。</w:t>
            </w:r>
          </w:p>
        </w:tc>
        <w:tc>
          <w:tcPr>
            <w:tcW w:w="567" w:type="dxa"/>
            <w:tcBorders>
              <w:tl2br w:val="nil"/>
              <w:tr2bl w:val="nil"/>
            </w:tcBorders>
            <w:shd w:val="clear" w:color="auto" w:fill="auto"/>
            <w:vAlign w:val="center"/>
          </w:tcPr>
          <w:p w14:paraId="750A72EC">
            <w:pPr>
              <w:spacing w:line="240" w:lineRule="exact"/>
              <w:jc w:val="center"/>
              <w:rPr>
                <w:rFonts w:ascii="仿宋_GB2312" w:hAnsi="仿宋_GB2312" w:eastAsia="仿宋_GB2312" w:cs="仿宋_GB2312"/>
                <w:color w:val="000000"/>
                <w:sz w:val="18"/>
                <w:szCs w:val="18"/>
              </w:rPr>
            </w:pPr>
          </w:p>
        </w:tc>
      </w:tr>
      <w:tr w14:paraId="2BE7F28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8957" w:hRule="atLeast"/>
        </w:trPr>
        <w:tc>
          <w:tcPr>
            <w:tcW w:w="544" w:type="dxa"/>
            <w:tcBorders>
              <w:tl2br w:val="nil"/>
              <w:tr2bl w:val="nil"/>
            </w:tcBorders>
            <w:shd w:val="clear" w:color="auto" w:fill="auto"/>
            <w:vAlign w:val="center"/>
          </w:tcPr>
          <w:p w14:paraId="4EF2A04D">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50</w:t>
            </w:r>
          </w:p>
        </w:tc>
        <w:tc>
          <w:tcPr>
            <w:tcW w:w="850" w:type="dxa"/>
            <w:tcBorders>
              <w:tl2br w:val="nil"/>
              <w:tr2bl w:val="nil"/>
            </w:tcBorders>
            <w:shd w:val="clear" w:color="auto" w:fill="auto"/>
            <w:vAlign w:val="center"/>
          </w:tcPr>
          <w:p w14:paraId="542688BB">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行政处罚</w:t>
            </w:r>
          </w:p>
        </w:tc>
        <w:tc>
          <w:tcPr>
            <w:tcW w:w="1134" w:type="dxa"/>
            <w:tcBorders>
              <w:tl2br w:val="nil"/>
              <w:tr2bl w:val="nil"/>
            </w:tcBorders>
            <w:shd w:val="clear" w:color="auto" w:fill="auto"/>
            <w:vAlign w:val="center"/>
          </w:tcPr>
          <w:p w14:paraId="6DC170D8">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对中标人无正当理由不与招标人订立合同，在签订合同时向招标人提出附加条件，或者不按照招标文件要求提交履约保证金的处罚</w:t>
            </w:r>
          </w:p>
        </w:tc>
        <w:tc>
          <w:tcPr>
            <w:tcW w:w="3118" w:type="dxa"/>
            <w:tcBorders>
              <w:tl2br w:val="nil"/>
              <w:tr2bl w:val="nil"/>
            </w:tcBorders>
            <w:shd w:val="clear" w:color="auto" w:fill="auto"/>
            <w:vAlign w:val="center"/>
          </w:tcPr>
          <w:p w14:paraId="1B31C7E3">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《中华人民共和国招标投标法实施条例》第七十四条　中标人无正当理由不与招标人订立合同，在签订合同时向招标人提出附加条件，或者不按照招标文件要求提交履约保证金的，取消其中标资格，投标保证金不予退还。对依法必须进行招标的项目的中标人，由有关行政监督部门责令改正，可以处中标项目金额10‰以下的罚款。</w:t>
            </w:r>
          </w:p>
        </w:tc>
        <w:tc>
          <w:tcPr>
            <w:tcW w:w="1858" w:type="dxa"/>
            <w:tcBorders>
              <w:tl2br w:val="nil"/>
              <w:tr2bl w:val="nil"/>
            </w:tcBorders>
            <w:shd w:val="clear" w:color="auto" w:fill="auto"/>
            <w:vAlign w:val="center"/>
          </w:tcPr>
          <w:p w14:paraId="59C25CB1">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山海关区住建局</w:t>
            </w:r>
          </w:p>
        </w:tc>
        <w:tc>
          <w:tcPr>
            <w:tcW w:w="3969" w:type="dxa"/>
            <w:tcBorders>
              <w:tl2br w:val="nil"/>
              <w:tr2bl w:val="nil"/>
            </w:tcBorders>
            <w:shd w:val="clear" w:color="auto" w:fill="auto"/>
            <w:vAlign w:val="center"/>
          </w:tcPr>
          <w:p w14:paraId="5808C787">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1.立案环节责任：依照职权，或者依据举报、交办、移送等途径发现违法行为，认为应当给予行政处罚的，应当立案，但适用简易程序的除外。立案应当填写立案审批表，附上相关材料，报主管领导批准。</w:t>
            </w:r>
          </w:p>
          <w:p w14:paraId="55AF4355">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2.调查环节责任：立案后，执法人员应及时进行调查，收集证据；必要时可依法进行检查。执法人员调查案件，不得少于二人，并应当出示执法身份证件。</w:t>
            </w:r>
          </w:p>
          <w:p w14:paraId="6BC29B36">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3.调查终结环节责任：案件调查终结，执法人员应当填写案件调查终结审批表，附上相关材料，报主管领导批准。</w:t>
            </w:r>
          </w:p>
          <w:p w14:paraId="6752B00C">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4.告知环节责任：执法人员应当填写行政处罚告知审批表，报主管领导批准。经审批下达行政处罚告知书，告知当事人违法事实、处罚的理由和依据，以及当事人依法享有的陈述、申辩、要求听证等权利。</w:t>
            </w:r>
          </w:p>
          <w:p w14:paraId="042F76E1">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5.法制审核环节责任：将同案件相关材料，由执法人员提交的法制工作机构，由法制工作机构进行审查。审查应当根据认定的事实，提出予以处罚、补充证据、重新调查、撤销案件或者其他处理意见。</w:t>
            </w:r>
          </w:p>
          <w:p w14:paraId="1C35DE6C">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6.决定环节责任：根据调查、审查情况决定是否予以行政处罚。依法需要给予行政处罚的，应制作盖有作出行政处罚决定公章的行政处罚决定书，载明违法事实和证据、处罚依据和内容、申请行政复议或提起行政诉讼的途径和期限等内容。行政处罚决定中涉及没收实物或者其他有关财物的，还应当附没收物品凭证。</w:t>
            </w:r>
          </w:p>
          <w:p w14:paraId="449B6809">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7.送达环节责任：行政处罚决定书应应当直接送达当事人。当事人拒绝接收或者无法直接送达当事人的，应当依照《中华人民共和国民事诉讼法》的有关规定送达。</w:t>
            </w:r>
          </w:p>
          <w:p w14:paraId="4980BC55">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8.执行环节责任：监督当事人在决定的期限内，履行生效的行政处罚决定。当事人在法定期限内不申请行政复议或者提起行政诉讼，又不履行的，可依法采取加处罚款或向人民法院申请强制执行等措施；申请人民法院强制执行前应当填写履行行政处罚决定催告书，书面催告当事人履行义务，并告知履行义务的期限和方式、依法享有的陈述和申辩权，罚款涉及加处罚款的，应当有明确的金额和给付方式。罚没款实施罚缴分离。</w:t>
            </w:r>
          </w:p>
          <w:p w14:paraId="0FF64BAF">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kern w:val="0"/>
                <w:sz w:val="18"/>
                <w:szCs w:val="18"/>
              </w:rPr>
              <w:t>9.其他法律法规规章规定应履行的责任。</w:t>
            </w:r>
          </w:p>
        </w:tc>
        <w:tc>
          <w:tcPr>
            <w:tcW w:w="3402" w:type="dxa"/>
            <w:tcBorders>
              <w:tl2br w:val="nil"/>
              <w:tr2bl w:val="nil"/>
            </w:tcBorders>
            <w:shd w:val="clear" w:color="auto" w:fill="auto"/>
            <w:vAlign w:val="center"/>
          </w:tcPr>
          <w:p w14:paraId="3A9DCD82">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因不履行或不正确履行行政职责，有下列情形的，行政机关及相关工作人员应承担相应责任：</w:t>
            </w:r>
          </w:p>
          <w:p w14:paraId="6C421A4D">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1.没有法律和事实依据实施行政处罚的；</w:t>
            </w:r>
          </w:p>
          <w:p w14:paraId="135A9640">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2.行政处罚显失公正的；</w:t>
            </w:r>
          </w:p>
          <w:p w14:paraId="114B8854">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3.执法人员玩忽职守，滥用职权、徇私舞弊的；</w:t>
            </w:r>
          </w:p>
          <w:p w14:paraId="51B882C0">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4.不具备行政执法资格实施行政处罚的；</w:t>
            </w:r>
          </w:p>
          <w:p w14:paraId="352166B7">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5.擅自改变行政处罚种类、幅度的；</w:t>
            </w:r>
          </w:p>
          <w:p w14:paraId="14EDE685">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6.违反法定的行政处罚程序的；</w:t>
            </w:r>
          </w:p>
          <w:p w14:paraId="6EDDBF53">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7.符合听证条件、行政管理相对人要求听证，应予组织听证而不组织听证的；</w:t>
            </w:r>
          </w:p>
          <w:p w14:paraId="23B5CEDC">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8.在行政处罚过程中发生腐败行为的；</w:t>
            </w:r>
          </w:p>
          <w:p w14:paraId="1D2E58F6">
            <w:pPr>
              <w:widowControl/>
              <w:spacing w:line="240" w:lineRule="exact"/>
              <w:jc w:val="left"/>
              <w:textAlignment w:val="center"/>
              <w:rPr>
                <w:rFonts w:ascii="仿宋_GB2312" w:hAnsi="仿宋_GB2312" w:eastAsia="仿宋_GB2312" w:cs="仿宋_GB2312"/>
                <w:color w:val="000000"/>
                <w:sz w:val="18"/>
                <w:szCs w:val="18"/>
              </w:rPr>
            </w:pPr>
            <w:r>
              <w:rPr>
                <w:rStyle w:val="6"/>
                <w:rFonts w:hint="default" w:hAnsi="仿宋_GB2312"/>
                <w:sz w:val="18"/>
                <w:szCs w:val="18"/>
              </w:rPr>
              <w:t>9.其他违反法律法规规章文件规定的行为</w:t>
            </w:r>
            <w:r>
              <w:rPr>
                <w:rStyle w:val="7"/>
                <w:rFonts w:hint="default" w:ascii="仿宋_GB2312" w:hAnsi="仿宋_GB2312" w:eastAsia="仿宋_GB2312" w:cs="仿宋_GB2312"/>
                <w:sz w:val="18"/>
                <w:szCs w:val="18"/>
              </w:rPr>
              <w:t>。</w:t>
            </w:r>
          </w:p>
        </w:tc>
        <w:tc>
          <w:tcPr>
            <w:tcW w:w="567" w:type="dxa"/>
            <w:tcBorders>
              <w:tl2br w:val="nil"/>
              <w:tr2bl w:val="nil"/>
            </w:tcBorders>
            <w:shd w:val="clear" w:color="auto" w:fill="auto"/>
            <w:vAlign w:val="center"/>
          </w:tcPr>
          <w:p w14:paraId="7CC4DFFB">
            <w:pPr>
              <w:spacing w:line="240" w:lineRule="exact"/>
              <w:jc w:val="center"/>
              <w:rPr>
                <w:rFonts w:ascii="仿宋_GB2312" w:hAnsi="仿宋_GB2312" w:eastAsia="仿宋_GB2312" w:cs="仿宋_GB2312"/>
                <w:color w:val="000000"/>
                <w:sz w:val="18"/>
                <w:szCs w:val="18"/>
              </w:rPr>
            </w:pPr>
          </w:p>
        </w:tc>
      </w:tr>
      <w:tr w14:paraId="4514057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8957" w:hRule="atLeast"/>
        </w:trPr>
        <w:tc>
          <w:tcPr>
            <w:tcW w:w="544" w:type="dxa"/>
            <w:tcBorders>
              <w:tl2br w:val="nil"/>
              <w:tr2bl w:val="nil"/>
            </w:tcBorders>
            <w:shd w:val="clear" w:color="auto" w:fill="auto"/>
            <w:vAlign w:val="center"/>
          </w:tcPr>
          <w:p w14:paraId="7D5C4EC5">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51</w:t>
            </w:r>
          </w:p>
        </w:tc>
        <w:tc>
          <w:tcPr>
            <w:tcW w:w="850" w:type="dxa"/>
            <w:tcBorders>
              <w:tl2br w:val="nil"/>
              <w:tr2bl w:val="nil"/>
            </w:tcBorders>
            <w:shd w:val="clear" w:color="auto" w:fill="auto"/>
            <w:vAlign w:val="center"/>
          </w:tcPr>
          <w:p w14:paraId="7F003D5B">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行政处罚</w:t>
            </w:r>
          </w:p>
        </w:tc>
        <w:tc>
          <w:tcPr>
            <w:tcW w:w="1134" w:type="dxa"/>
            <w:tcBorders>
              <w:tl2br w:val="nil"/>
              <w:tr2bl w:val="nil"/>
            </w:tcBorders>
            <w:shd w:val="clear" w:color="auto" w:fill="auto"/>
            <w:vAlign w:val="center"/>
          </w:tcPr>
          <w:p w14:paraId="3D7B3FAF">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对招标人和中标人不按照招标文件和中标人的投标文件订立合同，合同的主要条款与招标文件、中标人的投标文件的内容不一致，或者招标人、中标人订立背离合同实质性内容的协议的处罚</w:t>
            </w:r>
          </w:p>
        </w:tc>
        <w:tc>
          <w:tcPr>
            <w:tcW w:w="3118" w:type="dxa"/>
            <w:tcBorders>
              <w:tl2br w:val="nil"/>
              <w:tr2bl w:val="nil"/>
            </w:tcBorders>
            <w:shd w:val="clear" w:color="auto" w:fill="auto"/>
            <w:vAlign w:val="center"/>
          </w:tcPr>
          <w:p w14:paraId="42F8E733">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《中华人民共和国招标投标法实施条例》第七十五条　招标人和中标人不按照招标文件和中标人的投标文件订立合同，合同的主要条款与招标文件、中标人的投标文件的内容不一致，或者招标人、中标人订立背离合同实质性内容的协议的，由有关行政监督部门责令改正，可以处中标项目金额5‰以上10‰以下的罚款。</w:t>
            </w:r>
          </w:p>
        </w:tc>
        <w:tc>
          <w:tcPr>
            <w:tcW w:w="1858" w:type="dxa"/>
            <w:tcBorders>
              <w:tl2br w:val="nil"/>
              <w:tr2bl w:val="nil"/>
            </w:tcBorders>
            <w:shd w:val="clear" w:color="auto" w:fill="auto"/>
            <w:vAlign w:val="center"/>
          </w:tcPr>
          <w:p w14:paraId="07F9B6B3">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山海关区住建局</w:t>
            </w:r>
          </w:p>
        </w:tc>
        <w:tc>
          <w:tcPr>
            <w:tcW w:w="3969" w:type="dxa"/>
            <w:tcBorders>
              <w:tl2br w:val="nil"/>
              <w:tr2bl w:val="nil"/>
            </w:tcBorders>
            <w:shd w:val="clear" w:color="auto" w:fill="auto"/>
            <w:vAlign w:val="center"/>
          </w:tcPr>
          <w:p w14:paraId="6730BD83">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1.立案环节责任：依照职权，或者依据举报、交办、移送等途径发现违法行为，认为应当给予行政处罚的，应当立案，但适用简易程序的除外。立案应当填写立案审批表，附上相关材料，报主管领导批准。</w:t>
            </w:r>
          </w:p>
          <w:p w14:paraId="3DB196E8">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2.调查环节责任：立案后，执法人员应及时进行调查，收集证据；必要时可依法进行检查。执法人员调查案件，不得少于二人，并应当出示执法身份证件。</w:t>
            </w:r>
          </w:p>
          <w:p w14:paraId="04AAA080">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3.调查终结环节责任：案件调查终结，执法人员应当填写案件调查终结审批表，附上相关材料，报主管领导批准。</w:t>
            </w:r>
          </w:p>
          <w:p w14:paraId="296A40F0">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4.告知环节责任：执法人员应当填写行政处罚告知审批表，报主管领导批准。经审批下达行政处罚告知书，告知当事人违法事实、处罚的理由和依据，以及当事人依法享有的陈述、申辩、要求听证等权利。</w:t>
            </w:r>
          </w:p>
          <w:p w14:paraId="22BF8536">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5.法制审核环节责任：将同案件相关材料，由执法人员提交的法制工作机构，由法制工作机构进行审查。审查应当根据认定的事实，提出予以处罚、补充证据、重新调查、撤销案件或者其他处理意见。</w:t>
            </w:r>
          </w:p>
          <w:p w14:paraId="13E68EE4">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6.决定环节责任：根据调查、审查情况决定是否予以行政处罚。依法需要给予行政处罚的，应制作盖有作出行政处罚决定公章的行政处罚决定书，载明违法事实和证据、处罚依据和内容、申请行政复议或提起行政诉讼的途径和期限等内容。行政处罚决定中涉及没收实物或者其他有关财物的，还应当附没收物品凭证。</w:t>
            </w:r>
          </w:p>
          <w:p w14:paraId="0989F2F2">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7.送达环节责任：行政处罚决定书应应当直接送达当事人。当事人拒绝接收或者无法直接送达当事人的，应当依照《中华人民共和国民事诉讼法》的有关规定送达。</w:t>
            </w:r>
          </w:p>
          <w:p w14:paraId="46DB259C">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8.执行环节责任：监督当事人在决定的期限内，履行生效的行政处罚决定。当事人在法定期限内不申请行政复议或者提起行政诉讼，又不履行的，可依法采取加处罚款或向人民法院申请强制执行等措施；申请人民法院强制执行前应当填写履行行政处罚决定催告书，书面催告当事人履行义务，并告知履行义务的期限和方式、依法享有的陈述和申辩权，罚款涉及加处罚款的，应当有明确的金额和给付方式。罚没款实施罚缴分离。</w:t>
            </w:r>
          </w:p>
          <w:p w14:paraId="0516F311">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kern w:val="0"/>
                <w:sz w:val="18"/>
                <w:szCs w:val="18"/>
              </w:rPr>
              <w:t>9.其他法律法规规章规定应履行的责任。</w:t>
            </w:r>
          </w:p>
        </w:tc>
        <w:tc>
          <w:tcPr>
            <w:tcW w:w="3402" w:type="dxa"/>
            <w:tcBorders>
              <w:tl2br w:val="nil"/>
              <w:tr2bl w:val="nil"/>
            </w:tcBorders>
            <w:shd w:val="clear" w:color="auto" w:fill="auto"/>
            <w:vAlign w:val="center"/>
          </w:tcPr>
          <w:p w14:paraId="3CF01647">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因不履行或不正确履行行政职责，有下列情形的，行政机关及相关工作人员应承担相应责任：</w:t>
            </w:r>
          </w:p>
          <w:p w14:paraId="4679C33E">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1.没有法律和事实依据实施行政处罚的；</w:t>
            </w:r>
          </w:p>
          <w:p w14:paraId="0DFC2442">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2.行政处罚显失公正的；</w:t>
            </w:r>
          </w:p>
          <w:p w14:paraId="20117D45">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3.执法人员玩忽职守，滥用职权、徇私舞弊的；</w:t>
            </w:r>
          </w:p>
          <w:p w14:paraId="16D9DBCB">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4.不具备行政执法资格实施行政处罚的；</w:t>
            </w:r>
          </w:p>
          <w:p w14:paraId="02F29262">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5.擅自改变行政处罚种类、幅度的；</w:t>
            </w:r>
          </w:p>
          <w:p w14:paraId="700D2728">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6.违反法定的行政处罚程序的；</w:t>
            </w:r>
          </w:p>
          <w:p w14:paraId="093F287A">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7.符合听证条件、行政管理相对人要求听证，应予组织听证而不组织听证的；</w:t>
            </w:r>
          </w:p>
          <w:p w14:paraId="6C7DA827">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8.在行政处罚过程中发生腐败行为的；</w:t>
            </w:r>
          </w:p>
          <w:p w14:paraId="2434E4B2">
            <w:pPr>
              <w:widowControl/>
              <w:spacing w:line="240" w:lineRule="exact"/>
              <w:jc w:val="left"/>
              <w:textAlignment w:val="center"/>
              <w:rPr>
                <w:rFonts w:ascii="仿宋_GB2312" w:hAnsi="仿宋_GB2312" w:eastAsia="仿宋_GB2312" w:cs="仿宋_GB2312"/>
                <w:color w:val="000000"/>
                <w:sz w:val="18"/>
                <w:szCs w:val="18"/>
              </w:rPr>
            </w:pPr>
            <w:r>
              <w:rPr>
                <w:rStyle w:val="6"/>
                <w:rFonts w:hint="default" w:hAnsi="仿宋_GB2312"/>
                <w:sz w:val="18"/>
                <w:szCs w:val="18"/>
              </w:rPr>
              <w:t>9.其他违反法律法规规章文件规定的行为</w:t>
            </w:r>
            <w:r>
              <w:rPr>
                <w:rStyle w:val="7"/>
                <w:rFonts w:hint="default" w:ascii="仿宋_GB2312" w:hAnsi="仿宋_GB2312" w:eastAsia="仿宋_GB2312" w:cs="仿宋_GB2312"/>
                <w:sz w:val="18"/>
                <w:szCs w:val="18"/>
              </w:rPr>
              <w:t>。</w:t>
            </w:r>
          </w:p>
        </w:tc>
        <w:tc>
          <w:tcPr>
            <w:tcW w:w="567" w:type="dxa"/>
            <w:tcBorders>
              <w:tl2br w:val="nil"/>
              <w:tr2bl w:val="nil"/>
            </w:tcBorders>
            <w:shd w:val="clear" w:color="auto" w:fill="auto"/>
            <w:vAlign w:val="center"/>
          </w:tcPr>
          <w:p w14:paraId="28D57438">
            <w:pPr>
              <w:spacing w:line="240" w:lineRule="exact"/>
              <w:jc w:val="center"/>
              <w:rPr>
                <w:rFonts w:ascii="仿宋_GB2312" w:hAnsi="仿宋_GB2312" w:eastAsia="仿宋_GB2312" w:cs="仿宋_GB2312"/>
                <w:color w:val="000000"/>
                <w:sz w:val="18"/>
                <w:szCs w:val="18"/>
              </w:rPr>
            </w:pPr>
          </w:p>
        </w:tc>
      </w:tr>
      <w:tr w14:paraId="4643261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8957" w:hRule="atLeast"/>
        </w:trPr>
        <w:tc>
          <w:tcPr>
            <w:tcW w:w="544" w:type="dxa"/>
            <w:tcBorders>
              <w:tl2br w:val="nil"/>
              <w:tr2bl w:val="nil"/>
            </w:tcBorders>
            <w:shd w:val="clear" w:color="auto" w:fill="auto"/>
            <w:vAlign w:val="center"/>
          </w:tcPr>
          <w:p w14:paraId="4FC81DB8">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52</w:t>
            </w:r>
          </w:p>
        </w:tc>
        <w:tc>
          <w:tcPr>
            <w:tcW w:w="850" w:type="dxa"/>
            <w:tcBorders>
              <w:tl2br w:val="nil"/>
              <w:tr2bl w:val="nil"/>
            </w:tcBorders>
            <w:shd w:val="clear" w:color="auto" w:fill="auto"/>
            <w:vAlign w:val="center"/>
          </w:tcPr>
          <w:p w14:paraId="08EED4FF">
            <w:pPr>
              <w:spacing w:line="240" w:lineRule="exact"/>
              <w:jc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行政处罚</w:t>
            </w:r>
          </w:p>
        </w:tc>
        <w:tc>
          <w:tcPr>
            <w:tcW w:w="1134" w:type="dxa"/>
            <w:tcBorders>
              <w:tl2br w:val="nil"/>
              <w:tr2bl w:val="nil"/>
            </w:tcBorders>
            <w:shd w:val="clear" w:color="auto" w:fill="auto"/>
            <w:vAlign w:val="center"/>
          </w:tcPr>
          <w:p w14:paraId="4D179A25">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对评标委员会成员应当回避而不回避，擅离职守，不按照招标文件规定的评标标准和方法评标，私下接触投标人，向招标人征询确定中标人的意向或者接受任何单位或者个人明示或者暗示提出的倾向或者排斥特定投标人的要求，对依法应当否决的投标不提出否决意见，暗示或者诱导投标人作出澄清、说明或者接受投标人主动提出的澄清、说明，或者有其他不能客观公正地履行职责行为的处罚</w:t>
            </w:r>
          </w:p>
        </w:tc>
        <w:tc>
          <w:tcPr>
            <w:tcW w:w="3118" w:type="dxa"/>
            <w:tcBorders>
              <w:tl2br w:val="nil"/>
              <w:tr2bl w:val="nil"/>
            </w:tcBorders>
            <w:shd w:val="clear" w:color="auto" w:fill="auto"/>
            <w:vAlign w:val="center"/>
          </w:tcPr>
          <w:p w14:paraId="5C06A630">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1.《评标委员会和评标方法暂行规定》第五十三条  评标委员会成员在评标过程中擅离职守，影响评标程序正常进行，或者在评标过程中不能客观公正地履行职责的，给予警告；情节严重的，取消担任评标委员会成员的资格，不得再参加任何依法必须进行招标项目的评标，并处一万元以下的罚款。</w:t>
            </w:r>
          </w:p>
          <w:p w14:paraId="6751B14A">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2.《工程建设项目施工招标投标办法》第七十八条 评标委员会成员应当回避而不回避，擅离职守，不按照招标文件规定的评标标准和方法评标，私下接触投标人，向招标人征询确定中标人的意向或者接受任何单位或者个人明示或者暗示提出的倾向或者排斥特定投标人的要求，对依法应当否决的投标不提出否决意见，暗示或者诱导投标人作出澄清、说明或者接受投标人主动提出的澄清、说明，或者有其他不能客观公正地履行</w:t>
            </w:r>
          </w:p>
          <w:p w14:paraId="3B8F554D">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职责行为的，有关行政监督部门责令改正;情节严重的，禁止其在一定期限内</w:t>
            </w:r>
          </w:p>
          <w:p w14:paraId="17B4B552">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参加依法必须进行招标的项目的评标;情节特别严重的，取消其担任评标委员</w:t>
            </w:r>
          </w:p>
          <w:p w14:paraId="50125FD7">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会成员的资格。</w:t>
            </w:r>
          </w:p>
        </w:tc>
        <w:tc>
          <w:tcPr>
            <w:tcW w:w="1858" w:type="dxa"/>
            <w:tcBorders>
              <w:tl2br w:val="nil"/>
              <w:tr2bl w:val="nil"/>
            </w:tcBorders>
            <w:shd w:val="clear" w:color="auto" w:fill="auto"/>
            <w:vAlign w:val="center"/>
          </w:tcPr>
          <w:p w14:paraId="23B13DD6">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山海关区住建局</w:t>
            </w:r>
          </w:p>
        </w:tc>
        <w:tc>
          <w:tcPr>
            <w:tcW w:w="3969" w:type="dxa"/>
            <w:tcBorders>
              <w:tl2br w:val="nil"/>
              <w:tr2bl w:val="nil"/>
            </w:tcBorders>
            <w:shd w:val="clear" w:color="auto" w:fill="auto"/>
            <w:vAlign w:val="center"/>
          </w:tcPr>
          <w:p w14:paraId="12BCF865">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1.立案环节责任：依照职权，或者依据举报、交办、移送等途径发现违法行为，认为应当给予行政处罚的，应当立案，但适用简易程序的除外。立案应当填写立案审批表，附上相关材料，报主管领导批准。</w:t>
            </w:r>
          </w:p>
          <w:p w14:paraId="0003F04D">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2.调查环节责任：立案后，执法人员应及时进行调查，收集证据；必要时可依法进行检查。执法人员调查案件，不得少于二人，并应当出示执法身份证件。</w:t>
            </w:r>
          </w:p>
          <w:p w14:paraId="743A9B62">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3.调查终结环节责任：案件调查终结，执法人员应当填写案件调查终结审批表，附上相关材料，报主管领导批准。</w:t>
            </w:r>
          </w:p>
          <w:p w14:paraId="38EB5F01">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4.告知环节责任：执法人员应当填写行政处罚告知审批表，报主管领导批准。经审批下达行政处罚告知书，告知当事人违法事实、处罚的理由和依据，以及当事人依法享有的陈述、申辩、要求听证等权利。</w:t>
            </w:r>
          </w:p>
          <w:p w14:paraId="1E990742">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5.法制审核环节责任：将同案件相关材料，由执法人员提交的法制工作机构，由法制工作机构进行审查。审查应当根据认定的事实，提出予以处罚、补充证据、重新调查、撤销案件或者其他处理意见。</w:t>
            </w:r>
          </w:p>
          <w:p w14:paraId="5A54C87B">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6.决定环节责任：根据调查、审查情况决定是否予以行政处罚。依法需要给予行政处罚的，应制作盖有作出行政处罚决定公章的行政处罚决定书，载明违法事实和证据、处罚依据和内容、申请行政复议或提起行政诉讼的途径和期限等内容。行政处罚决定中涉及没收实物或者其他有关财物的，还应当附没收物品凭证。</w:t>
            </w:r>
          </w:p>
          <w:p w14:paraId="504F3E34">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7.送达环节责任：行政处罚决定书应应当直接送达当事人。当事人拒绝接收或者无法直接送达当事人的，应当依照《中华人民共和国民事诉讼法》的有关规定送达。</w:t>
            </w:r>
          </w:p>
          <w:p w14:paraId="734F2833">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8.执行环节责任：监督当事人在决定的期限内，履行生效的行政处罚决定。当事人在法定期限内不申请行政复议或者提起行政诉讼，又不履行的，可依法采取加处罚款或向人民法院申请强制执行等措施；申请人民法院强制执行前应当填写履行行政处罚决定催告书，书面催告当事人履行义务，并告知履行义务的期限和方式、依法享有的陈述和申辩权，罚款涉及加处罚款的，应当有明确的金额和给付方式。罚没款实施罚缴分离。</w:t>
            </w:r>
          </w:p>
          <w:p w14:paraId="69018CD7">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kern w:val="0"/>
                <w:sz w:val="18"/>
                <w:szCs w:val="18"/>
              </w:rPr>
              <w:t>9.其他法律法规规章规定应履行的责任。</w:t>
            </w:r>
          </w:p>
        </w:tc>
        <w:tc>
          <w:tcPr>
            <w:tcW w:w="3402" w:type="dxa"/>
            <w:tcBorders>
              <w:tl2br w:val="nil"/>
              <w:tr2bl w:val="nil"/>
            </w:tcBorders>
            <w:shd w:val="clear" w:color="auto" w:fill="auto"/>
            <w:vAlign w:val="center"/>
          </w:tcPr>
          <w:p w14:paraId="10040F53">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因不履行或不正确履行行政职责，有下列情形的，行政机关及相关工作人员应承担相应责任：</w:t>
            </w:r>
          </w:p>
          <w:p w14:paraId="72E2A781">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1.没有法律和事实依据实施行政处罚的；</w:t>
            </w:r>
          </w:p>
          <w:p w14:paraId="7515D367">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2.行政处罚显失公正的；</w:t>
            </w:r>
          </w:p>
          <w:p w14:paraId="302A8535">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3.执法人员玩忽职守，滥用职权、徇私舞弊的；</w:t>
            </w:r>
          </w:p>
          <w:p w14:paraId="1713247C">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4.不具备行政执法资格实施行政处罚的；</w:t>
            </w:r>
          </w:p>
          <w:p w14:paraId="51C706BC">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5.擅自改变行政处罚种类、幅度的；</w:t>
            </w:r>
          </w:p>
          <w:p w14:paraId="679EFFC1">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6.违反法定的行政处罚程序的；</w:t>
            </w:r>
          </w:p>
          <w:p w14:paraId="298FE96B">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7.符合听证条件、行政管理相对人要求听证，应予组织听证而不组织听证的；</w:t>
            </w:r>
          </w:p>
          <w:p w14:paraId="766262CF">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8.在行政处罚过程中发生腐败行为的；</w:t>
            </w:r>
          </w:p>
          <w:p w14:paraId="5340D4AB">
            <w:pPr>
              <w:widowControl/>
              <w:spacing w:line="240" w:lineRule="exact"/>
              <w:jc w:val="left"/>
              <w:textAlignment w:val="center"/>
              <w:rPr>
                <w:rFonts w:ascii="仿宋_GB2312" w:hAnsi="仿宋_GB2312" w:eastAsia="仿宋_GB2312" w:cs="仿宋_GB2312"/>
                <w:color w:val="000000"/>
                <w:sz w:val="18"/>
                <w:szCs w:val="18"/>
              </w:rPr>
            </w:pPr>
            <w:r>
              <w:rPr>
                <w:rStyle w:val="6"/>
                <w:rFonts w:hint="default" w:hAnsi="仿宋_GB2312"/>
                <w:sz w:val="18"/>
                <w:szCs w:val="18"/>
              </w:rPr>
              <w:t>9.其他违反法律法规规章文件规定的行为</w:t>
            </w:r>
            <w:r>
              <w:rPr>
                <w:rStyle w:val="7"/>
                <w:rFonts w:hint="default" w:ascii="仿宋_GB2312" w:hAnsi="仿宋_GB2312" w:eastAsia="仿宋_GB2312" w:cs="仿宋_GB2312"/>
                <w:sz w:val="18"/>
                <w:szCs w:val="18"/>
              </w:rPr>
              <w:t>。</w:t>
            </w:r>
          </w:p>
        </w:tc>
        <w:tc>
          <w:tcPr>
            <w:tcW w:w="567" w:type="dxa"/>
            <w:tcBorders>
              <w:tl2br w:val="nil"/>
              <w:tr2bl w:val="nil"/>
            </w:tcBorders>
            <w:shd w:val="clear" w:color="auto" w:fill="auto"/>
            <w:vAlign w:val="center"/>
          </w:tcPr>
          <w:p w14:paraId="07F42FA6">
            <w:pPr>
              <w:spacing w:line="240" w:lineRule="exact"/>
              <w:jc w:val="center"/>
              <w:rPr>
                <w:rFonts w:ascii="仿宋_GB2312" w:hAnsi="仿宋_GB2312" w:eastAsia="仿宋_GB2312" w:cs="仿宋_GB2312"/>
                <w:color w:val="000000"/>
                <w:sz w:val="18"/>
                <w:szCs w:val="18"/>
              </w:rPr>
            </w:pPr>
          </w:p>
        </w:tc>
      </w:tr>
      <w:tr w14:paraId="2270CC4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8957" w:hRule="atLeast"/>
        </w:trPr>
        <w:tc>
          <w:tcPr>
            <w:tcW w:w="544" w:type="dxa"/>
            <w:tcBorders>
              <w:tl2br w:val="nil"/>
              <w:tr2bl w:val="nil"/>
            </w:tcBorders>
            <w:shd w:val="clear" w:color="auto" w:fill="auto"/>
            <w:vAlign w:val="center"/>
          </w:tcPr>
          <w:p w14:paraId="033DC74C">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53</w:t>
            </w:r>
          </w:p>
        </w:tc>
        <w:tc>
          <w:tcPr>
            <w:tcW w:w="850" w:type="dxa"/>
            <w:tcBorders>
              <w:tl2br w:val="nil"/>
              <w:tr2bl w:val="nil"/>
            </w:tcBorders>
            <w:shd w:val="clear" w:color="auto" w:fill="auto"/>
            <w:vAlign w:val="center"/>
          </w:tcPr>
          <w:p w14:paraId="2091DD97">
            <w:pPr>
              <w:spacing w:line="240" w:lineRule="exact"/>
              <w:jc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行政处罚</w:t>
            </w:r>
          </w:p>
        </w:tc>
        <w:tc>
          <w:tcPr>
            <w:tcW w:w="1134" w:type="dxa"/>
            <w:tcBorders>
              <w:tl2br w:val="nil"/>
              <w:tr2bl w:val="nil"/>
            </w:tcBorders>
            <w:shd w:val="clear" w:color="auto" w:fill="auto"/>
            <w:vAlign w:val="center"/>
          </w:tcPr>
          <w:p w14:paraId="3CF29F60">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对中标通知书发出后，中标人放弃中标项目的，无正当理由不与招标人签订合同的，在签订合同时向招标人提出附加条件或者更改合同实质性内容的，或者拒不提交所要求的履约保证金的处罚</w:t>
            </w:r>
          </w:p>
        </w:tc>
        <w:tc>
          <w:tcPr>
            <w:tcW w:w="3118" w:type="dxa"/>
            <w:tcBorders>
              <w:tl2br w:val="nil"/>
              <w:tr2bl w:val="nil"/>
            </w:tcBorders>
            <w:shd w:val="clear" w:color="auto" w:fill="auto"/>
            <w:vAlign w:val="center"/>
          </w:tcPr>
          <w:p w14:paraId="04A4B3CF">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《工程建设项目施工招标投标办法》第八十一条 中标通知书发出后，中标人放弃中标项目的，无正当理由不与招标人签订合同的，在签订合同时向招标人提出附加条件或者更改合同实质性内容，或者拒不提交所要求的履约保证金的，取消其中标资格，投标保证金不予退还;</w:t>
            </w:r>
          </w:p>
          <w:p w14:paraId="29364FD6">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给招标人的损失超过投标保证金数额，中标人应当对超过部分予以赔偿;没有提交投标保证金的，应当对招标人的损失承担赔偿责任。对依法必须进行施工招标的项目的中标人，由有关行政监督部门责令改正，可以处中标金额千分之十以下罚款。</w:t>
            </w:r>
          </w:p>
        </w:tc>
        <w:tc>
          <w:tcPr>
            <w:tcW w:w="1858" w:type="dxa"/>
            <w:tcBorders>
              <w:tl2br w:val="nil"/>
              <w:tr2bl w:val="nil"/>
            </w:tcBorders>
            <w:shd w:val="clear" w:color="auto" w:fill="auto"/>
            <w:vAlign w:val="center"/>
          </w:tcPr>
          <w:p w14:paraId="02527DF8">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山海关区住建局</w:t>
            </w:r>
          </w:p>
        </w:tc>
        <w:tc>
          <w:tcPr>
            <w:tcW w:w="3969" w:type="dxa"/>
            <w:tcBorders>
              <w:tl2br w:val="nil"/>
              <w:tr2bl w:val="nil"/>
            </w:tcBorders>
            <w:shd w:val="clear" w:color="auto" w:fill="auto"/>
            <w:vAlign w:val="center"/>
          </w:tcPr>
          <w:p w14:paraId="4177312B">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1.立案环节责任：依照职权，或者依据举报、交办、移送等途径发现违法行为，认为应当给予行政处罚的，应当立案，但适用简易程序的除外。立案应当填写立案审批表，附上相关材料，报主管领导批准。</w:t>
            </w:r>
          </w:p>
          <w:p w14:paraId="500940DF">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2.调查环节责任：立案后，执法人员应及时进行调查，收集证据；必要时可依法进行检查。执法人员调查案件，不得少于二人，并应当出示执法身份证件。</w:t>
            </w:r>
          </w:p>
          <w:p w14:paraId="1CA968BA">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3.调查终结环节责任：案件调查终结，执法人员应当填写案件调查终结审批表，附上相关材料，报主管领导批准。</w:t>
            </w:r>
          </w:p>
          <w:p w14:paraId="24236048">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4.告知环节责任：执法人员应当填写行政处罚告知审批表，报主管领导批准。经审批下达行政处罚告知书，告知当事人违法事实、处罚的理由和依据，以及当事人依法享有的陈述、申辩、要求听证等权利。</w:t>
            </w:r>
          </w:p>
          <w:p w14:paraId="65F64FE0">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5.法制审核环节责任：将同案件相关材料，由执法人员提交的法制工作机构，由法制工作机构进行审查。审查应当根据认定的事实，提出予以处罚、补充证据、重新调查、撤销案件或者其他处理意见。</w:t>
            </w:r>
          </w:p>
          <w:p w14:paraId="5E7FBD1E">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6.决定环节责任：根据调查、审查情况决定是否予以行政处罚。依法需要给予行政处罚的，应制作盖有作出行政处罚决定公章的行政处罚决定书，载明违法事实和证据、处罚依据和内容、申请行政复议或提起行政诉讼的途径和期限等内容。行政处罚决定中涉及没收实物或者其他有关财物的，还应当附没收物品凭证。</w:t>
            </w:r>
          </w:p>
          <w:p w14:paraId="4628F1BB">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7.送达环节责任：行政处罚决定书应应当直接送达当事人。当事人拒绝接收或者无法直接送达当事人的，应当依照《中华人民共和国民事诉讼法》的有关规定送达。</w:t>
            </w:r>
          </w:p>
          <w:p w14:paraId="65B070BE">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8.执行环节责任：监督当事人在决定的期限内，履行生效的行政处罚决定。当事人在法定期限内不申请行政复议或者提起行政诉讼，又不履行的，可依法采取加处罚款或向人民法院申请强制执行等措施；申请人民法院强制执行前应当填写履行行政处罚决定催告书，书面催告当事人履行义务，并告知履行义务的期限和方式、依法享有的陈述和申辩权，罚款涉及加处罚款的，应当有明确的金额和给付方式。罚没款实施罚缴分离。</w:t>
            </w:r>
          </w:p>
          <w:p w14:paraId="1E0D81CD">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kern w:val="0"/>
                <w:sz w:val="18"/>
                <w:szCs w:val="18"/>
              </w:rPr>
              <w:t>9.其他法律法规规章规定应履行的责任。</w:t>
            </w:r>
          </w:p>
        </w:tc>
        <w:tc>
          <w:tcPr>
            <w:tcW w:w="3402" w:type="dxa"/>
            <w:tcBorders>
              <w:tl2br w:val="nil"/>
              <w:tr2bl w:val="nil"/>
            </w:tcBorders>
            <w:shd w:val="clear" w:color="auto" w:fill="auto"/>
            <w:vAlign w:val="center"/>
          </w:tcPr>
          <w:p w14:paraId="1EF58AB9">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因不履行或不正确履行行政职责，有下列情形的，行政机关及相关工作人员应承担相应责任：</w:t>
            </w:r>
          </w:p>
          <w:p w14:paraId="180E1414">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1.没有法律和事实依据实施行政处罚的；</w:t>
            </w:r>
          </w:p>
          <w:p w14:paraId="208AD991">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2.行政处罚显失公正的；</w:t>
            </w:r>
          </w:p>
          <w:p w14:paraId="4EB02E47">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3.执法人员玩忽职守，滥用职权、徇私舞弊的；</w:t>
            </w:r>
          </w:p>
          <w:p w14:paraId="3D2C5E22">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4.不具备行政执法资格实施行政处罚的；</w:t>
            </w:r>
          </w:p>
          <w:p w14:paraId="77078EFE">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5.擅自改变行政处罚种类、幅度的；</w:t>
            </w:r>
          </w:p>
          <w:p w14:paraId="46B3CDB9">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6.违反法定的行政处罚程序的；</w:t>
            </w:r>
          </w:p>
          <w:p w14:paraId="041EFB18">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7.符合听证条件、行政管理相对人要求听证，应予组织听证而不组织听证的；</w:t>
            </w:r>
          </w:p>
          <w:p w14:paraId="4D67AF7F">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8.在行政处罚过程中发生腐败行为的；</w:t>
            </w:r>
          </w:p>
          <w:p w14:paraId="173FB202">
            <w:pPr>
              <w:widowControl/>
              <w:spacing w:line="240" w:lineRule="exact"/>
              <w:jc w:val="left"/>
              <w:textAlignment w:val="center"/>
              <w:rPr>
                <w:rFonts w:ascii="仿宋_GB2312" w:hAnsi="仿宋_GB2312" w:eastAsia="仿宋_GB2312" w:cs="仿宋_GB2312"/>
                <w:color w:val="000000"/>
                <w:sz w:val="18"/>
                <w:szCs w:val="18"/>
              </w:rPr>
            </w:pPr>
            <w:r>
              <w:rPr>
                <w:rStyle w:val="6"/>
                <w:rFonts w:hint="default" w:hAnsi="仿宋_GB2312"/>
                <w:sz w:val="18"/>
                <w:szCs w:val="18"/>
              </w:rPr>
              <w:t>9.其他违反法律法规规章文件规定的行为</w:t>
            </w:r>
            <w:r>
              <w:rPr>
                <w:rStyle w:val="7"/>
                <w:rFonts w:hint="default" w:ascii="仿宋_GB2312" w:hAnsi="仿宋_GB2312" w:eastAsia="仿宋_GB2312" w:cs="仿宋_GB2312"/>
                <w:sz w:val="18"/>
                <w:szCs w:val="18"/>
              </w:rPr>
              <w:t>。</w:t>
            </w:r>
          </w:p>
        </w:tc>
        <w:tc>
          <w:tcPr>
            <w:tcW w:w="567" w:type="dxa"/>
            <w:tcBorders>
              <w:tl2br w:val="nil"/>
              <w:tr2bl w:val="nil"/>
            </w:tcBorders>
            <w:shd w:val="clear" w:color="auto" w:fill="auto"/>
            <w:vAlign w:val="center"/>
          </w:tcPr>
          <w:p w14:paraId="02612A05">
            <w:pPr>
              <w:spacing w:line="240" w:lineRule="exact"/>
              <w:jc w:val="center"/>
              <w:rPr>
                <w:rFonts w:ascii="仿宋_GB2312" w:hAnsi="仿宋_GB2312" w:eastAsia="仿宋_GB2312" w:cs="仿宋_GB2312"/>
                <w:color w:val="000000"/>
                <w:sz w:val="18"/>
                <w:szCs w:val="18"/>
              </w:rPr>
            </w:pPr>
          </w:p>
        </w:tc>
      </w:tr>
      <w:tr w14:paraId="626F184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8957" w:hRule="atLeast"/>
        </w:trPr>
        <w:tc>
          <w:tcPr>
            <w:tcW w:w="544" w:type="dxa"/>
            <w:tcBorders>
              <w:tl2br w:val="nil"/>
              <w:tr2bl w:val="nil"/>
            </w:tcBorders>
            <w:shd w:val="clear" w:color="auto" w:fill="auto"/>
            <w:vAlign w:val="center"/>
          </w:tcPr>
          <w:p w14:paraId="13523199">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54</w:t>
            </w:r>
          </w:p>
        </w:tc>
        <w:tc>
          <w:tcPr>
            <w:tcW w:w="850" w:type="dxa"/>
            <w:tcBorders>
              <w:tl2br w:val="nil"/>
              <w:tr2bl w:val="nil"/>
            </w:tcBorders>
            <w:shd w:val="clear" w:color="auto" w:fill="auto"/>
            <w:vAlign w:val="center"/>
          </w:tcPr>
          <w:p w14:paraId="20729DD4">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行政处罚</w:t>
            </w:r>
          </w:p>
        </w:tc>
        <w:tc>
          <w:tcPr>
            <w:tcW w:w="1134" w:type="dxa"/>
            <w:tcBorders>
              <w:tl2br w:val="nil"/>
              <w:tr2bl w:val="nil"/>
            </w:tcBorders>
            <w:shd w:val="clear" w:color="auto" w:fill="auto"/>
            <w:vAlign w:val="center"/>
          </w:tcPr>
          <w:p w14:paraId="3C4DE1A1">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对对于未取得施工许可证或者为规避办理施工许可证将工程项目分解后擅自施工的处罚</w:t>
            </w:r>
          </w:p>
        </w:tc>
        <w:tc>
          <w:tcPr>
            <w:tcW w:w="3118" w:type="dxa"/>
            <w:tcBorders>
              <w:tl2br w:val="nil"/>
              <w:tr2bl w:val="nil"/>
            </w:tcBorders>
            <w:shd w:val="clear" w:color="auto" w:fill="auto"/>
            <w:vAlign w:val="center"/>
          </w:tcPr>
          <w:p w14:paraId="548FE15F">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《建筑工程施工许可管理办法》第十二条　对于未取得施工许可证或者为规避办理施工许可证将工程项目分解后擅自施工的，由有管辖权的发证机关责令停止施工，限期改正，对建设单位处工程合同价款1%以上2%以下罚款；对施工单位处3万元以下罚款。</w:t>
            </w:r>
          </w:p>
        </w:tc>
        <w:tc>
          <w:tcPr>
            <w:tcW w:w="1858" w:type="dxa"/>
            <w:tcBorders>
              <w:tl2br w:val="nil"/>
              <w:tr2bl w:val="nil"/>
            </w:tcBorders>
            <w:shd w:val="clear" w:color="auto" w:fill="auto"/>
            <w:vAlign w:val="center"/>
          </w:tcPr>
          <w:p w14:paraId="1CC5702B">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山海关区住建局</w:t>
            </w:r>
          </w:p>
        </w:tc>
        <w:tc>
          <w:tcPr>
            <w:tcW w:w="3969" w:type="dxa"/>
            <w:tcBorders>
              <w:tl2br w:val="nil"/>
              <w:tr2bl w:val="nil"/>
            </w:tcBorders>
            <w:shd w:val="clear" w:color="auto" w:fill="auto"/>
            <w:vAlign w:val="center"/>
          </w:tcPr>
          <w:p w14:paraId="0F16C164">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1.立案环节责任：依照职权，或者依据举报、交办、移送等途径发现违法行为，认为应当给予行政处罚的，应当立案，但适用简易程序的除外。立案应当填写立案审批表，附上相关材料，报主管领导批准。</w:t>
            </w:r>
          </w:p>
          <w:p w14:paraId="3DF85818">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2.调查环节责任：立案后，执法人员应及时进行调查，收集证据；必要时可依法进行检查。执法人员调查案件，不得少于二人，并应当出示执法身份证件。</w:t>
            </w:r>
          </w:p>
          <w:p w14:paraId="559D8FC8">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3.调查终结环节责任：案件调查终结，执法人员应当填写案件调查终结审批表，附上相关材料，报主管领导批准。</w:t>
            </w:r>
          </w:p>
          <w:p w14:paraId="2D7307D7">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4.告知环节责任：执法人员应当填写行政处罚告知审批表，报主管领导批准。经审批下达行政处罚告知书，告知当事人违法事实、处罚的理由和依据，以及当事人依法享有的陈述、申辩、要求听证等权利。</w:t>
            </w:r>
          </w:p>
          <w:p w14:paraId="3616BC9F">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5.法制审核环节责任：将同案件相关材料，由执法人员提交的法制工作机构，由法制工作机构进行审查。审查应当根据认定的事实，提出予以处罚、补充证据、重新调查、撤销案件或者其他处理意见。</w:t>
            </w:r>
          </w:p>
          <w:p w14:paraId="33637D31">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6.决定环节责任：根据调查、审查情况决定是否予以行政处罚。依法需要给予行政处罚的，应制作盖有作出行政处罚决定公章的行政处罚决定书，载明违法事实和证据、处罚依据和内容、申请行政复议或提起行政诉讼的途径和期限等内容。行政处罚决定中涉及没收实物或者其他有关财物的，还应当附没收物品凭证。</w:t>
            </w:r>
          </w:p>
          <w:p w14:paraId="05B0F8C3">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7.送达环节责任：行政处罚决定书应应当直接送达当事人。当事人拒绝接收或者无法直接送达当事人的，应当依照《中华人民共和国民事诉讼法》的有关规定送达。</w:t>
            </w:r>
          </w:p>
          <w:p w14:paraId="07FDF785">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8.执行环节责任：监督当事人在决定的期限内，履行生效的行政处罚决定。当事人在法定期限内不申请行政复议或者提起行政诉讼，又不履行的，可依法采取加处罚款或向人民法院申请强制执行等措施；申请人民法院强制执行前应当填写履行行政处罚决定催告书，书面催告当事人履行义务，并告知履行义务的期限和方式、依法享有的陈述和申辩权，罚款涉及加处罚款的，应当有明确的金额和给付方式。罚没款实施罚缴分离。</w:t>
            </w:r>
          </w:p>
          <w:p w14:paraId="2DC91CC2">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kern w:val="0"/>
                <w:sz w:val="18"/>
                <w:szCs w:val="18"/>
              </w:rPr>
              <w:t>9.其他法律法规规章规定应履行的责任。</w:t>
            </w:r>
          </w:p>
        </w:tc>
        <w:tc>
          <w:tcPr>
            <w:tcW w:w="3402" w:type="dxa"/>
            <w:tcBorders>
              <w:tl2br w:val="nil"/>
              <w:tr2bl w:val="nil"/>
            </w:tcBorders>
            <w:shd w:val="clear" w:color="auto" w:fill="auto"/>
            <w:vAlign w:val="center"/>
          </w:tcPr>
          <w:p w14:paraId="4E258E2C">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因不履行或不正确履行行政职责，有下列情形的，行政机关及相关工作人员应承担相应责任：</w:t>
            </w:r>
          </w:p>
          <w:p w14:paraId="2FB34C9A">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1.没有法律和事实依据实施行政处罚的；</w:t>
            </w:r>
          </w:p>
          <w:p w14:paraId="77E55F58">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2.行政处罚显失公正的；</w:t>
            </w:r>
          </w:p>
          <w:p w14:paraId="34F7F758">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3.执法人员玩忽职守，滥用职权、徇私舞弊的；</w:t>
            </w:r>
          </w:p>
          <w:p w14:paraId="33F7868C">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4.不具备行政执法资格实施行政处罚的；</w:t>
            </w:r>
          </w:p>
          <w:p w14:paraId="19AEBAF1">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5.擅自改变行政处罚种类、幅度的；</w:t>
            </w:r>
          </w:p>
          <w:p w14:paraId="1A7DA335">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6.违反法定的行政处罚程序的；</w:t>
            </w:r>
          </w:p>
          <w:p w14:paraId="39895714">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7.符合听证条件、行政管理相对人要求听证，应予组织听证而不组织听证的；</w:t>
            </w:r>
          </w:p>
          <w:p w14:paraId="482A7C3E">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8.在行政处罚过程中发生腐败行为的；</w:t>
            </w:r>
          </w:p>
          <w:p w14:paraId="2BB521ED">
            <w:pPr>
              <w:widowControl/>
              <w:spacing w:line="240" w:lineRule="exact"/>
              <w:jc w:val="left"/>
              <w:textAlignment w:val="center"/>
              <w:rPr>
                <w:rFonts w:ascii="仿宋_GB2312" w:hAnsi="仿宋_GB2312" w:eastAsia="仿宋_GB2312" w:cs="仿宋_GB2312"/>
                <w:color w:val="000000"/>
                <w:sz w:val="18"/>
                <w:szCs w:val="18"/>
              </w:rPr>
            </w:pPr>
            <w:r>
              <w:rPr>
                <w:rStyle w:val="6"/>
                <w:rFonts w:hint="default" w:hAnsi="仿宋_GB2312"/>
                <w:sz w:val="18"/>
                <w:szCs w:val="18"/>
              </w:rPr>
              <w:t>9.其他违反法律法规规章文件规定的行为</w:t>
            </w:r>
            <w:r>
              <w:rPr>
                <w:rStyle w:val="7"/>
                <w:rFonts w:hint="default" w:ascii="仿宋_GB2312" w:hAnsi="仿宋_GB2312" w:eastAsia="仿宋_GB2312" w:cs="仿宋_GB2312"/>
                <w:sz w:val="18"/>
                <w:szCs w:val="18"/>
              </w:rPr>
              <w:t>。</w:t>
            </w:r>
          </w:p>
        </w:tc>
        <w:tc>
          <w:tcPr>
            <w:tcW w:w="567" w:type="dxa"/>
            <w:tcBorders>
              <w:tl2br w:val="nil"/>
              <w:tr2bl w:val="nil"/>
            </w:tcBorders>
            <w:shd w:val="clear" w:color="auto" w:fill="auto"/>
            <w:vAlign w:val="center"/>
          </w:tcPr>
          <w:p w14:paraId="351A0FF9">
            <w:pPr>
              <w:spacing w:line="240" w:lineRule="exact"/>
              <w:jc w:val="center"/>
              <w:rPr>
                <w:rFonts w:ascii="仿宋_GB2312" w:hAnsi="仿宋_GB2312" w:eastAsia="仿宋_GB2312" w:cs="仿宋_GB2312"/>
                <w:color w:val="000000"/>
                <w:sz w:val="18"/>
                <w:szCs w:val="18"/>
              </w:rPr>
            </w:pPr>
          </w:p>
        </w:tc>
      </w:tr>
      <w:tr w14:paraId="04AFE74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8957" w:hRule="atLeast"/>
        </w:trPr>
        <w:tc>
          <w:tcPr>
            <w:tcW w:w="544" w:type="dxa"/>
            <w:tcBorders>
              <w:tl2br w:val="nil"/>
              <w:tr2bl w:val="nil"/>
            </w:tcBorders>
            <w:shd w:val="clear" w:color="auto" w:fill="auto"/>
            <w:vAlign w:val="center"/>
          </w:tcPr>
          <w:p w14:paraId="33D6EC3D">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55</w:t>
            </w:r>
          </w:p>
        </w:tc>
        <w:tc>
          <w:tcPr>
            <w:tcW w:w="850" w:type="dxa"/>
            <w:tcBorders>
              <w:tl2br w:val="nil"/>
              <w:tr2bl w:val="nil"/>
            </w:tcBorders>
            <w:shd w:val="clear" w:color="auto" w:fill="auto"/>
            <w:vAlign w:val="center"/>
          </w:tcPr>
          <w:p w14:paraId="2D3A8CED">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行政处罚</w:t>
            </w:r>
          </w:p>
        </w:tc>
        <w:tc>
          <w:tcPr>
            <w:tcW w:w="1134" w:type="dxa"/>
            <w:tcBorders>
              <w:tl2br w:val="nil"/>
              <w:tr2bl w:val="nil"/>
            </w:tcBorders>
            <w:shd w:val="clear" w:color="auto" w:fill="auto"/>
            <w:vAlign w:val="center"/>
          </w:tcPr>
          <w:p w14:paraId="57494C08">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对建设单位采用欺骗、贿赂等不正当手段取得施工许可证的处罚</w:t>
            </w:r>
          </w:p>
        </w:tc>
        <w:tc>
          <w:tcPr>
            <w:tcW w:w="3118" w:type="dxa"/>
            <w:tcBorders>
              <w:tl2br w:val="nil"/>
              <w:tr2bl w:val="nil"/>
            </w:tcBorders>
            <w:shd w:val="clear" w:color="auto" w:fill="auto"/>
            <w:vAlign w:val="center"/>
          </w:tcPr>
          <w:p w14:paraId="133220C6">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《建筑工程施工许可管理办法》第十三条　建设单位采用欺骗、贿赂等不正当手段取得施工许可证的，由原发证机关撤销施工许可证，责令停止施工，并处1万元以上3万元以下罚款；构成犯罪的，依法追究刑事责任。</w:t>
            </w:r>
          </w:p>
        </w:tc>
        <w:tc>
          <w:tcPr>
            <w:tcW w:w="1858" w:type="dxa"/>
            <w:tcBorders>
              <w:tl2br w:val="nil"/>
              <w:tr2bl w:val="nil"/>
            </w:tcBorders>
            <w:shd w:val="clear" w:color="auto" w:fill="auto"/>
            <w:vAlign w:val="center"/>
          </w:tcPr>
          <w:p w14:paraId="1F95D322">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山海关区住建局</w:t>
            </w:r>
          </w:p>
        </w:tc>
        <w:tc>
          <w:tcPr>
            <w:tcW w:w="3969" w:type="dxa"/>
            <w:tcBorders>
              <w:tl2br w:val="nil"/>
              <w:tr2bl w:val="nil"/>
            </w:tcBorders>
            <w:shd w:val="clear" w:color="auto" w:fill="auto"/>
            <w:vAlign w:val="center"/>
          </w:tcPr>
          <w:p w14:paraId="36AB726D">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1.立案环节责任：依照职权，或者依据举报、交办、移送等途径发现违法行为，认为应当给予行政处罚的，应当立案，但适用简易程序的除外。立案应当填写立案审批表，附上相关材料，报主管领导批准。</w:t>
            </w:r>
          </w:p>
          <w:p w14:paraId="6106DBCF">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2.调查环节责任：立案后，执法人员应及时进行调查，收集证据；必要时可依法进行检查。执法人员调查案件，不得少于二人，并应当出示执法身份证件。</w:t>
            </w:r>
          </w:p>
          <w:p w14:paraId="1453E927">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3.调查终结环节责任：案件调查终结，执法人员应当填写案件调查终结审批表，附上相关材料，报主管领导批准。</w:t>
            </w:r>
          </w:p>
          <w:p w14:paraId="6B659AF9">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4.告知环节责任：执法人员应当填写行政处罚告知审批表，报主管领导批准。经审批下达行政处罚告知书，告知当事人违法事实、处罚的理由和依据，以及当事人依法享有的陈述、申辩、要求听证等权利。</w:t>
            </w:r>
          </w:p>
          <w:p w14:paraId="68AA1CC9">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5.法制审核环节责任：将同案件相关材料，由执法人员提交的法制工作机构，由法制工作机构进行审查。审查应当根据认定的事实，提出予以处罚、补充证据、重新调查、撤销案件或者其他处理意见。</w:t>
            </w:r>
          </w:p>
          <w:p w14:paraId="4988C1C6">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6.决定环节责任：根据调查、审查情况决定是否予以行政处罚。依法需要给予行政处罚的，应制作盖有作出行政处罚决定公章的行政处罚决定书，载明违法事实和证据、处罚依据和内容、申请行政复议或提起行政诉讼的途径和期限等内容。行政处罚决定中涉及没收实物或者其他有关财物的，还应当附没收物品凭证。</w:t>
            </w:r>
          </w:p>
          <w:p w14:paraId="49095F9E">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7.送达环节责任：行政处罚决定书应应当直接送达当事人。当事人拒绝接收或者无法直接送达当事人的，应当依照《中华人民共和国民事诉讼法》的有关规定送达。</w:t>
            </w:r>
          </w:p>
          <w:p w14:paraId="63E7035E">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8.执行环节责任：监督当事人在决定的期限内，履行生效的行政处罚决定。当事人在法定期限内不申请行政复议或者提起行政诉讼，又不履行的，可依法采取加处罚款或向人民法院申请强制执行等措施；申请人民法院强制执行前应当填写履行行政处罚决定催告书，书面催告当事人履行义务，并告知履行义务的期限和方式、依法享有的陈述和申辩权，罚款涉及加处罚款的，应当有明确的金额和给付方式。罚没款实施罚缴分离。</w:t>
            </w:r>
          </w:p>
          <w:p w14:paraId="654FCF1D">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kern w:val="0"/>
                <w:sz w:val="18"/>
                <w:szCs w:val="18"/>
              </w:rPr>
              <w:t>9.其他法律法规规章规定应履行的责任。</w:t>
            </w:r>
          </w:p>
        </w:tc>
        <w:tc>
          <w:tcPr>
            <w:tcW w:w="3402" w:type="dxa"/>
            <w:tcBorders>
              <w:tl2br w:val="nil"/>
              <w:tr2bl w:val="nil"/>
            </w:tcBorders>
            <w:shd w:val="clear" w:color="auto" w:fill="auto"/>
            <w:vAlign w:val="center"/>
          </w:tcPr>
          <w:p w14:paraId="118B5702">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因不履行或不正确履行行政职责，有下列情形的，行政机关及相关工作人员应承担相应责任：</w:t>
            </w:r>
          </w:p>
          <w:p w14:paraId="095553FC">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1.没有法律和事实依据实施行政处罚的；</w:t>
            </w:r>
          </w:p>
          <w:p w14:paraId="3D341647">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2.行政处罚显失公正的；</w:t>
            </w:r>
          </w:p>
          <w:p w14:paraId="4B315661">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3.执法人员玩忽职守，滥用职权、徇私舞弊的；</w:t>
            </w:r>
          </w:p>
          <w:p w14:paraId="04DB6E1F">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4.不具备行政执法资格实施行政处罚的；</w:t>
            </w:r>
          </w:p>
          <w:p w14:paraId="76626CC8">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5.擅自改变行政处罚种类、幅度的；</w:t>
            </w:r>
          </w:p>
          <w:p w14:paraId="40F8D742">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6.违反法定的行政处罚程序的；</w:t>
            </w:r>
          </w:p>
          <w:p w14:paraId="5FCB63E2">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7.符合听证条件、行政管理相对人要求听证，应予组织听证而不组织听证的；</w:t>
            </w:r>
          </w:p>
          <w:p w14:paraId="49469083">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8.在行政处罚过程中发生腐败行为的；</w:t>
            </w:r>
          </w:p>
          <w:p w14:paraId="37D61193">
            <w:pPr>
              <w:widowControl/>
              <w:spacing w:line="240" w:lineRule="exact"/>
              <w:jc w:val="left"/>
              <w:textAlignment w:val="center"/>
              <w:rPr>
                <w:rFonts w:ascii="仿宋_GB2312" w:hAnsi="仿宋_GB2312" w:eastAsia="仿宋_GB2312" w:cs="仿宋_GB2312"/>
                <w:color w:val="000000"/>
                <w:sz w:val="18"/>
                <w:szCs w:val="18"/>
              </w:rPr>
            </w:pPr>
            <w:r>
              <w:rPr>
                <w:rStyle w:val="6"/>
                <w:rFonts w:hint="default" w:hAnsi="仿宋_GB2312"/>
                <w:sz w:val="18"/>
                <w:szCs w:val="18"/>
              </w:rPr>
              <w:t>9.其他违反法律法规规章文件规定的行为</w:t>
            </w:r>
            <w:r>
              <w:rPr>
                <w:rStyle w:val="7"/>
                <w:rFonts w:hint="default" w:ascii="仿宋_GB2312" w:hAnsi="仿宋_GB2312" w:eastAsia="仿宋_GB2312" w:cs="仿宋_GB2312"/>
                <w:sz w:val="18"/>
                <w:szCs w:val="18"/>
              </w:rPr>
              <w:t>。</w:t>
            </w:r>
          </w:p>
        </w:tc>
        <w:tc>
          <w:tcPr>
            <w:tcW w:w="567" w:type="dxa"/>
            <w:tcBorders>
              <w:tl2br w:val="nil"/>
              <w:tr2bl w:val="nil"/>
            </w:tcBorders>
            <w:shd w:val="clear" w:color="auto" w:fill="auto"/>
            <w:vAlign w:val="center"/>
          </w:tcPr>
          <w:p w14:paraId="739F770E">
            <w:pPr>
              <w:spacing w:line="240" w:lineRule="exact"/>
              <w:jc w:val="center"/>
              <w:rPr>
                <w:rFonts w:ascii="仿宋_GB2312" w:hAnsi="仿宋_GB2312" w:eastAsia="仿宋_GB2312" w:cs="仿宋_GB2312"/>
                <w:color w:val="000000"/>
                <w:sz w:val="18"/>
                <w:szCs w:val="18"/>
              </w:rPr>
            </w:pPr>
          </w:p>
        </w:tc>
      </w:tr>
      <w:tr w14:paraId="7B65DE4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8957" w:hRule="atLeast"/>
        </w:trPr>
        <w:tc>
          <w:tcPr>
            <w:tcW w:w="544" w:type="dxa"/>
            <w:tcBorders>
              <w:tl2br w:val="nil"/>
              <w:tr2bl w:val="nil"/>
            </w:tcBorders>
            <w:shd w:val="clear" w:color="auto" w:fill="auto"/>
            <w:vAlign w:val="center"/>
          </w:tcPr>
          <w:p w14:paraId="7256C608">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56</w:t>
            </w:r>
          </w:p>
        </w:tc>
        <w:tc>
          <w:tcPr>
            <w:tcW w:w="850" w:type="dxa"/>
            <w:tcBorders>
              <w:tl2br w:val="nil"/>
              <w:tr2bl w:val="nil"/>
            </w:tcBorders>
            <w:shd w:val="clear" w:color="auto" w:fill="auto"/>
            <w:vAlign w:val="center"/>
          </w:tcPr>
          <w:p w14:paraId="02ED9850">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行政处罚</w:t>
            </w:r>
          </w:p>
        </w:tc>
        <w:tc>
          <w:tcPr>
            <w:tcW w:w="1134" w:type="dxa"/>
            <w:tcBorders>
              <w:tl2br w:val="nil"/>
              <w:tr2bl w:val="nil"/>
            </w:tcBorders>
            <w:shd w:val="clear" w:color="auto" w:fill="auto"/>
            <w:vAlign w:val="center"/>
          </w:tcPr>
          <w:p w14:paraId="61A897A9">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对建设单位隐瞒有关情况或者提供虚假材料申请施工许可证的；建设单位伪造或者涂改施工许可证处罚</w:t>
            </w:r>
          </w:p>
        </w:tc>
        <w:tc>
          <w:tcPr>
            <w:tcW w:w="3118" w:type="dxa"/>
            <w:tcBorders>
              <w:tl2br w:val="nil"/>
              <w:tr2bl w:val="nil"/>
            </w:tcBorders>
            <w:shd w:val="clear" w:color="auto" w:fill="auto"/>
            <w:vAlign w:val="center"/>
          </w:tcPr>
          <w:p w14:paraId="0063F8EC">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《建筑工程施工许可管理办法》第十四条　建设单位隐瞒有关情况或者提供虚假材料申请施工许可证的，发证机关不予受理或者不予许可，并处1万元以上3万元以下罚款；构成犯罪的，依法追究刑事责任。建设单位伪造或者涂改施工许可证的，由发证机关责令停止施工，并处1万元以上3万元以下罚款；构成犯罪的，依法追究刑事责任。</w:t>
            </w:r>
          </w:p>
        </w:tc>
        <w:tc>
          <w:tcPr>
            <w:tcW w:w="1858" w:type="dxa"/>
            <w:tcBorders>
              <w:tl2br w:val="nil"/>
              <w:tr2bl w:val="nil"/>
            </w:tcBorders>
            <w:shd w:val="clear" w:color="auto" w:fill="auto"/>
            <w:vAlign w:val="center"/>
          </w:tcPr>
          <w:p w14:paraId="564C08AF">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山海关区住建局</w:t>
            </w:r>
          </w:p>
        </w:tc>
        <w:tc>
          <w:tcPr>
            <w:tcW w:w="3969" w:type="dxa"/>
            <w:tcBorders>
              <w:tl2br w:val="nil"/>
              <w:tr2bl w:val="nil"/>
            </w:tcBorders>
            <w:shd w:val="clear" w:color="auto" w:fill="auto"/>
            <w:vAlign w:val="center"/>
          </w:tcPr>
          <w:p w14:paraId="793FFCE9">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1.立案环节责任：依照职权，或者依据举报、交办、移送等途径发现违法行为，认为应当给予行政处罚的，应当立案，但适用简易程序的除外。立案应当填写立案审批表，附上相关材料，报主管领导批准。</w:t>
            </w:r>
          </w:p>
          <w:p w14:paraId="22FF6FEE">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2.调查环节责任：立案后，执法人员应及时进行调查，收集证据；必要时可依法进行检查。执法人员调查案件，不得少于二人，并应当出示执法身份证件。</w:t>
            </w:r>
          </w:p>
          <w:p w14:paraId="65AC7DE2">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3.调查终结环节责任：案件调查终结，执法人员应当填写案件调查终结审批表，附上相关材料，报主管领导批准。</w:t>
            </w:r>
          </w:p>
          <w:p w14:paraId="5ECB980E">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4.告知环节责任：执法人员应当填写行政处罚告知审批表，报主管领导批准。经审批下达行政处罚告知书，告知当事人违法事实、处罚的理由和依据，以及当事人依法享有的陈述、申辩、要求听证等权利。</w:t>
            </w:r>
          </w:p>
          <w:p w14:paraId="554CAD6F">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5.法制审核环节责任：将同案件相关材料，由执法人员提交的法制工作机构，由法制工作机构进行审查。审查应当根据认定的事实，提出予以处罚、补充证据、重新调查、撤销案件或者其他处理意见。</w:t>
            </w:r>
          </w:p>
          <w:p w14:paraId="5347A15A">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6.决定环节责任：根据调查、审查情况决定是否予以行政处罚。依法需要给予行政处罚的，应制作盖有作出行政处罚决定公章的行政处罚决定书，载明违法事实和证据、处罚依据和内容、申请行政复议或提起行政诉讼的途径和期限等内容。行政处罚决定中涉及没收实物或者其他有关财物的，还应当附没收物品凭证。</w:t>
            </w:r>
          </w:p>
          <w:p w14:paraId="35DB72C4">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7.送达环节责任：行政处罚决定书应应当直接送达当事人。当事人拒绝接收或者无法直接送达当事人的，应当依照《中华人民共和国民事诉讼法》的有关规定送达。</w:t>
            </w:r>
          </w:p>
          <w:p w14:paraId="4BFC1911">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8.执行环节责任：监督当事人在决定的期限内，履行生效的行政处罚决定。当事人在法定期限内不申请行政复议或者提起行政诉讼，又不履行的，可依法采取加处罚款或向人民法院申请强制执行等措施；申请人民法院强制执行前应当填写履行行政处罚决定催告书，书面催告当事人履行义务，并告知履行义务的期限和方式、依法享有的陈述和申辩权，罚款涉及加处罚款的，应当有明确的金额和给付方式。罚没款实施罚缴分离。</w:t>
            </w:r>
          </w:p>
          <w:p w14:paraId="0CEB1F26">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kern w:val="0"/>
                <w:sz w:val="18"/>
                <w:szCs w:val="18"/>
              </w:rPr>
              <w:t>9.其他法律法规规章规定应履行的责任。</w:t>
            </w:r>
          </w:p>
        </w:tc>
        <w:tc>
          <w:tcPr>
            <w:tcW w:w="3402" w:type="dxa"/>
            <w:tcBorders>
              <w:tl2br w:val="nil"/>
              <w:tr2bl w:val="nil"/>
            </w:tcBorders>
            <w:shd w:val="clear" w:color="auto" w:fill="auto"/>
            <w:vAlign w:val="center"/>
          </w:tcPr>
          <w:p w14:paraId="28B66F21">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因不履行或不正确履行行政职责，有下列情形的，行政机关及相关工作人员应承担相应责任：</w:t>
            </w:r>
          </w:p>
          <w:p w14:paraId="511FC4A8">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1.没有法律和事实依据实施行政处罚的；</w:t>
            </w:r>
          </w:p>
          <w:p w14:paraId="706617B4">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2.行政处罚显失公正的；</w:t>
            </w:r>
          </w:p>
          <w:p w14:paraId="51EE37B6">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3.执法人员玩忽职守，滥用职权、徇私舞弊的；</w:t>
            </w:r>
          </w:p>
          <w:p w14:paraId="4063E2EF">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4.不具备行政执法资格实施行政处罚的；</w:t>
            </w:r>
          </w:p>
          <w:p w14:paraId="5BD26715">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5.擅自改变行政处罚种类、幅度的；</w:t>
            </w:r>
          </w:p>
          <w:p w14:paraId="1CA14CF6">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6.违反法定的行政处罚程序的；</w:t>
            </w:r>
          </w:p>
          <w:p w14:paraId="400091B6">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7.符合听证条件、行政管理相对人要求听证，应予组织听证而不组织听证的；</w:t>
            </w:r>
          </w:p>
          <w:p w14:paraId="5951F1E3">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8.在行政处罚过程中发生腐败行为的；</w:t>
            </w:r>
          </w:p>
          <w:p w14:paraId="4416D5E4">
            <w:pPr>
              <w:widowControl/>
              <w:spacing w:line="240" w:lineRule="exact"/>
              <w:jc w:val="left"/>
              <w:textAlignment w:val="center"/>
              <w:rPr>
                <w:rFonts w:ascii="仿宋_GB2312" w:hAnsi="仿宋_GB2312" w:eastAsia="仿宋_GB2312" w:cs="仿宋_GB2312"/>
                <w:color w:val="000000"/>
                <w:sz w:val="18"/>
                <w:szCs w:val="18"/>
              </w:rPr>
            </w:pPr>
            <w:r>
              <w:rPr>
                <w:rStyle w:val="6"/>
                <w:rFonts w:hint="default" w:hAnsi="仿宋_GB2312"/>
                <w:sz w:val="18"/>
                <w:szCs w:val="18"/>
              </w:rPr>
              <w:t>9.其他违反法律法规规章文件规定的行为</w:t>
            </w:r>
            <w:r>
              <w:rPr>
                <w:rStyle w:val="7"/>
                <w:rFonts w:hint="default" w:ascii="仿宋_GB2312" w:hAnsi="仿宋_GB2312" w:eastAsia="仿宋_GB2312" w:cs="仿宋_GB2312"/>
                <w:sz w:val="18"/>
                <w:szCs w:val="18"/>
              </w:rPr>
              <w:t>。</w:t>
            </w:r>
          </w:p>
        </w:tc>
        <w:tc>
          <w:tcPr>
            <w:tcW w:w="567" w:type="dxa"/>
            <w:tcBorders>
              <w:tl2br w:val="nil"/>
              <w:tr2bl w:val="nil"/>
            </w:tcBorders>
            <w:shd w:val="clear" w:color="auto" w:fill="auto"/>
            <w:vAlign w:val="center"/>
          </w:tcPr>
          <w:p w14:paraId="0939B323">
            <w:pPr>
              <w:spacing w:line="240" w:lineRule="exact"/>
              <w:jc w:val="center"/>
              <w:rPr>
                <w:rFonts w:ascii="仿宋_GB2312" w:hAnsi="仿宋_GB2312" w:eastAsia="仿宋_GB2312" w:cs="仿宋_GB2312"/>
                <w:color w:val="000000"/>
                <w:sz w:val="18"/>
                <w:szCs w:val="18"/>
              </w:rPr>
            </w:pPr>
          </w:p>
        </w:tc>
      </w:tr>
      <w:tr w14:paraId="6DEE207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8957" w:hRule="atLeast"/>
        </w:trPr>
        <w:tc>
          <w:tcPr>
            <w:tcW w:w="544" w:type="dxa"/>
            <w:tcBorders>
              <w:tl2br w:val="nil"/>
              <w:tr2bl w:val="nil"/>
            </w:tcBorders>
            <w:shd w:val="clear" w:color="auto" w:fill="auto"/>
            <w:vAlign w:val="center"/>
          </w:tcPr>
          <w:p w14:paraId="10F2EB54">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57</w:t>
            </w:r>
          </w:p>
        </w:tc>
        <w:tc>
          <w:tcPr>
            <w:tcW w:w="850" w:type="dxa"/>
            <w:tcBorders>
              <w:tl2br w:val="nil"/>
              <w:tr2bl w:val="nil"/>
            </w:tcBorders>
            <w:shd w:val="clear" w:color="auto" w:fill="auto"/>
            <w:vAlign w:val="center"/>
          </w:tcPr>
          <w:p w14:paraId="7B4ED2D4">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行政处罚</w:t>
            </w:r>
          </w:p>
        </w:tc>
        <w:tc>
          <w:tcPr>
            <w:tcW w:w="1134" w:type="dxa"/>
            <w:tcBorders>
              <w:tl2br w:val="nil"/>
              <w:tr2bl w:val="nil"/>
            </w:tcBorders>
            <w:shd w:val="clear" w:color="auto" w:fill="auto"/>
            <w:vAlign w:val="center"/>
          </w:tcPr>
          <w:p w14:paraId="352A5FE9">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对依照《建筑工程施工许可管理办法》规定，给予单位罚款处罚的，对单位直接负责的主管人员和其他直接责任人员的处罚</w:t>
            </w:r>
          </w:p>
        </w:tc>
        <w:tc>
          <w:tcPr>
            <w:tcW w:w="3118" w:type="dxa"/>
            <w:tcBorders>
              <w:tl2br w:val="nil"/>
              <w:tr2bl w:val="nil"/>
            </w:tcBorders>
            <w:shd w:val="clear" w:color="auto" w:fill="auto"/>
            <w:vAlign w:val="center"/>
          </w:tcPr>
          <w:p w14:paraId="4B72A649">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《建筑工程施工许可管理办法》第十五条　依照本办法规定，给予单位罚款处罚的，对单位直接负责的主管人员和其他直接责任人员处单位罚款数额5%以上10%以下罚款。单位及相关责任人受到处罚的，作为不良行为记录予以通报。</w:t>
            </w:r>
          </w:p>
        </w:tc>
        <w:tc>
          <w:tcPr>
            <w:tcW w:w="1858" w:type="dxa"/>
            <w:tcBorders>
              <w:tl2br w:val="nil"/>
              <w:tr2bl w:val="nil"/>
            </w:tcBorders>
            <w:shd w:val="clear" w:color="auto" w:fill="auto"/>
            <w:vAlign w:val="center"/>
          </w:tcPr>
          <w:p w14:paraId="798106F2">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山海关区住建局</w:t>
            </w:r>
          </w:p>
        </w:tc>
        <w:tc>
          <w:tcPr>
            <w:tcW w:w="3969" w:type="dxa"/>
            <w:tcBorders>
              <w:tl2br w:val="nil"/>
              <w:tr2bl w:val="nil"/>
            </w:tcBorders>
            <w:shd w:val="clear" w:color="auto" w:fill="auto"/>
            <w:vAlign w:val="center"/>
          </w:tcPr>
          <w:p w14:paraId="1749EA67">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1.立案环节责任：依照职权，或者依据举报、交办、移送等途径发现违法行为，认为应当给予行政处罚的，应当立案，但适用简易程序的除外。立案应当填写立案审批表，附上相关材料，报主管领导批准。</w:t>
            </w:r>
          </w:p>
          <w:p w14:paraId="03BD01ED">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2.调查环节责任：立案后，执法人员应及时进行调查，收集证据；必要时可依法进行检查。执法人员调查案件，不得少于二人，并应当出示执法身份证件。</w:t>
            </w:r>
          </w:p>
          <w:p w14:paraId="46FB381C">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3.调查终结环节责任：案件调查终结，执法人员应当填写案件调查终结审批表，附上相关材料，报主管领导批准。</w:t>
            </w:r>
          </w:p>
          <w:p w14:paraId="0ABCCC3B">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4.告知环节责任：执法人员应当填写行政处罚告知审批表，报主管领导批准。经审批下达行政处罚告知书，告知当事人违法事实、处罚的理由和依据，以及当事人依法享有的陈述、申辩、要求听证等权利。</w:t>
            </w:r>
          </w:p>
          <w:p w14:paraId="08EB5BED">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5.法制审核环节责任：将同案件相关材料，由执法人员提交的法制工作机构，由法制工作机构进行审查。审查应当根据认定的事实，提出予以处罚、补充证据、重新调查、撤销案件或者其他处理意见。</w:t>
            </w:r>
          </w:p>
          <w:p w14:paraId="46680583">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6.决定环节责任：根据调查、审查情况决定是否予以行政处罚。依法需要给予行政处罚的，应制作盖有作出行政处罚决定公章的行政处罚决定书，载明违法事实和证据、处罚依据和内容、申请行政复议或提起行政诉讼的途径和期限等内容。行政处罚决定中涉及没收实物或者其他有关财物的，还应当附没收物品凭证。</w:t>
            </w:r>
          </w:p>
          <w:p w14:paraId="5CEC9C4F">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7.送达环节责任：行政处罚决定书应应当直接送达当事人。当事人拒绝接收或者无法直接送达当事人的，应当依照《中华人民共和国民事诉讼法》的有关规定送达。</w:t>
            </w:r>
          </w:p>
          <w:p w14:paraId="0E8A0D08">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8.执行环节责任：监督当事人在决定的期限内，履行生效的行政处罚决定。当事人在法定期限内不申请行政复议或者提起行政诉讼，又不履行的，可依法采取加处罚款或向人民法院申请强制执行等措施；申请人民法院强制执行前应当填写履行行政处罚决定催告书，书面催告当事人履行义务，并告知履行义务的期限和方式、依法享有的陈述和申辩权，罚款涉及加处罚款的，应当有明确的金额和给付方式。罚没款实施罚缴分离。</w:t>
            </w:r>
          </w:p>
          <w:p w14:paraId="5E07F95E">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kern w:val="0"/>
                <w:sz w:val="18"/>
                <w:szCs w:val="18"/>
              </w:rPr>
              <w:t>9.其他法律法规规章规定应履行的责任。</w:t>
            </w:r>
          </w:p>
        </w:tc>
        <w:tc>
          <w:tcPr>
            <w:tcW w:w="3402" w:type="dxa"/>
            <w:tcBorders>
              <w:tl2br w:val="nil"/>
              <w:tr2bl w:val="nil"/>
            </w:tcBorders>
            <w:shd w:val="clear" w:color="auto" w:fill="auto"/>
            <w:vAlign w:val="center"/>
          </w:tcPr>
          <w:p w14:paraId="1CDB4A58">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因不履行或不正确履行行政职责，有下列情形的，行政机关及相关工作人员应承担相应责任：</w:t>
            </w:r>
          </w:p>
          <w:p w14:paraId="68E8CD27">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1.没有法律和事实依据实施行政处罚的；</w:t>
            </w:r>
          </w:p>
          <w:p w14:paraId="52F94FB2">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2.行政处罚显失公正的；</w:t>
            </w:r>
          </w:p>
          <w:p w14:paraId="61A78E0A">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3.执法人员玩忽职守，滥用职权、徇私舞弊的；</w:t>
            </w:r>
          </w:p>
          <w:p w14:paraId="728E5ADC">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4.不具备行政执法资格实施行政处罚的；</w:t>
            </w:r>
          </w:p>
          <w:p w14:paraId="5DE700F0">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5.擅自改变行政处罚种类、幅度的；</w:t>
            </w:r>
          </w:p>
          <w:p w14:paraId="5115248B">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6.违反法定的行政处罚程序的；</w:t>
            </w:r>
          </w:p>
          <w:p w14:paraId="3D2CE3BD">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7.符合听证条件、行政管理相对人要求听证，应予组织听证而不组织听证的；</w:t>
            </w:r>
          </w:p>
          <w:p w14:paraId="0992949C">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8.在行政处罚过程中发生腐败行为的；</w:t>
            </w:r>
          </w:p>
          <w:p w14:paraId="6A28C6F2">
            <w:pPr>
              <w:widowControl/>
              <w:spacing w:line="240" w:lineRule="exact"/>
              <w:jc w:val="left"/>
              <w:textAlignment w:val="center"/>
              <w:rPr>
                <w:rFonts w:ascii="仿宋_GB2312" w:hAnsi="仿宋_GB2312" w:eastAsia="仿宋_GB2312" w:cs="仿宋_GB2312"/>
                <w:color w:val="000000"/>
                <w:sz w:val="18"/>
                <w:szCs w:val="18"/>
              </w:rPr>
            </w:pPr>
            <w:r>
              <w:rPr>
                <w:rStyle w:val="6"/>
                <w:rFonts w:hint="default" w:hAnsi="仿宋_GB2312"/>
                <w:sz w:val="18"/>
                <w:szCs w:val="18"/>
              </w:rPr>
              <w:t>9.其他违反法律法规规章文件规定的行为</w:t>
            </w:r>
            <w:r>
              <w:rPr>
                <w:rStyle w:val="7"/>
                <w:rFonts w:hint="default" w:ascii="仿宋_GB2312" w:hAnsi="仿宋_GB2312" w:eastAsia="仿宋_GB2312" w:cs="仿宋_GB2312"/>
                <w:sz w:val="18"/>
                <w:szCs w:val="18"/>
              </w:rPr>
              <w:t>。</w:t>
            </w:r>
          </w:p>
        </w:tc>
        <w:tc>
          <w:tcPr>
            <w:tcW w:w="567" w:type="dxa"/>
            <w:tcBorders>
              <w:tl2br w:val="nil"/>
              <w:tr2bl w:val="nil"/>
            </w:tcBorders>
            <w:shd w:val="clear" w:color="auto" w:fill="auto"/>
            <w:vAlign w:val="center"/>
          </w:tcPr>
          <w:p w14:paraId="16721132">
            <w:pPr>
              <w:spacing w:line="240" w:lineRule="exact"/>
              <w:jc w:val="center"/>
              <w:rPr>
                <w:rFonts w:ascii="仿宋_GB2312" w:hAnsi="仿宋_GB2312" w:eastAsia="仿宋_GB2312" w:cs="仿宋_GB2312"/>
                <w:color w:val="000000"/>
                <w:sz w:val="18"/>
                <w:szCs w:val="18"/>
              </w:rPr>
            </w:pPr>
          </w:p>
        </w:tc>
      </w:tr>
      <w:tr w14:paraId="0047E86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8957" w:hRule="atLeast"/>
        </w:trPr>
        <w:tc>
          <w:tcPr>
            <w:tcW w:w="544" w:type="dxa"/>
            <w:tcBorders>
              <w:tl2br w:val="nil"/>
              <w:tr2bl w:val="nil"/>
            </w:tcBorders>
            <w:shd w:val="clear" w:color="auto" w:fill="auto"/>
            <w:vAlign w:val="center"/>
          </w:tcPr>
          <w:p w14:paraId="2CD49541">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58</w:t>
            </w:r>
          </w:p>
        </w:tc>
        <w:tc>
          <w:tcPr>
            <w:tcW w:w="850" w:type="dxa"/>
            <w:tcBorders>
              <w:tl2br w:val="nil"/>
              <w:tr2bl w:val="nil"/>
            </w:tcBorders>
            <w:shd w:val="clear" w:color="auto" w:fill="auto"/>
            <w:vAlign w:val="center"/>
          </w:tcPr>
          <w:p w14:paraId="0E414D22">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行政处罚</w:t>
            </w:r>
          </w:p>
        </w:tc>
        <w:tc>
          <w:tcPr>
            <w:tcW w:w="1134" w:type="dxa"/>
            <w:tcBorders>
              <w:tl2br w:val="nil"/>
              <w:tr2bl w:val="nil"/>
            </w:tcBorders>
            <w:shd w:val="clear" w:color="auto" w:fill="auto"/>
            <w:vAlign w:val="center"/>
          </w:tcPr>
          <w:p w14:paraId="1582F0BC">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对建设单位在工程竣工验收合格之日起15日内未办理工程竣工验收备案的处罚</w:t>
            </w:r>
          </w:p>
        </w:tc>
        <w:tc>
          <w:tcPr>
            <w:tcW w:w="3118" w:type="dxa"/>
            <w:tcBorders>
              <w:tl2br w:val="nil"/>
              <w:tr2bl w:val="nil"/>
            </w:tcBorders>
            <w:shd w:val="clear" w:color="auto" w:fill="auto"/>
            <w:vAlign w:val="center"/>
          </w:tcPr>
          <w:p w14:paraId="2735BFD3">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《房屋建筑和市政基础设施工程竣工验收备案管理办法》第九条　建设单位在工程竣工验收合格之日起15日内未办理工程竣工验收备案的，备案机关责令限期改正，处20万元以上50万元以下罚款。</w:t>
            </w:r>
          </w:p>
        </w:tc>
        <w:tc>
          <w:tcPr>
            <w:tcW w:w="1858" w:type="dxa"/>
            <w:tcBorders>
              <w:tl2br w:val="nil"/>
              <w:tr2bl w:val="nil"/>
            </w:tcBorders>
            <w:shd w:val="clear" w:color="auto" w:fill="auto"/>
            <w:vAlign w:val="center"/>
          </w:tcPr>
          <w:p w14:paraId="6DD1ABC4">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山海关区住建局</w:t>
            </w:r>
          </w:p>
        </w:tc>
        <w:tc>
          <w:tcPr>
            <w:tcW w:w="3969" w:type="dxa"/>
            <w:tcBorders>
              <w:tl2br w:val="nil"/>
              <w:tr2bl w:val="nil"/>
            </w:tcBorders>
            <w:shd w:val="clear" w:color="auto" w:fill="auto"/>
            <w:vAlign w:val="center"/>
          </w:tcPr>
          <w:p w14:paraId="2ACE6E71">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1.立案环节责任：依照职权，或者依据举报、交办、移送等途径发现违法行为，认为应当给予行政处罚的，应当立案，但适用简易程序的除外。立案应当填写立案审批表，附上相关材料，报主管领导批准。</w:t>
            </w:r>
          </w:p>
          <w:p w14:paraId="44B8E17B">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2.调查环节责任：立案后，执法人员应及时进行调查，收集证据；必要时可依法进行检查。执法人员调查案件，不得少于二人，并应当出示执法身份证件。</w:t>
            </w:r>
          </w:p>
          <w:p w14:paraId="5584226B">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3.调查终结环节责任：案件调查终结，执法人员应当填写案件调查终结审批表，附上相关材料，报主管领导批准。</w:t>
            </w:r>
          </w:p>
          <w:p w14:paraId="79C875E5">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4.告知环节责任：执法人员应当填写行政处罚告知审批表，报主管领导批准。经审批下达行政处罚告知书，告知当事人违法事实、处罚的理由和依据，以及当事人依法享有的陈述、申辩、要求听证等权利。</w:t>
            </w:r>
          </w:p>
          <w:p w14:paraId="647AFCA8">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5.法制审核环节责任：将同案件相关材料，由执法人员提交的法制工作机构，由法制工作机构进行审查。审查应当根据认定的事实，提出予以处罚、补充证据、重新调查、撤销案件或者其他处理意见。</w:t>
            </w:r>
          </w:p>
          <w:p w14:paraId="3F854506">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6.决定环节责任：根据调查、审查情况决定是否予以行政处罚。依法需要给予行政处罚的，应制作盖有作出行政处罚决定公章的行政处罚决定书，载明违法事实和证据、处罚依据和内容、申请行政复议或提起行政诉讼的途径和期限等内容。行政处罚决定中涉及没收实物或者其他有关财物的，还应当附没收物品凭证。</w:t>
            </w:r>
          </w:p>
          <w:p w14:paraId="2B835C0B">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7.送达环节责任：行政处罚决定书应应当直接送达当事人。当事人拒绝接收或者无法直接送达当事人的，应当依照《中华人民共和国民事诉讼法》的有关规定送达。</w:t>
            </w:r>
          </w:p>
          <w:p w14:paraId="78E69DB4">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8.执行环节责任：监督当事人在决定的期限内，履行生效的行政处罚决定。当事人在法定期限内不申请行政复议或者提起行政诉讼，又不履行的，可依法采取加处罚款或向人民法院申请强制执行等措施；申请人民法院强制执行前应当填写履行行政处罚决定催告书，书面催告当事人履行义务，并告知履行义务的期限和方式、依法享有的陈述和申辩权，罚款涉及加处罚款的，应当有明确的金额和给付方式。罚没款实施罚缴分离。</w:t>
            </w:r>
          </w:p>
          <w:p w14:paraId="3A9BFE8E">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kern w:val="0"/>
                <w:sz w:val="18"/>
                <w:szCs w:val="18"/>
              </w:rPr>
              <w:t>9.其他法律法规规章规定应履行的责任。</w:t>
            </w:r>
          </w:p>
        </w:tc>
        <w:tc>
          <w:tcPr>
            <w:tcW w:w="3402" w:type="dxa"/>
            <w:tcBorders>
              <w:tl2br w:val="nil"/>
              <w:tr2bl w:val="nil"/>
            </w:tcBorders>
            <w:shd w:val="clear" w:color="auto" w:fill="auto"/>
            <w:vAlign w:val="center"/>
          </w:tcPr>
          <w:p w14:paraId="3C4968B0">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因不履行或不正确履行行政职责，有下列情形的，行政机关及相关工作人员应承担相应责任：</w:t>
            </w:r>
          </w:p>
          <w:p w14:paraId="5A671527">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1.没有法律和事实依据实施行政处罚的；</w:t>
            </w:r>
          </w:p>
          <w:p w14:paraId="70F22623">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2.行政处罚显失公正的；</w:t>
            </w:r>
          </w:p>
          <w:p w14:paraId="58316644">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3.执法人员玩忽职守，滥用职权、徇私舞弊的；</w:t>
            </w:r>
          </w:p>
          <w:p w14:paraId="3605513E">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4.不具备行政执法资格实施行政处罚的；</w:t>
            </w:r>
          </w:p>
          <w:p w14:paraId="111757DC">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5.擅自改变行政处罚种类、幅度的；</w:t>
            </w:r>
          </w:p>
          <w:p w14:paraId="106DF98B">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6.违反法定的行政处罚程序的；</w:t>
            </w:r>
          </w:p>
          <w:p w14:paraId="179ECD69">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7.符合听证条件、行政管理相对人要求听证，应予组织听证而不组织听证的；</w:t>
            </w:r>
          </w:p>
          <w:p w14:paraId="4208408B">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8.在行政处罚过程中发生腐败行为的；</w:t>
            </w:r>
          </w:p>
          <w:p w14:paraId="13A35BB6">
            <w:pPr>
              <w:widowControl/>
              <w:spacing w:line="240" w:lineRule="exact"/>
              <w:jc w:val="left"/>
              <w:textAlignment w:val="center"/>
              <w:rPr>
                <w:rFonts w:ascii="仿宋_GB2312" w:hAnsi="仿宋_GB2312" w:eastAsia="仿宋_GB2312" w:cs="仿宋_GB2312"/>
                <w:color w:val="000000"/>
                <w:sz w:val="18"/>
                <w:szCs w:val="18"/>
              </w:rPr>
            </w:pPr>
            <w:r>
              <w:rPr>
                <w:rStyle w:val="6"/>
                <w:rFonts w:hint="default" w:hAnsi="仿宋_GB2312"/>
                <w:sz w:val="18"/>
                <w:szCs w:val="18"/>
              </w:rPr>
              <w:t>9.其他违反法律法规规章文件规定的行为</w:t>
            </w:r>
            <w:r>
              <w:rPr>
                <w:rStyle w:val="7"/>
                <w:rFonts w:hint="default" w:ascii="仿宋_GB2312" w:hAnsi="仿宋_GB2312" w:eastAsia="仿宋_GB2312" w:cs="仿宋_GB2312"/>
                <w:sz w:val="18"/>
                <w:szCs w:val="18"/>
              </w:rPr>
              <w:t>。</w:t>
            </w:r>
          </w:p>
        </w:tc>
        <w:tc>
          <w:tcPr>
            <w:tcW w:w="567" w:type="dxa"/>
            <w:tcBorders>
              <w:tl2br w:val="nil"/>
              <w:tr2bl w:val="nil"/>
            </w:tcBorders>
            <w:shd w:val="clear" w:color="auto" w:fill="auto"/>
            <w:vAlign w:val="center"/>
          </w:tcPr>
          <w:p w14:paraId="2931DDDC">
            <w:pPr>
              <w:spacing w:line="240" w:lineRule="exact"/>
              <w:jc w:val="center"/>
              <w:rPr>
                <w:rFonts w:ascii="仿宋_GB2312" w:hAnsi="仿宋_GB2312" w:eastAsia="仿宋_GB2312" w:cs="仿宋_GB2312"/>
                <w:color w:val="000000"/>
                <w:sz w:val="18"/>
                <w:szCs w:val="18"/>
              </w:rPr>
            </w:pPr>
          </w:p>
        </w:tc>
      </w:tr>
      <w:tr w14:paraId="1C7B8A8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8957" w:hRule="atLeast"/>
        </w:trPr>
        <w:tc>
          <w:tcPr>
            <w:tcW w:w="544" w:type="dxa"/>
            <w:tcBorders>
              <w:tl2br w:val="nil"/>
              <w:tr2bl w:val="nil"/>
            </w:tcBorders>
            <w:shd w:val="clear" w:color="auto" w:fill="auto"/>
            <w:vAlign w:val="center"/>
          </w:tcPr>
          <w:p w14:paraId="79995D61">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59</w:t>
            </w:r>
          </w:p>
        </w:tc>
        <w:tc>
          <w:tcPr>
            <w:tcW w:w="850" w:type="dxa"/>
            <w:tcBorders>
              <w:tl2br w:val="nil"/>
              <w:tr2bl w:val="nil"/>
            </w:tcBorders>
            <w:shd w:val="clear" w:color="auto" w:fill="auto"/>
            <w:vAlign w:val="center"/>
          </w:tcPr>
          <w:p w14:paraId="0DB26F60">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行政处罚</w:t>
            </w:r>
          </w:p>
        </w:tc>
        <w:tc>
          <w:tcPr>
            <w:tcW w:w="1134" w:type="dxa"/>
            <w:tcBorders>
              <w:tl2br w:val="nil"/>
              <w:tr2bl w:val="nil"/>
            </w:tcBorders>
            <w:shd w:val="clear" w:color="auto" w:fill="auto"/>
            <w:vAlign w:val="center"/>
          </w:tcPr>
          <w:p w14:paraId="1E0CCA65">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对建设单位将备案机关决定重新组织竣工验收的工程，在重新组织竣工验收前，擅自使用的处罚</w:t>
            </w:r>
          </w:p>
        </w:tc>
        <w:tc>
          <w:tcPr>
            <w:tcW w:w="3118" w:type="dxa"/>
            <w:tcBorders>
              <w:tl2br w:val="nil"/>
              <w:tr2bl w:val="nil"/>
            </w:tcBorders>
            <w:shd w:val="clear" w:color="auto" w:fill="auto"/>
            <w:vAlign w:val="center"/>
          </w:tcPr>
          <w:p w14:paraId="4C49E855">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《房屋建筑和市政基础设施工程竣工验收备案管理办法》第十条　建设单位将备案机关决定重新组织竣工验收的工程，在重新组织竣工验收前，擅自使用的，备案机关责令停止使用，处工程合同价款2％以上4％以下罚款。</w:t>
            </w:r>
          </w:p>
        </w:tc>
        <w:tc>
          <w:tcPr>
            <w:tcW w:w="1858" w:type="dxa"/>
            <w:tcBorders>
              <w:tl2br w:val="nil"/>
              <w:tr2bl w:val="nil"/>
            </w:tcBorders>
            <w:shd w:val="clear" w:color="auto" w:fill="auto"/>
            <w:vAlign w:val="center"/>
          </w:tcPr>
          <w:p w14:paraId="68440A21">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山海关区住建局</w:t>
            </w:r>
          </w:p>
        </w:tc>
        <w:tc>
          <w:tcPr>
            <w:tcW w:w="3969" w:type="dxa"/>
            <w:tcBorders>
              <w:tl2br w:val="nil"/>
              <w:tr2bl w:val="nil"/>
            </w:tcBorders>
            <w:shd w:val="clear" w:color="auto" w:fill="auto"/>
            <w:vAlign w:val="center"/>
          </w:tcPr>
          <w:p w14:paraId="214C34CC">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1.立案环节责任：依照职权，或者依据举报、交办、移送等途径发现违法行为，认为应当给予行政处罚的，应当立案，但适用简易程序的除外。立案应当填写立案审批表，附上相关材料，报主管领导批准。</w:t>
            </w:r>
          </w:p>
          <w:p w14:paraId="33D6372B">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2.调查环节责任：立案后，执法人员应及时进行调查，收集证据；必要时可依法进行检查。执法人员调查案件，不得少于二人，并应当出示执法身份证件。</w:t>
            </w:r>
          </w:p>
          <w:p w14:paraId="52A357F6">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3.调查终结环节责任：案件调查终结，执法人员应当填写案件调查终结审批表，附上相关材料，报主管领导批准。</w:t>
            </w:r>
          </w:p>
          <w:p w14:paraId="3821F6EE">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4.告知环节责任：执法人员应当填写行政处罚告知审批表，报主管领导批准。经审批下达行政处罚告知书，告知当事人违法事实、处罚的理由和依据，以及当事人依法享有的陈述、申辩、要求听证等权利。</w:t>
            </w:r>
          </w:p>
          <w:p w14:paraId="30C16633">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5.法制审核环节责任：将同案件相关材料，由执法人员提交的法制工作机构，由法制工作机构进行审查。审查应当根据认定的事实，提出予以处罚、补充证据、重新调查、撤销案件或者其他处理意见。</w:t>
            </w:r>
          </w:p>
          <w:p w14:paraId="4013E4B0">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6.决定环节责任：根据调查、审查情况决定是否予以行政处罚。依法需要给予行政处罚的，应制作盖有作出行政处罚决定公章的行政处罚决定书，载明违法事实和证据、处罚依据和内容、申请行政复议或提起行政诉讼的途径和期限等内容。行政处罚决定中涉及没收实物或者其他有关财物的，还应当附没收物品凭证。</w:t>
            </w:r>
          </w:p>
          <w:p w14:paraId="735D7A4D">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7.送达环节责任：行政处罚决定书应应当直接送达当事人。当事人拒绝接收或者无法直接送达当事人的，应当依照《中华人民共和国民事诉讼法》的有关规定送达。</w:t>
            </w:r>
          </w:p>
          <w:p w14:paraId="53CD56AE">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8.执行环节责任：监督当事人在决定的期限内，履行生效的行政处罚决定。当事人在法定期限内不申请行政复议或者提起行政诉讼，又不履行的，可依法采取加处罚款或向人民法院申请强制执行等措施；申请人民法院强制执行前应当填写履行行政处罚决定催告书，书面催告当事人履行义务，并告知履行义务的期限和方式、依法享有的陈述和申辩权，罚款涉及加处罚款的，应当有明确的金额和给付方式。罚没款实施罚缴分离。</w:t>
            </w:r>
          </w:p>
          <w:p w14:paraId="7258906E">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kern w:val="0"/>
                <w:sz w:val="18"/>
                <w:szCs w:val="18"/>
              </w:rPr>
              <w:t>9.其他法律法规规章规定应履行的责任。</w:t>
            </w:r>
          </w:p>
        </w:tc>
        <w:tc>
          <w:tcPr>
            <w:tcW w:w="3402" w:type="dxa"/>
            <w:tcBorders>
              <w:tl2br w:val="nil"/>
              <w:tr2bl w:val="nil"/>
            </w:tcBorders>
            <w:shd w:val="clear" w:color="auto" w:fill="auto"/>
            <w:vAlign w:val="center"/>
          </w:tcPr>
          <w:p w14:paraId="4FC917F2">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因不履行或不正确履行行政职责，有下列情形的，行政机关及相关工作人员应承担相应责任：</w:t>
            </w:r>
          </w:p>
          <w:p w14:paraId="55A7EF0A">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1.没有法律和事实依据实施行政处罚的；</w:t>
            </w:r>
          </w:p>
          <w:p w14:paraId="576822C6">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2.行政处罚显失公正的；</w:t>
            </w:r>
          </w:p>
          <w:p w14:paraId="6C40AAC1">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3.执法人员玩忽职守，滥用职权、徇私舞弊的；</w:t>
            </w:r>
          </w:p>
          <w:p w14:paraId="713706E8">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4.不具备行政执法资格实施行政处罚的；</w:t>
            </w:r>
          </w:p>
          <w:p w14:paraId="64B5E71B">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5.擅自改变行政处罚种类、幅度的；</w:t>
            </w:r>
          </w:p>
          <w:p w14:paraId="70EE1A16">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6.违反法定的行政处罚程序的；</w:t>
            </w:r>
          </w:p>
          <w:p w14:paraId="787C167D">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7.符合听证条件、行政管理相对人要求听证，应予组织听证而不组织听证的；</w:t>
            </w:r>
          </w:p>
          <w:p w14:paraId="6D057D3A">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8.在行政处罚过程中发生腐败行为的；</w:t>
            </w:r>
          </w:p>
          <w:p w14:paraId="15D426F5">
            <w:pPr>
              <w:widowControl/>
              <w:spacing w:line="240" w:lineRule="exact"/>
              <w:jc w:val="left"/>
              <w:textAlignment w:val="center"/>
              <w:rPr>
                <w:rFonts w:ascii="仿宋_GB2312" w:hAnsi="仿宋_GB2312" w:eastAsia="仿宋_GB2312" w:cs="仿宋_GB2312"/>
                <w:color w:val="000000"/>
                <w:sz w:val="18"/>
                <w:szCs w:val="18"/>
              </w:rPr>
            </w:pPr>
            <w:r>
              <w:rPr>
                <w:rStyle w:val="6"/>
                <w:rFonts w:hint="default" w:hAnsi="仿宋_GB2312"/>
                <w:sz w:val="18"/>
                <w:szCs w:val="18"/>
              </w:rPr>
              <w:t>9.其他违反法律法规规章文件规定的行为</w:t>
            </w:r>
            <w:r>
              <w:rPr>
                <w:rStyle w:val="7"/>
                <w:rFonts w:hint="default" w:ascii="仿宋_GB2312" w:hAnsi="仿宋_GB2312" w:eastAsia="仿宋_GB2312" w:cs="仿宋_GB2312"/>
                <w:sz w:val="18"/>
                <w:szCs w:val="18"/>
              </w:rPr>
              <w:t>。</w:t>
            </w:r>
          </w:p>
        </w:tc>
        <w:tc>
          <w:tcPr>
            <w:tcW w:w="567" w:type="dxa"/>
            <w:tcBorders>
              <w:tl2br w:val="nil"/>
              <w:tr2bl w:val="nil"/>
            </w:tcBorders>
            <w:shd w:val="clear" w:color="auto" w:fill="auto"/>
            <w:vAlign w:val="center"/>
          </w:tcPr>
          <w:p w14:paraId="26B35E9A">
            <w:pPr>
              <w:spacing w:line="240" w:lineRule="exact"/>
              <w:jc w:val="center"/>
              <w:rPr>
                <w:rFonts w:ascii="仿宋_GB2312" w:hAnsi="仿宋_GB2312" w:eastAsia="仿宋_GB2312" w:cs="仿宋_GB2312"/>
                <w:color w:val="000000"/>
                <w:sz w:val="18"/>
                <w:szCs w:val="18"/>
              </w:rPr>
            </w:pPr>
          </w:p>
        </w:tc>
      </w:tr>
      <w:tr w14:paraId="7476504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8957" w:hRule="atLeast"/>
        </w:trPr>
        <w:tc>
          <w:tcPr>
            <w:tcW w:w="544" w:type="dxa"/>
            <w:tcBorders>
              <w:tl2br w:val="nil"/>
              <w:tr2bl w:val="nil"/>
            </w:tcBorders>
            <w:shd w:val="clear" w:color="auto" w:fill="auto"/>
            <w:vAlign w:val="center"/>
          </w:tcPr>
          <w:p w14:paraId="7E30C17B">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60</w:t>
            </w:r>
          </w:p>
        </w:tc>
        <w:tc>
          <w:tcPr>
            <w:tcW w:w="850" w:type="dxa"/>
            <w:tcBorders>
              <w:tl2br w:val="nil"/>
              <w:tr2bl w:val="nil"/>
            </w:tcBorders>
            <w:shd w:val="clear" w:color="auto" w:fill="auto"/>
            <w:vAlign w:val="center"/>
          </w:tcPr>
          <w:p w14:paraId="17E22BEA">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行政处罚</w:t>
            </w:r>
          </w:p>
        </w:tc>
        <w:tc>
          <w:tcPr>
            <w:tcW w:w="1134" w:type="dxa"/>
            <w:tcBorders>
              <w:tl2br w:val="nil"/>
              <w:tr2bl w:val="nil"/>
            </w:tcBorders>
            <w:shd w:val="clear" w:color="auto" w:fill="auto"/>
            <w:vAlign w:val="center"/>
          </w:tcPr>
          <w:p w14:paraId="386C2F7A">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对建设单位采用虚假证明文件办理工程竣工验收备案的处罚</w:t>
            </w:r>
          </w:p>
        </w:tc>
        <w:tc>
          <w:tcPr>
            <w:tcW w:w="3118" w:type="dxa"/>
            <w:tcBorders>
              <w:tl2br w:val="nil"/>
              <w:tr2bl w:val="nil"/>
            </w:tcBorders>
            <w:shd w:val="clear" w:color="auto" w:fill="auto"/>
            <w:vAlign w:val="center"/>
          </w:tcPr>
          <w:p w14:paraId="700D78BC">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《房屋建筑和市政基础设施工程竣工验收备案管理办法》第十一条　建设单位采用虚假证明文件办理工程竣工验收备案的，工程竣工验收无效，备案机关责令停止使用，重新组织竣工验收，处20万元以上50万元以下罚款；构成犯罪的，依法追究刑事责任。</w:t>
            </w:r>
          </w:p>
        </w:tc>
        <w:tc>
          <w:tcPr>
            <w:tcW w:w="1858" w:type="dxa"/>
            <w:tcBorders>
              <w:tl2br w:val="nil"/>
              <w:tr2bl w:val="nil"/>
            </w:tcBorders>
            <w:shd w:val="clear" w:color="auto" w:fill="auto"/>
            <w:vAlign w:val="center"/>
          </w:tcPr>
          <w:p w14:paraId="0BEAF101">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山海关区住建局</w:t>
            </w:r>
          </w:p>
        </w:tc>
        <w:tc>
          <w:tcPr>
            <w:tcW w:w="3969" w:type="dxa"/>
            <w:tcBorders>
              <w:tl2br w:val="nil"/>
              <w:tr2bl w:val="nil"/>
            </w:tcBorders>
            <w:shd w:val="clear" w:color="auto" w:fill="auto"/>
            <w:vAlign w:val="center"/>
          </w:tcPr>
          <w:p w14:paraId="4A7E248E">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1.立案环节责任：依照职权，或者依据举报、交办、移送等途径发现违法行为，认为应当给予行政处罚的，应当立案，但适用简易程序的除外。立案应当填写立案审批表，附上相关材料，报主管领导批准。</w:t>
            </w:r>
          </w:p>
          <w:p w14:paraId="3265D37F">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2.调查环节责任：立案后，执法人员应及时进行调查，收集证据；必要时可依法进行检查。执法人员调查案件，不得少于二人，并应当出示执法身份证件。</w:t>
            </w:r>
          </w:p>
          <w:p w14:paraId="1B95995E">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3.调查终结环节责任：案件调查终结，执法人员应当填写案件调查终结审批表，附上相关材料，报主管领导批准。</w:t>
            </w:r>
          </w:p>
          <w:p w14:paraId="38174E11">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4.告知环节责任：执法人员应当填写行政处罚告知审批表，报主管领导批准。经审批下达行政处罚告知书，告知当事人违法事实、处罚的理由和依据，以及当事人依法享有的陈述、申辩、要求听证等权利。</w:t>
            </w:r>
          </w:p>
          <w:p w14:paraId="7F9E339B">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5.法制审核环节责任：将同案件相关材料，由执法人员提交的法制工作机构，由法制工作机构进行审查。审查应当根据认定的事实，提出予以处罚、补充证据、重新调查、撤销案件或者其他处理意见。</w:t>
            </w:r>
          </w:p>
          <w:p w14:paraId="39FDF210">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6.决定环节责任：根据调查、审查情况决定是否予以行政处罚。依法需要给予行政处罚的，应制作盖有作出行政处罚决定公章的行政处罚决定书，载明违法事实和证据、处罚依据和内容、申请行政复议或提起行政诉讼的途径和期限等内容。行政处罚决定中涉及没收实物或者其他有关财物的，还应当附没收物品凭证。</w:t>
            </w:r>
          </w:p>
          <w:p w14:paraId="1818540C">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7.送达环节责任：行政处罚决定书应应当直接送达当事人。当事人拒绝接收或者无法直接送达当事人的，应当依照《中华人民共和国民事诉讼法》的有关规定送达。</w:t>
            </w:r>
          </w:p>
          <w:p w14:paraId="3BE6A63D">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8.执行环节责任：监督当事人在决定的期限内，履行生效的行政处罚决定。当事人在法定期限内不申请行政复议或者提起行政诉讼，又不履行的，可依法采取加处罚款或向人民法院申请强制执行等措施；申请人民法院强制执行前应当填写履行行政处罚决定催告书，书面催告当事人履行义务，并告知履行义务的期限和方式、依法享有的陈述和申辩权，罚款涉及加处罚款的，应当有明确的金额和给付方式。罚没款实施罚缴分离。</w:t>
            </w:r>
          </w:p>
          <w:p w14:paraId="5E1BA584">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kern w:val="0"/>
                <w:sz w:val="18"/>
                <w:szCs w:val="18"/>
              </w:rPr>
              <w:t>9.其他法律法规规章规定应履行的责任。</w:t>
            </w:r>
          </w:p>
        </w:tc>
        <w:tc>
          <w:tcPr>
            <w:tcW w:w="3402" w:type="dxa"/>
            <w:tcBorders>
              <w:tl2br w:val="nil"/>
              <w:tr2bl w:val="nil"/>
            </w:tcBorders>
            <w:shd w:val="clear" w:color="auto" w:fill="auto"/>
            <w:vAlign w:val="center"/>
          </w:tcPr>
          <w:p w14:paraId="14167D75">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因不履行或不正确履行行政职责，有下列情形的，行政机关及相关工作人员应承担相应责任：</w:t>
            </w:r>
          </w:p>
          <w:p w14:paraId="3AEA2E0F">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1.没有法律和事实依据实施行政处罚的；</w:t>
            </w:r>
          </w:p>
          <w:p w14:paraId="459B8F08">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2.行政处罚显失公正的；</w:t>
            </w:r>
          </w:p>
          <w:p w14:paraId="3A80F1F3">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3.执法人员玩忽职守，滥用职权、徇私舞弊的；</w:t>
            </w:r>
          </w:p>
          <w:p w14:paraId="23874064">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4.不具备行政执法资格实施行政处罚的；</w:t>
            </w:r>
          </w:p>
          <w:p w14:paraId="525D22FE">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5.擅自改变行政处罚种类、幅度的；</w:t>
            </w:r>
          </w:p>
          <w:p w14:paraId="0C27EE5D">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6.违反法定的行政处罚程序的；</w:t>
            </w:r>
          </w:p>
          <w:p w14:paraId="1A4300E7">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7.符合听证条件、行政管理相对人要求听证，应予组织听证而不组织听证的；</w:t>
            </w:r>
          </w:p>
          <w:p w14:paraId="0B1C3A57">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8.在行政处罚过程中发生腐败行为的；</w:t>
            </w:r>
          </w:p>
          <w:p w14:paraId="590A897D">
            <w:pPr>
              <w:widowControl/>
              <w:spacing w:line="240" w:lineRule="exact"/>
              <w:jc w:val="left"/>
              <w:textAlignment w:val="center"/>
              <w:rPr>
                <w:rFonts w:ascii="仿宋_GB2312" w:hAnsi="仿宋_GB2312" w:eastAsia="仿宋_GB2312" w:cs="仿宋_GB2312"/>
                <w:color w:val="000000"/>
                <w:sz w:val="18"/>
                <w:szCs w:val="18"/>
              </w:rPr>
            </w:pPr>
            <w:r>
              <w:rPr>
                <w:rStyle w:val="6"/>
                <w:rFonts w:hint="default" w:hAnsi="仿宋_GB2312"/>
                <w:sz w:val="18"/>
                <w:szCs w:val="18"/>
              </w:rPr>
              <w:t>9.其他违反法律法规规章文件规定的行为</w:t>
            </w:r>
            <w:r>
              <w:rPr>
                <w:rStyle w:val="7"/>
                <w:rFonts w:hint="default" w:ascii="仿宋_GB2312" w:hAnsi="仿宋_GB2312" w:eastAsia="仿宋_GB2312" w:cs="仿宋_GB2312"/>
                <w:sz w:val="18"/>
                <w:szCs w:val="18"/>
              </w:rPr>
              <w:t>。</w:t>
            </w:r>
          </w:p>
        </w:tc>
        <w:tc>
          <w:tcPr>
            <w:tcW w:w="567" w:type="dxa"/>
            <w:tcBorders>
              <w:tl2br w:val="nil"/>
              <w:tr2bl w:val="nil"/>
            </w:tcBorders>
            <w:shd w:val="clear" w:color="auto" w:fill="auto"/>
            <w:vAlign w:val="center"/>
          </w:tcPr>
          <w:p w14:paraId="0A619816">
            <w:pPr>
              <w:spacing w:line="240" w:lineRule="exact"/>
              <w:jc w:val="center"/>
              <w:rPr>
                <w:rFonts w:ascii="仿宋_GB2312" w:hAnsi="仿宋_GB2312" w:eastAsia="仿宋_GB2312" w:cs="仿宋_GB2312"/>
                <w:color w:val="000000"/>
                <w:sz w:val="18"/>
                <w:szCs w:val="18"/>
              </w:rPr>
            </w:pPr>
          </w:p>
        </w:tc>
      </w:tr>
      <w:tr w14:paraId="50C8CB3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8957" w:hRule="atLeast"/>
        </w:trPr>
        <w:tc>
          <w:tcPr>
            <w:tcW w:w="544" w:type="dxa"/>
            <w:tcBorders>
              <w:tl2br w:val="nil"/>
              <w:tr2bl w:val="nil"/>
            </w:tcBorders>
            <w:shd w:val="clear" w:color="auto" w:fill="auto"/>
            <w:vAlign w:val="center"/>
          </w:tcPr>
          <w:p w14:paraId="43BB1C4D">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61</w:t>
            </w:r>
          </w:p>
        </w:tc>
        <w:tc>
          <w:tcPr>
            <w:tcW w:w="850" w:type="dxa"/>
            <w:tcBorders>
              <w:tl2br w:val="nil"/>
              <w:tr2bl w:val="nil"/>
            </w:tcBorders>
            <w:shd w:val="clear" w:color="auto" w:fill="auto"/>
            <w:vAlign w:val="center"/>
          </w:tcPr>
          <w:p w14:paraId="4E11C23B">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行政处罚</w:t>
            </w:r>
          </w:p>
        </w:tc>
        <w:tc>
          <w:tcPr>
            <w:tcW w:w="1134" w:type="dxa"/>
            <w:tcBorders>
              <w:tl2br w:val="nil"/>
              <w:tr2bl w:val="nil"/>
            </w:tcBorders>
            <w:shd w:val="clear" w:color="auto" w:fill="auto"/>
            <w:vAlign w:val="center"/>
          </w:tcPr>
          <w:p w14:paraId="1C606061">
            <w:pPr>
              <w:widowControl/>
              <w:spacing w:line="240" w:lineRule="exact"/>
              <w:jc w:val="left"/>
              <w:textAlignment w:val="center"/>
              <w:rPr>
                <w:rFonts w:ascii="仿宋_GB2312" w:hAnsi="仿宋_GB2312" w:eastAsia="仿宋_GB2312" w:cs="仿宋_GB2312"/>
                <w:color w:val="000000"/>
                <w:sz w:val="18"/>
                <w:szCs w:val="18"/>
              </w:rPr>
            </w:pPr>
            <w:r>
              <w:rPr>
                <w:rStyle w:val="8"/>
                <w:rFonts w:hint="default" w:hAnsi="仿宋_GB2312"/>
                <w:sz w:val="18"/>
                <w:szCs w:val="18"/>
              </w:rPr>
              <w:t>对利用技术手段对享有相同权限的市场主体提供有差别的信息;拒绝或者限制社会公众、市场主体免费注册并获取依法必须公开的招标投标信息;违规设置注册登记、投标报名等前置条件;故意与各类需要分离开发并符合技术规范规定的工具软件不兼容对接;故意对递交或者解密投标文件设置障碍的处罚</w:t>
            </w:r>
          </w:p>
        </w:tc>
        <w:tc>
          <w:tcPr>
            <w:tcW w:w="3118" w:type="dxa"/>
            <w:tcBorders>
              <w:tl2br w:val="nil"/>
              <w:tr2bl w:val="nil"/>
            </w:tcBorders>
            <w:shd w:val="clear" w:color="auto" w:fill="auto"/>
            <w:vAlign w:val="center"/>
          </w:tcPr>
          <w:p w14:paraId="3EDA6EDF">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《电子招标投标办法》第五十四条 招标人或者电子招标投标系统运营机构存在以下情形的，视为限制或者排斥潜在投标人，依照招标投标法第五十一条规定处罚。(一)利用技术手段对享有相同权限的市场主体提供有差别的信息;(二)拒绝或者限制社会公众、市场主体免费注册并获取依法必须公开的招标投标信息;(三)违规设置注册登记、投标报名等前置条件;(四)故意与各类需要分离开发并符合技术规范规定的工具软件不兼容对接;(五)故意对递交或者解密投标文件设置障碍,</w:t>
            </w:r>
            <w:r>
              <w:rPr>
                <w:rFonts w:hint="eastAsia"/>
              </w:rPr>
              <w:t xml:space="preserve"> </w:t>
            </w:r>
            <w:r>
              <w:rPr>
                <w:rFonts w:hint="eastAsia" w:ascii="仿宋_GB2312" w:hAnsi="仿宋_GB2312" w:eastAsia="仿宋_GB2312" w:cs="仿宋_GB2312"/>
                <w:color w:val="000000"/>
                <w:kern w:val="0"/>
                <w:sz w:val="18"/>
                <w:szCs w:val="18"/>
              </w:rPr>
              <w:t>依照招投标法第五十一条规定处罚。。</w:t>
            </w:r>
          </w:p>
        </w:tc>
        <w:tc>
          <w:tcPr>
            <w:tcW w:w="1858" w:type="dxa"/>
            <w:tcBorders>
              <w:tl2br w:val="nil"/>
              <w:tr2bl w:val="nil"/>
            </w:tcBorders>
            <w:shd w:val="clear" w:color="auto" w:fill="auto"/>
            <w:vAlign w:val="center"/>
          </w:tcPr>
          <w:p w14:paraId="0C23623E">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山海关区住建局</w:t>
            </w:r>
          </w:p>
        </w:tc>
        <w:tc>
          <w:tcPr>
            <w:tcW w:w="3969" w:type="dxa"/>
            <w:tcBorders>
              <w:tl2br w:val="nil"/>
              <w:tr2bl w:val="nil"/>
            </w:tcBorders>
            <w:shd w:val="clear" w:color="auto" w:fill="auto"/>
            <w:vAlign w:val="center"/>
          </w:tcPr>
          <w:p w14:paraId="55E4A77B">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1.立案环节责任：依照职权，或者依据举报、交办、移送等途径发现违法行为，认为应当给予行政处罚的，应当立案，但适用简易程序的除外。立案应当填写立案审批表，附上相关材料，报主管领导批准。</w:t>
            </w:r>
          </w:p>
          <w:p w14:paraId="5DB8E163">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2.调查环节责任：立案后，执法人员应及时进行调查，收集证据；必要时可依法进行检查。执法人员调查案件，不得少于二人，并应当出示执法身份证件。</w:t>
            </w:r>
          </w:p>
          <w:p w14:paraId="2F18176C">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3.调查终结环节责任：案件调查终结，执法人员应当填写案件调查终结审批表，附上相关材料，报主管领导批准。</w:t>
            </w:r>
          </w:p>
          <w:p w14:paraId="2CBFD17D">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4.告知环节责任：执法人员应当填写行政处罚告知审批表，报主管领导批准。经审批下达行政处罚告知书，告知当事人违法事实、处罚的理由和依据，以及当事人依法享有的陈述、申辩、要求听证等权利。</w:t>
            </w:r>
          </w:p>
          <w:p w14:paraId="5548D86B">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5.法制审核环节责任：将同案件相关材料，由执法人员提交的法制工作机构，由法制工作机构进行审查。审查应当根据认定的事实，提出予以处罚、补充证据、重新调查、撤销案件或者其他处理意见。</w:t>
            </w:r>
          </w:p>
          <w:p w14:paraId="6E47B436">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6.决定环节责任：根据调查、审查情况决定是否予以行政处罚。依法需要给予行政处罚的，应制作盖有作出行政处罚决定公章的行政处罚决定书，载明违法事实和证据、处罚依据和内容、申请行政复议或提起行政诉讼的途径和期限等内容。行政处罚决定中涉及没收实物或者其他有关财物的，还应当附没收物品凭证。</w:t>
            </w:r>
          </w:p>
          <w:p w14:paraId="388042A3">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7.送达环节责任：行政处罚决定书应应当直接送达当事人。当事人拒绝接收或者无法直接送达当事人的，应当依照《中华人民共和国民事诉讼法》的有关规定送达。</w:t>
            </w:r>
          </w:p>
          <w:p w14:paraId="616AF70B">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8.执行环节责任：监督当事人在决定的期限内，履行生效的行政处罚决定。当事人在法定期限内不申请行政复议或者提起行政诉讼，又不履行的，可依法采取加处罚款或向人民法院申请强制执行等措施；申请人民法院强制执行前应当填写履行行政处罚决定催告书，书面催告当事人履行义务，并告知履行义务的期限和方式、依法享有的陈述和申辩权，罚款涉及加处罚款的，应当有明确的金额和给付方式。罚没款实施罚缴分离。</w:t>
            </w:r>
          </w:p>
          <w:p w14:paraId="34AF07CD">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kern w:val="0"/>
                <w:sz w:val="18"/>
                <w:szCs w:val="18"/>
              </w:rPr>
              <w:t>9.其他法律法规规章规定应履行的责任。</w:t>
            </w:r>
          </w:p>
        </w:tc>
        <w:tc>
          <w:tcPr>
            <w:tcW w:w="3402" w:type="dxa"/>
            <w:tcBorders>
              <w:tl2br w:val="nil"/>
              <w:tr2bl w:val="nil"/>
            </w:tcBorders>
            <w:shd w:val="clear" w:color="auto" w:fill="auto"/>
            <w:vAlign w:val="center"/>
          </w:tcPr>
          <w:p w14:paraId="608FE87D">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因不履行或不正确履行行政职责，有下列情形的，行政机关及相关工作人员应承担相应责任：</w:t>
            </w:r>
          </w:p>
          <w:p w14:paraId="2C7A2C18">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1.没有法律和事实依据实施行政处罚的；</w:t>
            </w:r>
          </w:p>
          <w:p w14:paraId="519E43C1">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2.行政处罚显失公正的；</w:t>
            </w:r>
          </w:p>
          <w:p w14:paraId="678C8D5D">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3.执法人员玩忽职守，滥用职权、徇私舞弊的；</w:t>
            </w:r>
          </w:p>
          <w:p w14:paraId="2DBC4AC4">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4.不具备行政执法资格实施行政处罚的；</w:t>
            </w:r>
          </w:p>
          <w:p w14:paraId="2945BDBE">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5.擅自改变行政处罚种类、幅度的；</w:t>
            </w:r>
          </w:p>
          <w:p w14:paraId="301B6583">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6.违反法定的行政处罚程序的；</w:t>
            </w:r>
          </w:p>
          <w:p w14:paraId="6229BC1C">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7.符合听证条件、行政管理相对人要求听证，应予组织听证而不组织听证的；</w:t>
            </w:r>
          </w:p>
          <w:p w14:paraId="25404D0E">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8.在行政处罚过程中发生腐败行为的；</w:t>
            </w:r>
          </w:p>
          <w:p w14:paraId="27C2D1B6">
            <w:pPr>
              <w:widowControl/>
              <w:spacing w:line="240" w:lineRule="exact"/>
              <w:jc w:val="left"/>
              <w:textAlignment w:val="center"/>
              <w:rPr>
                <w:rFonts w:ascii="仿宋_GB2312" w:hAnsi="仿宋_GB2312" w:eastAsia="仿宋_GB2312" w:cs="仿宋_GB2312"/>
                <w:color w:val="000000"/>
                <w:sz w:val="18"/>
                <w:szCs w:val="18"/>
              </w:rPr>
            </w:pPr>
            <w:r>
              <w:rPr>
                <w:rStyle w:val="6"/>
                <w:rFonts w:hint="default" w:hAnsi="仿宋_GB2312"/>
                <w:sz w:val="18"/>
                <w:szCs w:val="18"/>
              </w:rPr>
              <w:t>9.其他违反法律法规规章文件规定的行为</w:t>
            </w:r>
            <w:r>
              <w:rPr>
                <w:rStyle w:val="7"/>
                <w:rFonts w:hint="default" w:ascii="仿宋_GB2312" w:hAnsi="仿宋_GB2312" w:eastAsia="仿宋_GB2312" w:cs="仿宋_GB2312"/>
                <w:sz w:val="18"/>
                <w:szCs w:val="18"/>
              </w:rPr>
              <w:t>。</w:t>
            </w:r>
          </w:p>
        </w:tc>
        <w:tc>
          <w:tcPr>
            <w:tcW w:w="567" w:type="dxa"/>
            <w:tcBorders>
              <w:tl2br w:val="nil"/>
              <w:tr2bl w:val="nil"/>
            </w:tcBorders>
            <w:shd w:val="clear" w:color="auto" w:fill="auto"/>
            <w:vAlign w:val="center"/>
          </w:tcPr>
          <w:p w14:paraId="1BD86F1D">
            <w:pPr>
              <w:spacing w:line="240" w:lineRule="exact"/>
              <w:jc w:val="center"/>
              <w:rPr>
                <w:rFonts w:ascii="仿宋_GB2312" w:hAnsi="仿宋_GB2312" w:eastAsia="仿宋_GB2312" w:cs="仿宋_GB2312"/>
                <w:color w:val="000000"/>
                <w:sz w:val="18"/>
                <w:szCs w:val="18"/>
              </w:rPr>
            </w:pPr>
          </w:p>
        </w:tc>
      </w:tr>
      <w:tr w14:paraId="6B9E745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8957" w:hRule="atLeast"/>
        </w:trPr>
        <w:tc>
          <w:tcPr>
            <w:tcW w:w="544" w:type="dxa"/>
            <w:tcBorders>
              <w:tl2br w:val="nil"/>
              <w:tr2bl w:val="nil"/>
            </w:tcBorders>
            <w:shd w:val="clear" w:color="auto" w:fill="auto"/>
            <w:vAlign w:val="center"/>
          </w:tcPr>
          <w:p w14:paraId="68CBED44">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62</w:t>
            </w:r>
          </w:p>
        </w:tc>
        <w:tc>
          <w:tcPr>
            <w:tcW w:w="850" w:type="dxa"/>
            <w:tcBorders>
              <w:tl2br w:val="nil"/>
              <w:tr2bl w:val="nil"/>
            </w:tcBorders>
            <w:shd w:val="clear" w:color="auto" w:fill="auto"/>
            <w:vAlign w:val="center"/>
          </w:tcPr>
          <w:p w14:paraId="0B3F8641">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行政处罚</w:t>
            </w:r>
          </w:p>
        </w:tc>
        <w:tc>
          <w:tcPr>
            <w:tcW w:w="1134" w:type="dxa"/>
            <w:tcBorders>
              <w:tl2br w:val="nil"/>
              <w:tr2bl w:val="nil"/>
            </w:tcBorders>
            <w:shd w:val="clear" w:color="auto" w:fill="auto"/>
            <w:vAlign w:val="center"/>
          </w:tcPr>
          <w:p w14:paraId="32EEDCED">
            <w:pPr>
              <w:widowControl/>
              <w:spacing w:line="240" w:lineRule="exact"/>
              <w:jc w:val="left"/>
              <w:textAlignment w:val="center"/>
              <w:rPr>
                <w:rFonts w:ascii="仿宋_GB2312" w:hAnsi="仿宋_GB2312" w:eastAsia="仿宋_GB2312" w:cs="仿宋_GB2312"/>
                <w:color w:val="000000"/>
                <w:sz w:val="18"/>
                <w:szCs w:val="18"/>
              </w:rPr>
            </w:pPr>
            <w:r>
              <w:rPr>
                <w:rStyle w:val="8"/>
                <w:rFonts w:hint="default" w:hAnsi="仿宋_GB2312"/>
                <w:sz w:val="18"/>
                <w:szCs w:val="18"/>
              </w:rPr>
              <w:t>对违反规定要求投标人注册登记、收取费用;要求投标人购买指定的工具软件;其他侵犯招标投标活动当事人合法权益的情形的处罚</w:t>
            </w:r>
          </w:p>
        </w:tc>
        <w:tc>
          <w:tcPr>
            <w:tcW w:w="3118" w:type="dxa"/>
            <w:tcBorders>
              <w:tl2br w:val="nil"/>
              <w:tr2bl w:val="nil"/>
            </w:tcBorders>
            <w:shd w:val="clear" w:color="auto" w:fill="auto"/>
            <w:vAlign w:val="center"/>
          </w:tcPr>
          <w:p w14:paraId="603B0FE2">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《电子招标投标办法》第五十五条 电子招标投标交易平台运营机构有下列情形的，责令改正，并按照有关规定处罚。</w:t>
            </w:r>
          </w:p>
          <w:p w14:paraId="6B72B600">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(一)违反规定要求投标人注册登记、收取费用;(二)要求投标人购买指定的工具软件;(三)其他侵犯招标投标活动当事人合法权益的情形。</w:t>
            </w:r>
          </w:p>
        </w:tc>
        <w:tc>
          <w:tcPr>
            <w:tcW w:w="1858" w:type="dxa"/>
            <w:tcBorders>
              <w:tl2br w:val="nil"/>
              <w:tr2bl w:val="nil"/>
            </w:tcBorders>
            <w:shd w:val="clear" w:color="auto" w:fill="auto"/>
            <w:vAlign w:val="center"/>
          </w:tcPr>
          <w:p w14:paraId="450D1CB2">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山海关区住建局</w:t>
            </w:r>
          </w:p>
        </w:tc>
        <w:tc>
          <w:tcPr>
            <w:tcW w:w="3969" w:type="dxa"/>
            <w:tcBorders>
              <w:tl2br w:val="nil"/>
              <w:tr2bl w:val="nil"/>
            </w:tcBorders>
            <w:shd w:val="clear" w:color="auto" w:fill="auto"/>
            <w:vAlign w:val="center"/>
          </w:tcPr>
          <w:p w14:paraId="2178A77A">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1.立案环节责任：依照职权，或者依据举报、交办、移送等途径发现违法行为，认为应当给予行政处罚的，应当立案，但适用简易程序的除外。立案应当填写立案审批表，附上相关材料，报主管领导批准。</w:t>
            </w:r>
          </w:p>
          <w:p w14:paraId="182F0E82">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2.调查环节责任：立案后，执法人员应及时进行调查，收集证据；必要时可依法进行检查。执法人员调查案件，不得少于二人，并应当出示执法身份证件。</w:t>
            </w:r>
          </w:p>
          <w:p w14:paraId="1FFE9F01">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3.调查终结环节责任：案件调查终结，执法人员应当填写案件调查终结审批表，附上相关材料，报主管领导批准。</w:t>
            </w:r>
          </w:p>
          <w:p w14:paraId="5E99D07F">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4.告知环节责任：执法人员应当填写行政处罚告知审批表，报主管领导批准。经审批下达行政处罚告知书，告知当事人违法事实、处罚的理由和依据，以及当事人依法享有的陈述、申辩、要求听证等权利。</w:t>
            </w:r>
          </w:p>
          <w:p w14:paraId="7C8D2461">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5.法制审核环节责任：将同案件相关材料，由执法人员提交的法制工作机构，由法制工作机构进行审查。审查应当根据认定的事实，提出予以处罚、补充证据、重新调查、撤销案件或者其他处理意见。</w:t>
            </w:r>
          </w:p>
          <w:p w14:paraId="68972B61">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6.决定环节责任：根据调查、审查情况决定是否予以行政处罚。依法需要给予行政处罚的，应制作盖有作出行政处罚决定公章的行政处罚决定书，载明违法事实和证据、处罚依据和内容、申请行政复议或提起行政诉讼的途径和期限等内容。行政处罚决定中涉及没收实物或者其他有关财物的，还应当附没收物品凭证。</w:t>
            </w:r>
          </w:p>
          <w:p w14:paraId="13B1675C">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7.送达环节责任：行政处罚决定书应应当直接送达当事人。当事人拒绝接收或者无法直接送达当事人的，应当依照《中华人民共和国民事诉讼法》的有关规定送达。</w:t>
            </w:r>
          </w:p>
          <w:p w14:paraId="4AFB9CD8">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8.执行环节责任：监督当事人在决定的期限内，履行生效的行政处罚决定。当事人在法定期限内不申请行政复议或者提起行政诉讼，又不履行的，可依法采取加处罚款或向人民法院申请强制执行等措施；申请人民法院强制执行前应当填写履行行政处罚决定催告书，书面催告当事人履行义务，并告知履行义务的期限和方式、依法享有的陈述和申辩权，罚款涉及加处罚款的，应当有明确的金额和给付方式。罚没款实施罚缴分离。</w:t>
            </w:r>
          </w:p>
          <w:p w14:paraId="44A979F5">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kern w:val="0"/>
                <w:sz w:val="18"/>
                <w:szCs w:val="18"/>
              </w:rPr>
              <w:t>9.其他法律法规规章规定应履行的责任。</w:t>
            </w:r>
          </w:p>
        </w:tc>
        <w:tc>
          <w:tcPr>
            <w:tcW w:w="3402" w:type="dxa"/>
            <w:tcBorders>
              <w:tl2br w:val="nil"/>
              <w:tr2bl w:val="nil"/>
            </w:tcBorders>
            <w:shd w:val="clear" w:color="auto" w:fill="auto"/>
            <w:vAlign w:val="center"/>
          </w:tcPr>
          <w:p w14:paraId="2CC119AA">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因不履行或不正确履行行政职责，有下列情形的，行政机关及相关工作人员应承担相应责任：</w:t>
            </w:r>
          </w:p>
          <w:p w14:paraId="4EB1D828">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1.没有法律和事实依据实施行政处罚的；</w:t>
            </w:r>
          </w:p>
          <w:p w14:paraId="7328E990">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2.行政处罚显失公正的；</w:t>
            </w:r>
          </w:p>
          <w:p w14:paraId="4F0A173C">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3.执法人员玩忽职守，滥用职权、徇私舞弊的；</w:t>
            </w:r>
          </w:p>
          <w:p w14:paraId="5AD0C1D3">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4.不具备行政执法资格实施行政处罚的；</w:t>
            </w:r>
          </w:p>
          <w:p w14:paraId="5DA87C53">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5.擅自改变行政处罚种类、幅度的；</w:t>
            </w:r>
          </w:p>
          <w:p w14:paraId="29E5F888">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6.违反法定的行政处罚程序的；</w:t>
            </w:r>
          </w:p>
          <w:p w14:paraId="4E9B7C1B">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7.符合听证条件、行政管理相对人要求听证，应予组织听证而不组织听证的；</w:t>
            </w:r>
          </w:p>
          <w:p w14:paraId="56E0A65D">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8.在行政处罚过程中发生腐败行为的；</w:t>
            </w:r>
          </w:p>
          <w:p w14:paraId="6DC714E7">
            <w:pPr>
              <w:widowControl/>
              <w:spacing w:line="240" w:lineRule="exact"/>
              <w:jc w:val="left"/>
              <w:textAlignment w:val="center"/>
              <w:rPr>
                <w:rFonts w:ascii="仿宋_GB2312" w:hAnsi="仿宋_GB2312" w:eastAsia="仿宋_GB2312" w:cs="仿宋_GB2312"/>
                <w:color w:val="000000"/>
                <w:sz w:val="18"/>
                <w:szCs w:val="18"/>
              </w:rPr>
            </w:pPr>
            <w:r>
              <w:rPr>
                <w:rStyle w:val="6"/>
                <w:rFonts w:hint="default" w:hAnsi="仿宋_GB2312"/>
                <w:sz w:val="18"/>
                <w:szCs w:val="18"/>
              </w:rPr>
              <w:t>9.其他违反法律法规规章文件规定的行为</w:t>
            </w:r>
            <w:r>
              <w:rPr>
                <w:rStyle w:val="7"/>
                <w:rFonts w:hint="default" w:ascii="仿宋_GB2312" w:hAnsi="仿宋_GB2312" w:eastAsia="仿宋_GB2312" w:cs="仿宋_GB2312"/>
                <w:sz w:val="18"/>
                <w:szCs w:val="18"/>
              </w:rPr>
              <w:t>。</w:t>
            </w:r>
          </w:p>
        </w:tc>
        <w:tc>
          <w:tcPr>
            <w:tcW w:w="567" w:type="dxa"/>
            <w:tcBorders>
              <w:tl2br w:val="nil"/>
              <w:tr2bl w:val="nil"/>
            </w:tcBorders>
            <w:shd w:val="clear" w:color="auto" w:fill="auto"/>
            <w:vAlign w:val="center"/>
          </w:tcPr>
          <w:p w14:paraId="38FBC3F7">
            <w:pPr>
              <w:spacing w:line="240" w:lineRule="exact"/>
              <w:jc w:val="center"/>
              <w:rPr>
                <w:rFonts w:ascii="仿宋_GB2312" w:hAnsi="仿宋_GB2312" w:eastAsia="仿宋_GB2312" w:cs="仿宋_GB2312"/>
                <w:color w:val="000000"/>
                <w:sz w:val="18"/>
                <w:szCs w:val="18"/>
              </w:rPr>
            </w:pPr>
          </w:p>
        </w:tc>
      </w:tr>
      <w:tr w14:paraId="690CA6F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8957" w:hRule="atLeast"/>
        </w:trPr>
        <w:tc>
          <w:tcPr>
            <w:tcW w:w="544" w:type="dxa"/>
            <w:tcBorders>
              <w:tl2br w:val="nil"/>
              <w:tr2bl w:val="nil"/>
            </w:tcBorders>
            <w:shd w:val="clear" w:color="auto" w:fill="auto"/>
            <w:vAlign w:val="center"/>
          </w:tcPr>
          <w:p w14:paraId="498353CC">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63</w:t>
            </w:r>
          </w:p>
        </w:tc>
        <w:tc>
          <w:tcPr>
            <w:tcW w:w="850" w:type="dxa"/>
            <w:tcBorders>
              <w:tl2br w:val="nil"/>
              <w:tr2bl w:val="nil"/>
            </w:tcBorders>
            <w:shd w:val="clear" w:color="auto" w:fill="auto"/>
            <w:vAlign w:val="center"/>
          </w:tcPr>
          <w:p w14:paraId="6E8335CD">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行政处罚</w:t>
            </w:r>
          </w:p>
        </w:tc>
        <w:tc>
          <w:tcPr>
            <w:tcW w:w="1134" w:type="dxa"/>
            <w:tcBorders>
              <w:tl2br w:val="nil"/>
              <w:tr2bl w:val="nil"/>
            </w:tcBorders>
            <w:shd w:val="clear" w:color="auto" w:fill="auto"/>
            <w:vAlign w:val="center"/>
          </w:tcPr>
          <w:p w14:paraId="6662BB69">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对电子招标投标系统运营机构向他人透露已获取招标文件的潜在投标人的名称、数量、投标文件内容或者对投标文件的评审和比较以及其他可能影响公平竞争的招标投标信息的处罚</w:t>
            </w:r>
          </w:p>
        </w:tc>
        <w:tc>
          <w:tcPr>
            <w:tcW w:w="3118" w:type="dxa"/>
            <w:tcBorders>
              <w:tl2br w:val="nil"/>
              <w:tr2bl w:val="nil"/>
            </w:tcBorders>
            <w:shd w:val="clear" w:color="auto" w:fill="auto"/>
            <w:vAlign w:val="center"/>
          </w:tcPr>
          <w:p w14:paraId="3433C655">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《电子招标投标办法》第五十六条 电子招标投标系统运营机构向他人透露已获取招标文件的潜在投标人的名称、数量、投标文件内容或者对投标文件的评审和比较以及其他可能影响公平竞争的招标投标信息，参照招标投标法第五十二条关于招标人泄密的规定予以处罚。</w:t>
            </w:r>
          </w:p>
        </w:tc>
        <w:tc>
          <w:tcPr>
            <w:tcW w:w="1858" w:type="dxa"/>
            <w:tcBorders>
              <w:tl2br w:val="nil"/>
              <w:tr2bl w:val="nil"/>
            </w:tcBorders>
            <w:shd w:val="clear" w:color="auto" w:fill="auto"/>
            <w:vAlign w:val="center"/>
          </w:tcPr>
          <w:p w14:paraId="6F142B4B">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山海关区住建局</w:t>
            </w:r>
          </w:p>
        </w:tc>
        <w:tc>
          <w:tcPr>
            <w:tcW w:w="3969" w:type="dxa"/>
            <w:tcBorders>
              <w:tl2br w:val="nil"/>
              <w:tr2bl w:val="nil"/>
            </w:tcBorders>
            <w:shd w:val="clear" w:color="auto" w:fill="auto"/>
            <w:vAlign w:val="center"/>
          </w:tcPr>
          <w:p w14:paraId="7290B8F1">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1.立案环节责任：依照职权，或者依据举报、交办、移送等途径发现违法行为，认为应当给予行政处罚的，应当立案，但适用简易程序的除外。立案应当填写立案审批表，附上相关材料，报主管领导批准。</w:t>
            </w:r>
          </w:p>
          <w:p w14:paraId="3D0884E9">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2.调查环节责任：立案后，执法人员应及时进行调查，收集证据；必要时可依法进行检查。执法人员调查案件，不得少于二人，并应当出示执法身份证件。</w:t>
            </w:r>
          </w:p>
          <w:p w14:paraId="740164EA">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3.调查终结环节责任：案件调查终结，执法人员应当填写案件调查终结审批表，附上相关材料，报主管领导批准。</w:t>
            </w:r>
          </w:p>
          <w:p w14:paraId="47C0DF06">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4.告知环节责任：执法人员应当填写行政处罚告知审批表，报主管领导批准。经审批下达行政处罚告知书，告知当事人违法事实、处罚的理由和依据，以及当事人依法享有的陈述、申辩、要求听证等权利。</w:t>
            </w:r>
          </w:p>
          <w:p w14:paraId="1672BC54">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5.法制审核环节责任：将同案件相关材料，由执法人员提交的法制工作机构，由法制工作机构进行审查。审查应当根据认定的事实，提出予以处罚、补充证据、重新调查、撤销案件或者其他处理意见。</w:t>
            </w:r>
          </w:p>
          <w:p w14:paraId="6487902B">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6.决定环节责任：根据调查、审查情况决定是否予以行政处罚。依法需要给予行政处罚的，应制作盖有作出行政处罚决定公章的行政处罚决定书，载明违法事实和证据、处罚依据和内容、申请行政复议或提起行政诉讼的途径和期限等内容。行政处罚决定中涉及没收实物或者其他有关财物的，还应当附没收物品凭证。</w:t>
            </w:r>
          </w:p>
          <w:p w14:paraId="48545445">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7.送达环节责任：行政处罚决定书应应当直接送达当事人。当事人拒绝接收或者无法直接送达当事人的，应当依照《中华人民共和国民事诉讼法》的有关规定送达。</w:t>
            </w:r>
          </w:p>
          <w:p w14:paraId="17C3DEA3">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8.执行环节责任：监督当事人在决定的期限内，履行生效的行政处罚决定。当事人在法定期限内不申请行政复议或者提起行政诉讼，又不履行的，可依法采取加处罚款或向人民法院申请强制执行等措施；申请人民法院强制执行前应当填写履行行政处罚决定催告书，书面催告当事人履行义务，并告知履行义务的期限和方式、依法享有的陈述和申辩权，罚款涉及加处罚款的，应当有明确的金额和给付方式。罚没款实施罚缴分离。</w:t>
            </w:r>
          </w:p>
          <w:p w14:paraId="2EE26A08">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kern w:val="0"/>
                <w:sz w:val="18"/>
                <w:szCs w:val="18"/>
              </w:rPr>
              <w:t>9.其他法律法规规章规定应履行的责任。</w:t>
            </w:r>
          </w:p>
        </w:tc>
        <w:tc>
          <w:tcPr>
            <w:tcW w:w="3402" w:type="dxa"/>
            <w:tcBorders>
              <w:tl2br w:val="nil"/>
              <w:tr2bl w:val="nil"/>
            </w:tcBorders>
            <w:shd w:val="clear" w:color="auto" w:fill="auto"/>
            <w:vAlign w:val="center"/>
          </w:tcPr>
          <w:p w14:paraId="3EBBB12F">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因不履行或不正确履行行政职责，有下列情形的，行政机关及相关工作人员应承担相应责任：</w:t>
            </w:r>
          </w:p>
          <w:p w14:paraId="3903F111">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1.没有法律和事实依据实施行政处罚的；</w:t>
            </w:r>
          </w:p>
          <w:p w14:paraId="04A3A298">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2.行政处罚显失公正的；</w:t>
            </w:r>
          </w:p>
          <w:p w14:paraId="3743C21A">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3.执法人员玩忽职守，滥用职权、徇私舞弊的；</w:t>
            </w:r>
          </w:p>
          <w:p w14:paraId="02E5FC33">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4.不具备行政执法资格实施行政处罚的；</w:t>
            </w:r>
          </w:p>
          <w:p w14:paraId="4345AD35">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5.擅自改变行政处罚种类、幅度的；</w:t>
            </w:r>
          </w:p>
          <w:p w14:paraId="301AF78C">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6.违反法定的行政处罚程序的；</w:t>
            </w:r>
          </w:p>
          <w:p w14:paraId="3B21F453">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7.符合听证条件、行政管理相对人要求听证，应予组织听证而不组织听证的；</w:t>
            </w:r>
          </w:p>
          <w:p w14:paraId="3387C943">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8.在行政处罚过程中发生腐败行为的；</w:t>
            </w:r>
          </w:p>
          <w:p w14:paraId="3C186D9B">
            <w:pPr>
              <w:widowControl/>
              <w:spacing w:line="240" w:lineRule="exact"/>
              <w:jc w:val="left"/>
              <w:textAlignment w:val="center"/>
              <w:rPr>
                <w:rFonts w:ascii="仿宋_GB2312" w:hAnsi="仿宋_GB2312" w:eastAsia="仿宋_GB2312" w:cs="仿宋_GB2312"/>
                <w:color w:val="000000"/>
                <w:sz w:val="18"/>
                <w:szCs w:val="18"/>
              </w:rPr>
            </w:pPr>
            <w:r>
              <w:rPr>
                <w:rStyle w:val="6"/>
                <w:rFonts w:hint="default" w:hAnsi="仿宋_GB2312"/>
                <w:sz w:val="18"/>
                <w:szCs w:val="18"/>
              </w:rPr>
              <w:t>9.其他违反法律法规规章文件规定的行为</w:t>
            </w:r>
            <w:r>
              <w:rPr>
                <w:rStyle w:val="7"/>
                <w:rFonts w:hint="default" w:ascii="仿宋_GB2312" w:hAnsi="仿宋_GB2312" w:eastAsia="仿宋_GB2312" w:cs="仿宋_GB2312"/>
                <w:sz w:val="18"/>
                <w:szCs w:val="18"/>
              </w:rPr>
              <w:t>。</w:t>
            </w:r>
          </w:p>
        </w:tc>
        <w:tc>
          <w:tcPr>
            <w:tcW w:w="567" w:type="dxa"/>
            <w:tcBorders>
              <w:tl2br w:val="nil"/>
              <w:tr2bl w:val="nil"/>
            </w:tcBorders>
            <w:shd w:val="clear" w:color="auto" w:fill="auto"/>
            <w:vAlign w:val="center"/>
          </w:tcPr>
          <w:p w14:paraId="0019CFE1">
            <w:pPr>
              <w:spacing w:line="240" w:lineRule="exact"/>
              <w:jc w:val="center"/>
              <w:rPr>
                <w:rFonts w:ascii="仿宋_GB2312" w:hAnsi="仿宋_GB2312" w:eastAsia="仿宋_GB2312" w:cs="仿宋_GB2312"/>
                <w:color w:val="000000"/>
                <w:sz w:val="18"/>
                <w:szCs w:val="18"/>
              </w:rPr>
            </w:pPr>
          </w:p>
        </w:tc>
      </w:tr>
      <w:tr w14:paraId="21539AB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8957" w:hRule="atLeast"/>
        </w:trPr>
        <w:tc>
          <w:tcPr>
            <w:tcW w:w="544" w:type="dxa"/>
            <w:tcBorders>
              <w:tl2br w:val="nil"/>
              <w:tr2bl w:val="nil"/>
            </w:tcBorders>
            <w:shd w:val="clear" w:color="auto" w:fill="auto"/>
            <w:vAlign w:val="center"/>
          </w:tcPr>
          <w:p w14:paraId="4EB23E68">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64</w:t>
            </w:r>
          </w:p>
        </w:tc>
        <w:tc>
          <w:tcPr>
            <w:tcW w:w="850" w:type="dxa"/>
            <w:tcBorders>
              <w:tl2br w:val="nil"/>
              <w:tr2bl w:val="nil"/>
            </w:tcBorders>
            <w:shd w:val="clear" w:color="auto" w:fill="auto"/>
            <w:vAlign w:val="center"/>
          </w:tcPr>
          <w:p w14:paraId="2645B247">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行政处罚</w:t>
            </w:r>
          </w:p>
        </w:tc>
        <w:tc>
          <w:tcPr>
            <w:tcW w:w="1134" w:type="dxa"/>
            <w:tcBorders>
              <w:tl2br w:val="nil"/>
              <w:tr2bl w:val="nil"/>
            </w:tcBorders>
            <w:shd w:val="clear" w:color="auto" w:fill="auto"/>
            <w:vAlign w:val="center"/>
          </w:tcPr>
          <w:p w14:paraId="3FC68CCC">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对招标投标活动当事人和电子招标投标系统运营机构协助招标人、投标人串通投标的处罚</w:t>
            </w:r>
          </w:p>
        </w:tc>
        <w:tc>
          <w:tcPr>
            <w:tcW w:w="3118" w:type="dxa"/>
            <w:tcBorders>
              <w:tl2br w:val="nil"/>
              <w:tr2bl w:val="nil"/>
            </w:tcBorders>
            <w:shd w:val="clear" w:color="auto" w:fill="auto"/>
            <w:vAlign w:val="center"/>
          </w:tcPr>
          <w:p w14:paraId="08B04585">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《电子招标投标办法》第五十七条 招标投标活动当事人和电子招标投标系统运营机构协助招标人、投标人串通投标的，依照招标投标法第五十三条和招标投标法实施条例第六十七条规定处罚。</w:t>
            </w:r>
          </w:p>
        </w:tc>
        <w:tc>
          <w:tcPr>
            <w:tcW w:w="1858" w:type="dxa"/>
            <w:tcBorders>
              <w:tl2br w:val="nil"/>
              <w:tr2bl w:val="nil"/>
            </w:tcBorders>
            <w:shd w:val="clear" w:color="auto" w:fill="auto"/>
            <w:vAlign w:val="center"/>
          </w:tcPr>
          <w:p w14:paraId="14C65054">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山海关区住建局</w:t>
            </w:r>
          </w:p>
        </w:tc>
        <w:tc>
          <w:tcPr>
            <w:tcW w:w="3969" w:type="dxa"/>
            <w:tcBorders>
              <w:tl2br w:val="nil"/>
              <w:tr2bl w:val="nil"/>
            </w:tcBorders>
            <w:shd w:val="clear" w:color="auto" w:fill="auto"/>
            <w:vAlign w:val="center"/>
          </w:tcPr>
          <w:p w14:paraId="00A778A1">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1.立案环节责任：依照职权，或者依据举报、交办、移送等途径发现违法行为，认为应当给予行政处罚的，应当立案，但适用简易程序的除外。立案应当填写立案审批表，附上相关材料，报主管领导批准。</w:t>
            </w:r>
          </w:p>
          <w:p w14:paraId="07226350">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2.调查环节责任：立案后，执法人员应及时进行调查，收集证据；必要时可依法进行检查。执法人员调查案件，不得少于二人，并应当出示执法身份证件。</w:t>
            </w:r>
          </w:p>
          <w:p w14:paraId="56EB5DAE">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3.调查终结环节责任：案件调查终结，执法人员应当填写案件调查终结审批表，附上相关材料，报主管领导批准。</w:t>
            </w:r>
          </w:p>
          <w:p w14:paraId="62A203EC">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4.告知环节责任：执法人员应当填写行政处罚告知审批表，报主管领导批准。经审批下达行政处罚告知书，告知当事人违法事实、处罚的理由和依据，以及当事人依法享有的陈述、申辩、要求听证等权利。</w:t>
            </w:r>
          </w:p>
          <w:p w14:paraId="7FAA7E43">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5.法制审核环节责任：将同案件相关材料，由执法人员提交的法制工作机构，由法制工作机构进行审查。审查应当根据认定的事实，提出予以处罚、补充证据、重新调查、撤销案件或者其他处理意见。</w:t>
            </w:r>
          </w:p>
          <w:p w14:paraId="4A689B6A">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6.决定环节责任：根据调查、审查情况决定是否予以行政处罚。依法需要给予行政处罚的，应制作盖有作出行政处罚决定公章的行政处罚决定书，载明违法事实和证据、处罚依据和内容、申请行政复议或提起行政诉讼的途径和期限等内容。行政处罚决定中涉及没收实物或者其他有关财物的，还应当附没收物品凭证。</w:t>
            </w:r>
          </w:p>
          <w:p w14:paraId="60EE3787">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7.送达环节责任：行政处罚决定书应应当直接送达当事人。当事人拒绝接收或者无法直接送达当事人的，应当依照《中华人民共和国民事诉讼法》的有关规定送达。</w:t>
            </w:r>
          </w:p>
          <w:p w14:paraId="5F29001C">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8.执行环节责任：监督当事人在决定的期限内，履行生效的行政处罚决定。当事人在法定期限内不申请行政复议或者提起行政诉讼，又不履行的，可依法采取加处罚款或向人民法院申请强制执行等措施；申请人民法院强制执行前应当填写履行行政处罚决定催告书，书面催告当事人履行义务，并告知履行义务的期限和方式、依法享有的陈述和申辩权，罚款涉及加处罚款的，应当有明确的金额和给付方式。罚没款实施罚缴分离。</w:t>
            </w:r>
          </w:p>
          <w:p w14:paraId="1AADA932">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kern w:val="0"/>
                <w:sz w:val="18"/>
                <w:szCs w:val="18"/>
              </w:rPr>
              <w:t>9.其他法律法规规章规定应履行的责任。</w:t>
            </w:r>
          </w:p>
        </w:tc>
        <w:tc>
          <w:tcPr>
            <w:tcW w:w="3402" w:type="dxa"/>
            <w:tcBorders>
              <w:tl2br w:val="nil"/>
              <w:tr2bl w:val="nil"/>
            </w:tcBorders>
            <w:shd w:val="clear" w:color="auto" w:fill="auto"/>
            <w:vAlign w:val="center"/>
          </w:tcPr>
          <w:p w14:paraId="49F80590">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因不履行或不正确履行行政职责，有下列情形的，行政机关及相关工作人员应承担相应责任：</w:t>
            </w:r>
          </w:p>
          <w:p w14:paraId="46469D50">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1.没有法律和事实依据实施行政处罚的；</w:t>
            </w:r>
          </w:p>
          <w:p w14:paraId="3AA19412">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2.行政处罚显失公正的；</w:t>
            </w:r>
          </w:p>
          <w:p w14:paraId="60D5FA51">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3.执法人员玩忽职守，滥用职权、徇私舞弊的；</w:t>
            </w:r>
          </w:p>
          <w:p w14:paraId="77FF0F72">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4.不具备行政执法资格实施行政处罚的；</w:t>
            </w:r>
          </w:p>
          <w:p w14:paraId="5B41AE63">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5.擅自改变行政处罚种类、幅度的；</w:t>
            </w:r>
          </w:p>
          <w:p w14:paraId="676E071D">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6.违反法定的行政处罚程序的；</w:t>
            </w:r>
          </w:p>
          <w:p w14:paraId="27945CAC">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7.符合听证条件、行政管理相对人要求听证，应予组织听证而不组织听证的；</w:t>
            </w:r>
          </w:p>
          <w:p w14:paraId="061497C6">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8.在行政处罚过程中发生腐败行为的；</w:t>
            </w:r>
          </w:p>
          <w:p w14:paraId="1C856EF7">
            <w:pPr>
              <w:widowControl/>
              <w:spacing w:line="240" w:lineRule="exact"/>
              <w:jc w:val="left"/>
              <w:textAlignment w:val="center"/>
              <w:rPr>
                <w:rFonts w:ascii="仿宋_GB2312" w:hAnsi="仿宋_GB2312" w:eastAsia="仿宋_GB2312" w:cs="仿宋_GB2312"/>
                <w:color w:val="000000"/>
                <w:sz w:val="18"/>
                <w:szCs w:val="18"/>
              </w:rPr>
            </w:pPr>
            <w:r>
              <w:rPr>
                <w:rStyle w:val="6"/>
                <w:rFonts w:hint="default" w:hAnsi="仿宋_GB2312"/>
                <w:sz w:val="18"/>
                <w:szCs w:val="18"/>
              </w:rPr>
              <w:t>9.其他违反法律法规规章文件规定的行为</w:t>
            </w:r>
            <w:r>
              <w:rPr>
                <w:rStyle w:val="7"/>
                <w:rFonts w:hint="default" w:ascii="仿宋_GB2312" w:hAnsi="仿宋_GB2312" w:eastAsia="仿宋_GB2312" w:cs="仿宋_GB2312"/>
                <w:sz w:val="18"/>
                <w:szCs w:val="18"/>
              </w:rPr>
              <w:t>。</w:t>
            </w:r>
          </w:p>
        </w:tc>
        <w:tc>
          <w:tcPr>
            <w:tcW w:w="567" w:type="dxa"/>
            <w:tcBorders>
              <w:tl2br w:val="nil"/>
              <w:tr2bl w:val="nil"/>
            </w:tcBorders>
            <w:shd w:val="clear" w:color="auto" w:fill="auto"/>
            <w:vAlign w:val="center"/>
          </w:tcPr>
          <w:p w14:paraId="2C4DA1F3">
            <w:pPr>
              <w:spacing w:line="240" w:lineRule="exact"/>
              <w:jc w:val="center"/>
              <w:rPr>
                <w:rFonts w:ascii="仿宋_GB2312" w:hAnsi="仿宋_GB2312" w:eastAsia="仿宋_GB2312" w:cs="仿宋_GB2312"/>
                <w:color w:val="000000"/>
                <w:sz w:val="18"/>
                <w:szCs w:val="18"/>
              </w:rPr>
            </w:pPr>
          </w:p>
        </w:tc>
      </w:tr>
      <w:tr w14:paraId="7BF7C73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8957" w:hRule="atLeast"/>
        </w:trPr>
        <w:tc>
          <w:tcPr>
            <w:tcW w:w="544" w:type="dxa"/>
            <w:tcBorders>
              <w:tl2br w:val="nil"/>
              <w:tr2bl w:val="nil"/>
            </w:tcBorders>
            <w:shd w:val="clear" w:color="auto" w:fill="auto"/>
            <w:vAlign w:val="center"/>
          </w:tcPr>
          <w:p w14:paraId="032F31BB">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65</w:t>
            </w:r>
          </w:p>
        </w:tc>
        <w:tc>
          <w:tcPr>
            <w:tcW w:w="850" w:type="dxa"/>
            <w:tcBorders>
              <w:tl2br w:val="nil"/>
              <w:tr2bl w:val="nil"/>
            </w:tcBorders>
            <w:shd w:val="clear" w:color="auto" w:fill="auto"/>
            <w:vAlign w:val="center"/>
          </w:tcPr>
          <w:p w14:paraId="14111284">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行政处罚</w:t>
            </w:r>
          </w:p>
        </w:tc>
        <w:tc>
          <w:tcPr>
            <w:tcW w:w="1134" w:type="dxa"/>
            <w:tcBorders>
              <w:tl2br w:val="nil"/>
              <w:tr2bl w:val="nil"/>
            </w:tcBorders>
            <w:shd w:val="clear" w:color="auto" w:fill="auto"/>
            <w:vAlign w:val="center"/>
          </w:tcPr>
          <w:p w14:paraId="0699D899">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对招标投标活动当事人和电子招标投标系统运营机构伪造、篡改、损毁招标投标信息，或者以其他方式弄虚作假的处罚</w:t>
            </w:r>
          </w:p>
        </w:tc>
        <w:tc>
          <w:tcPr>
            <w:tcW w:w="3118" w:type="dxa"/>
            <w:tcBorders>
              <w:tl2br w:val="nil"/>
              <w:tr2bl w:val="nil"/>
            </w:tcBorders>
            <w:shd w:val="clear" w:color="auto" w:fill="auto"/>
            <w:vAlign w:val="center"/>
          </w:tcPr>
          <w:p w14:paraId="0AE9D241">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《电子招标投标办法》第五十八条 招标投标活动当事人和电子招标投标系统运营机构伪造、篡改、损毁招标投标信息，或者以其他方式弄虚作假的，依照招标投标法第五十四条和招标投标法实施条例第六十八条规定处罚。</w:t>
            </w:r>
          </w:p>
        </w:tc>
        <w:tc>
          <w:tcPr>
            <w:tcW w:w="1858" w:type="dxa"/>
            <w:tcBorders>
              <w:tl2br w:val="nil"/>
              <w:tr2bl w:val="nil"/>
            </w:tcBorders>
            <w:shd w:val="clear" w:color="auto" w:fill="auto"/>
            <w:vAlign w:val="center"/>
          </w:tcPr>
          <w:p w14:paraId="174BF456">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山海关区住建局</w:t>
            </w:r>
          </w:p>
        </w:tc>
        <w:tc>
          <w:tcPr>
            <w:tcW w:w="3969" w:type="dxa"/>
            <w:tcBorders>
              <w:tl2br w:val="nil"/>
              <w:tr2bl w:val="nil"/>
            </w:tcBorders>
            <w:shd w:val="clear" w:color="auto" w:fill="auto"/>
            <w:vAlign w:val="center"/>
          </w:tcPr>
          <w:p w14:paraId="417EA722">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1.立案环节责任：依照职权，或者依据举报、交办、移送等途径发现违法行为，认为应当给予行政处罚的，应当立案，但适用简易程序的除外。立案应当填写立案审批表，附上相关材料，报主管领导批准。</w:t>
            </w:r>
          </w:p>
          <w:p w14:paraId="246FEA07">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2.调查环节责任：立案后，执法人员应及时进行调查，收集证据；必要时可依法进行检查。执法人员调查案件，不得少于二人，并应当出示执法身份证件。</w:t>
            </w:r>
          </w:p>
          <w:p w14:paraId="54B4219F">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3.调查终结环节责任：案件调查终结，执法人员应当填写案件调查终结审批表，附上相关材料，报主管领导批准。</w:t>
            </w:r>
          </w:p>
          <w:p w14:paraId="5C1F4F18">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4.告知环节责任：执法人员应当填写行政处罚告知审批表，报主管领导批准。经审批下达行政处罚告知书，告知当事人违法事实、处罚的理由和依据，以及当事人依法享有的陈述、申辩、要求听证等权利。</w:t>
            </w:r>
          </w:p>
          <w:p w14:paraId="4F9EC9C7">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5.法制审核环节责任：将同案件相关材料，由执法人员提交的法制工作机构，由法制工作机构进行审查。审查应当根据认定的事实，提出予以处罚、补充证据、重新调查、撤销案件或者其他处理意见。</w:t>
            </w:r>
          </w:p>
          <w:p w14:paraId="4CDEFB23">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6.决定环节责任：根据调查、审查情况决定是否予以行政处罚。依法需要给予行政处罚的，应制作盖有作出行政处罚决定公章的行政处罚决定书，载明违法事实和证据、处罚依据和内容、申请行政复议或提起行政诉讼的途径和期限等内容。行政处罚决定中涉及没收实物或者其他有关财物的，还应当附没收物品凭证。</w:t>
            </w:r>
          </w:p>
          <w:p w14:paraId="19169CEC">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7.送达环节责任：行政处罚决定书应应当直接送达当事人。当事人拒绝接收或者无法直接送达当事人的，应当依照《中华人民共和国民事诉讼法》的有关规定送达。</w:t>
            </w:r>
          </w:p>
          <w:p w14:paraId="4C53ECF4">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8.执行环节责任：监督当事人在决定的期限内，履行生效的行政处罚决定。当事人在法定期限内不申请行政复议或者提起行政诉讼，又不履行的，可依法采取加处罚款或向人民法院申请强制执行等措施；申请人民法院强制执行前应当填写履行行政处罚决定催告书，书面催告当事人履行义务，并告知履行义务的期限和方式、依法享有的陈述和申辩权，罚款涉及加处罚款的，应当有明确的金额和给付方式。罚没款实施罚缴分离。</w:t>
            </w:r>
          </w:p>
          <w:p w14:paraId="6ADB4495">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kern w:val="0"/>
                <w:sz w:val="18"/>
                <w:szCs w:val="18"/>
              </w:rPr>
              <w:t>9.其他法律法规规章规定应履行的责任。</w:t>
            </w:r>
          </w:p>
        </w:tc>
        <w:tc>
          <w:tcPr>
            <w:tcW w:w="3402" w:type="dxa"/>
            <w:tcBorders>
              <w:tl2br w:val="nil"/>
              <w:tr2bl w:val="nil"/>
            </w:tcBorders>
            <w:shd w:val="clear" w:color="auto" w:fill="auto"/>
            <w:vAlign w:val="center"/>
          </w:tcPr>
          <w:p w14:paraId="788E2AE2">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因不履行或不正确履行行政职责，有下列情形的，行政机关及相关工作人员应承担相应责任：</w:t>
            </w:r>
          </w:p>
          <w:p w14:paraId="4AE53731">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1.没有法律和事实依据实施行政处罚的；</w:t>
            </w:r>
          </w:p>
          <w:p w14:paraId="38E5419F">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2.行政处罚显失公正的；</w:t>
            </w:r>
          </w:p>
          <w:p w14:paraId="208CF865">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3.执法人员玩忽职守，滥用职权、徇私舞弊的；</w:t>
            </w:r>
          </w:p>
          <w:p w14:paraId="0472078F">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4.不具备行政执法资格实施行政处罚的；</w:t>
            </w:r>
          </w:p>
          <w:p w14:paraId="39A79EB3">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5.擅自改变行政处罚种类、幅度的；</w:t>
            </w:r>
          </w:p>
          <w:p w14:paraId="472012F0">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6.违反法定的行政处罚程序的；</w:t>
            </w:r>
          </w:p>
          <w:p w14:paraId="78177C40">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7.符合听证条件、行政管理相对人要求听证，应予组织听证而不组织听证的；</w:t>
            </w:r>
          </w:p>
          <w:p w14:paraId="6E1F57D0">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8.在行政处罚过程中发生腐败行为的；</w:t>
            </w:r>
          </w:p>
          <w:p w14:paraId="0EF82DC4">
            <w:pPr>
              <w:widowControl/>
              <w:spacing w:line="240" w:lineRule="exact"/>
              <w:jc w:val="left"/>
              <w:textAlignment w:val="center"/>
              <w:rPr>
                <w:rFonts w:ascii="仿宋_GB2312" w:hAnsi="仿宋_GB2312" w:eastAsia="仿宋_GB2312" w:cs="仿宋_GB2312"/>
                <w:color w:val="000000"/>
                <w:sz w:val="18"/>
                <w:szCs w:val="18"/>
              </w:rPr>
            </w:pPr>
            <w:r>
              <w:rPr>
                <w:rStyle w:val="6"/>
                <w:rFonts w:hint="default" w:hAnsi="仿宋_GB2312"/>
                <w:sz w:val="18"/>
                <w:szCs w:val="18"/>
              </w:rPr>
              <w:t>9.其他违反法律法规规章文件规定的行为</w:t>
            </w:r>
            <w:r>
              <w:rPr>
                <w:rStyle w:val="7"/>
                <w:rFonts w:hint="default" w:ascii="仿宋_GB2312" w:hAnsi="仿宋_GB2312" w:eastAsia="仿宋_GB2312" w:cs="仿宋_GB2312"/>
                <w:sz w:val="18"/>
                <w:szCs w:val="18"/>
              </w:rPr>
              <w:t>。</w:t>
            </w:r>
          </w:p>
        </w:tc>
        <w:tc>
          <w:tcPr>
            <w:tcW w:w="567" w:type="dxa"/>
            <w:tcBorders>
              <w:tl2br w:val="nil"/>
              <w:tr2bl w:val="nil"/>
            </w:tcBorders>
            <w:shd w:val="clear" w:color="auto" w:fill="auto"/>
            <w:vAlign w:val="center"/>
          </w:tcPr>
          <w:p w14:paraId="3AA1F2A0">
            <w:pPr>
              <w:spacing w:line="240" w:lineRule="exact"/>
              <w:jc w:val="center"/>
              <w:rPr>
                <w:rFonts w:ascii="仿宋_GB2312" w:hAnsi="仿宋_GB2312" w:eastAsia="仿宋_GB2312" w:cs="仿宋_GB2312"/>
                <w:color w:val="000000"/>
                <w:sz w:val="18"/>
                <w:szCs w:val="18"/>
              </w:rPr>
            </w:pPr>
          </w:p>
        </w:tc>
      </w:tr>
      <w:tr w14:paraId="63B3A2F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8957" w:hRule="atLeast"/>
        </w:trPr>
        <w:tc>
          <w:tcPr>
            <w:tcW w:w="544" w:type="dxa"/>
            <w:tcBorders>
              <w:tl2br w:val="nil"/>
              <w:tr2bl w:val="nil"/>
            </w:tcBorders>
            <w:shd w:val="clear" w:color="auto" w:fill="auto"/>
            <w:vAlign w:val="center"/>
          </w:tcPr>
          <w:p w14:paraId="76389729">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66</w:t>
            </w:r>
          </w:p>
        </w:tc>
        <w:tc>
          <w:tcPr>
            <w:tcW w:w="850" w:type="dxa"/>
            <w:tcBorders>
              <w:tl2br w:val="nil"/>
              <w:tr2bl w:val="nil"/>
            </w:tcBorders>
            <w:shd w:val="clear" w:color="auto" w:fill="auto"/>
            <w:vAlign w:val="center"/>
          </w:tcPr>
          <w:p w14:paraId="34370ECC">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行政处罚</w:t>
            </w:r>
          </w:p>
        </w:tc>
        <w:tc>
          <w:tcPr>
            <w:tcW w:w="1134" w:type="dxa"/>
            <w:tcBorders>
              <w:tl2br w:val="nil"/>
              <w:tr2bl w:val="nil"/>
            </w:tcBorders>
            <w:shd w:val="clear" w:color="auto" w:fill="auto"/>
            <w:vAlign w:val="center"/>
          </w:tcPr>
          <w:p w14:paraId="6B5BF7A0">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对招标人未向建设行政主管部门提交施工招标投标情况书面报告的处罚</w:t>
            </w:r>
          </w:p>
        </w:tc>
        <w:tc>
          <w:tcPr>
            <w:tcW w:w="3118" w:type="dxa"/>
            <w:tcBorders>
              <w:tl2br w:val="nil"/>
              <w:tr2bl w:val="nil"/>
            </w:tcBorders>
            <w:shd w:val="clear" w:color="auto" w:fill="auto"/>
            <w:vAlign w:val="center"/>
          </w:tcPr>
          <w:p w14:paraId="1C9CDED5">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《房屋建筑和市政基础设施工程施工招标投标管理办法》第五十三条 招标人未向建设行政主管部门提交施工招标投标情况书面报告的，县级以上地方人民政府建设行政主管部门应当责令改正。</w:t>
            </w:r>
          </w:p>
        </w:tc>
        <w:tc>
          <w:tcPr>
            <w:tcW w:w="1858" w:type="dxa"/>
            <w:tcBorders>
              <w:tl2br w:val="nil"/>
              <w:tr2bl w:val="nil"/>
            </w:tcBorders>
            <w:shd w:val="clear" w:color="auto" w:fill="auto"/>
            <w:vAlign w:val="center"/>
          </w:tcPr>
          <w:p w14:paraId="7423DF8E">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山海关区住建局</w:t>
            </w:r>
          </w:p>
        </w:tc>
        <w:tc>
          <w:tcPr>
            <w:tcW w:w="3969" w:type="dxa"/>
            <w:tcBorders>
              <w:tl2br w:val="nil"/>
              <w:tr2bl w:val="nil"/>
            </w:tcBorders>
            <w:shd w:val="clear" w:color="auto" w:fill="auto"/>
            <w:vAlign w:val="center"/>
          </w:tcPr>
          <w:p w14:paraId="46B792E7">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1.立案环节责任：依照职权，或者依据举报、交办、移送等途径发现违法行为，认为应当给予行政处罚的，应当立案，但适用简易程序的除外。立案应当填写立案审批表，附上相关材料，报主管领导批准。</w:t>
            </w:r>
          </w:p>
          <w:p w14:paraId="1DFB02CD">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2.调查环节责任：立案后，执法人员应及时进行调查，收集证据；必要时可依法进行检查。执法人员调查案件，不得少于二人，并应当出示执法身份证件。</w:t>
            </w:r>
          </w:p>
          <w:p w14:paraId="513D528C">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3.调查终结环节责任：案件调查终结，执法人员应当填写案件调查终结审批表，附上相关材料，报主管领导批准。</w:t>
            </w:r>
          </w:p>
          <w:p w14:paraId="1EB6FEA6">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4.告知环节责任：执法人员应当填写行政处罚告知审批表，报主管领导批准。经审批下达行政处罚告知书，告知当事人违法事实、处罚的理由和依据，以及当事人依法享有的陈述、申辩、要求听证等权利。</w:t>
            </w:r>
          </w:p>
          <w:p w14:paraId="283ABA82">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5.法制审核环节责任：将同案件相关材料，由执法人员提交的法制工作机构，由法制工作机构进行审查。审查应当根据认定的事实，提出予以处罚、补充证据、重新调查、撤销案件或者其他处理意见。</w:t>
            </w:r>
          </w:p>
          <w:p w14:paraId="51CEA9E2">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6.决定环节责任：根据调查、审查情况决定是否予以行政处罚。依法需要给予行政处罚的，应制作盖有作出行政处罚决定公章的行政处罚决定书，载明违法事实和证据、处罚依据和内容、申请行政复议或提起行政诉讼的途径和期限等内容。行政处罚决定中涉及没收实物或者其他有关财物的，还应当附没收物品凭证。</w:t>
            </w:r>
          </w:p>
          <w:p w14:paraId="5AA17A6D">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7.送达环节责任：行政处罚决定书应应当直接送达当事人。当事人拒绝接收或者无法直接送达当事人的，应当依照《中华人民共和国民事诉讼法》的有关规定送达。</w:t>
            </w:r>
          </w:p>
          <w:p w14:paraId="7A2029C2">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8.执行环节责任：监督当事人在决定的期限内，履行生效的行政处罚决定。当事人在法定期限内不申请行政复议或者提起行政诉讼，又不履行的，可依法采取加处罚款或向人民法院申请强制执行等措施；申请人民法院强制执行前应当填写履行行政处罚决定催告书，书面催告当事人履行义务，并告知履行义务的期限和方式、依法享有的陈述和申辩权，罚款涉及加处罚款的，应当有明确的金额和给付方式。罚没款实施罚缴分离。</w:t>
            </w:r>
          </w:p>
          <w:p w14:paraId="0BDC5CAE">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kern w:val="0"/>
                <w:sz w:val="18"/>
                <w:szCs w:val="18"/>
              </w:rPr>
              <w:t>9.其他法律法规规章规定应履行的责任。</w:t>
            </w:r>
          </w:p>
        </w:tc>
        <w:tc>
          <w:tcPr>
            <w:tcW w:w="3402" w:type="dxa"/>
            <w:tcBorders>
              <w:tl2br w:val="nil"/>
              <w:tr2bl w:val="nil"/>
            </w:tcBorders>
            <w:shd w:val="clear" w:color="auto" w:fill="auto"/>
            <w:vAlign w:val="center"/>
          </w:tcPr>
          <w:p w14:paraId="454CABEB">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因不履行或不正确履行行政职责，有下列情形的，行政机关及相关工作人员应承担相应责任：</w:t>
            </w:r>
          </w:p>
          <w:p w14:paraId="6A53B0A3">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1.没有法律和事实依据实施行政处罚的；</w:t>
            </w:r>
          </w:p>
          <w:p w14:paraId="03BDBA49">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2.行政处罚显失公正的；</w:t>
            </w:r>
          </w:p>
          <w:p w14:paraId="0F562CCB">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3.执法人员玩忽职守，滥用职权、徇私舞弊的；</w:t>
            </w:r>
          </w:p>
          <w:p w14:paraId="30CC6FAA">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4.不具备行政执法资格实施行政处罚的；</w:t>
            </w:r>
          </w:p>
          <w:p w14:paraId="2E548C62">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5.擅自改变行政处罚种类、幅度的；</w:t>
            </w:r>
          </w:p>
          <w:p w14:paraId="7DB34717">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6.违反法定的行政处罚程序的；</w:t>
            </w:r>
          </w:p>
          <w:p w14:paraId="31EB3CA6">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7.符合听证条件、行政管理相对人要求听证，应予组织听证而不组织听证的；</w:t>
            </w:r>
          </w:p>
          <w:p w14:paraId="492EEE2B">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8.在行政处罚过程中发生腐败行为的；</w:t>
            </w:r>
          </w:p>
          <w:p w14:paraId="63ED45B7">
            <w:pPr>
              <w:widowControl/>
              <w:spacing w:line="240" w:lineRule="exact"/>
              <w:jc w:val="left"/>
              <w:textAlignment w:val="center"/>
              <w:rPr>
                <w:rFonts w:ascii="仿宋_GB2312" w:hAnsi="仿宋_GB2312" w:eastAsia="仿宋_GB2312" w:cs="仿宋_GB2312"/>
                <w:color w:val="000000"/>
                <w:sz w:val="18"/>
                <w:szCs w:val="18"/>
              </w:rPr>
            </w:pPr>
            <w:r>
              <w:rPr>
                <w:rStyle w:val="6"/>
                <w:rFonts w:hint="default" w:hAnsi="仿宋_GB2312"/>
                <w:sz w:val="18"/>
                <w:szCs w:val="18"/>
              </w:rPr>
              <w:t>9.其他违反法律法规规章文件规定的行为</w:t>
            </w:r>
            <w:r>
              <w:rPr>
                <w:rStyle w:val="7"/>
                <w:rFonts w:hint="default" w:ascii="仿宋_GB2312" w:hAnsi="仿宋_GB2312" w:eastAsia="仿宋_GB2312" w:cs="仿宋_GB2312"/>
                <w:sz w:val="18"/>
                <w:szCs w:val="18"/>
              </w:rPr>
              <w:t>。</w:t>
            </w:r>
          </w:p>
        </w:tc>
        <w:tc>
          <w:tcPr>
            <w:tcW w:w="567" w:type="dxa"/>
            <w:tcBorders>
              <w:tl2br w:val="nil"/>
              <w:tr2bl w:val="nil"/>
            </w:tcBorders>
            <w:shd w:val="clear" w:color="auto" w:fill="auto"/>
            <w:vAlign w:val="center"/>
          </w:tcPr>
          <w:p w14:paraId="37495EC6">
            <w:pPr>
              <w:spacing w:line="240" w:lineRule="exact"/>
              <w:jc w:val="center"/>
              <w:rPr>
                <w:rFonts w:ascii="仿宋_GB2312" w:hAnsi="仿宋_GB2312" w:eastAsia="仿宋_GB2312" w:cs="仿宋_GB2312"/>
                <w:color w:val="000000"/>
                <w:sz w:val="18"/>
                <w:szCs w:val="18"/>
              </w:rPr>
            </w:pPr>
          </w:p>
        </w:tc>
      </w:tr>
      <w:tr w14:paraId="25D2D92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8957" w:hRule="atLeast"/>
        </w:trPr>
        <w:tc>
          <w:tcPr>
            <w:tcW w:w="544" w:type="dxa"/>
            <w:tcBorders>
              <w:tl2br w:val="nil"/>
              <w:tr2bl w:val="nil"/>
            </w:tcBorders>
            <w:shd w:val="clear" w:color="auto" w:fill="auto"/>
            <w:vAlign w:val="center"/>
          </w:tcPr>
          <w:p w14:paraId="03E6595E">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67</w:t>
            </w:r>
          </w:p>
        </w:tc>
        <w:tc>
          <w:tcPr>
            <w:tcW w:w="850" w:type="dxa"/>
            <w:tcBorders>
              <w:tl2br w:val="nil"/>
              <w:tr2bl w:val="nil"/>
            </w:tcBorders>
            <w:shd w:val="clear" w:color="auto" w:fill="auto"/>
            <w:vAlign w:val="center"/>
          </w:tcPr>
          <w:p w14:paraId="4196971A">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行政处罚</w:t>
            </w:r>
          </w:p>
        </w:tc>
        <w:tc>
          <w:tcPr>
            <w:tcW w:w="1134" w:type="dxa"/>
            <w:tcBorders>
              <w:tl2br w:val="nil"/>
              <w:tr2bl w:val="nil"/>
            </w:tcBorders>
            <w:shd w:val="clear" w:color="auto" w:fill="auto"/>
            <w:vAlign w:val="center"/>
          </w:tcPr>
          <w:p w14:paraId="3B9BC034">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对招标人不具备自行办理施工招标事宜条件而自行招标的处罚</w:t>
            </w:r>
          </w:p>
        </w:tc>
        <w:tc>
          <w:tcPr>
            <w:tcW w:w="3118" w:type="dxa"/>
            <w:tcBorders>
              <w:tl2br w:val="nil"/>
              <w:tr2bl w:val="nil"/>
            </w:tcBorders>
            <w:shd w:val="clear" w:color="auto" w:fill="auto"/>
            <w:vAlign w:val="center"/>
          </w:tcPr>
          <w:p w14:paraId="73A55859">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《房屋建筑和市政基础设施工程施工招标投标管理办法》第五十一条　招标人不具备自行办理施工招标事宜条件而自行招标的，县级以上地方人民政府建设行政主管部门应当责令改正，处1万元以下的罚款。</w:t>
            </w:r>
          </w:p>
        </w:tc>
        <w:tc>
          <w:tcPr>
            <w:tcW w:w="1858" w:type="dxa"/>
            <w:tcBorders>
              <w:tl2br w:val="nil"/>
              <w:tr2bl w:val="nil"/>
            </w:tcBorders>
            <w:shd w:val="clear" w:color="auto" w:fill="auto"/>
            <w:vAlign w:val="center"/>
          </w:tcPr>
          <w:p w14:paraId="3AC97FBE">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山海关区住建局</w:t>
            </w:r>
          </w:p>
        </w:tc>
        <w:tc>
          <w:tcPr>
            <w:tcW w:w="3969" w:type="dxa"/>
            <w:tcBorders>
              <w:tl2br w:val="nil"/>
              <w:tr2bl w:val="nil"/>
            </w:tcBorders>
            <w:shd w:val="clear" w:color="auto" w:fill="auto"/>
            <w:vAlign w:val="center"/>
          </w:tcPr>
          <w:p w14:paraId="6442301F">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1.立案环节责任：依照职权，或者依据举报、交办、移送等途径发现违法行为，认为应当给予行政处罚的，应当立案，但适用简易程序的除外。立案应当填写立案审批表，附上相关材料，报主管领导批准。</w:t>
            </w:r>
          </w:p>
          <w:p w14:paraId="4A85EE8C">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2.调查环节责任：立案后，执法人员应及时进行调查，收集证据；必要时可依法进行检查。执法人员调查案件，不得少于二人，并应当出示执法身份证件。</w:t>
            </w:r>
          </w:p>
          <w:p w14:paraId="33FA2C0A">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3.调查终结环节责任：案件调查终结，执法人员应当填写案件调查终结审批表，附上相关材料，报主管领导批准。</w:t>
            </w:r>
          </w:p>
          <w:p w14:paraId="3288F574">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4.告知环节责任：执法人员应当填写行政处罚告知审批表，报主管领导批准。经审批下达行政处罚告知书，告知当事人违法事实、处罚的理由和依据，以及当事人依法享有的陈述、申辩、要求听证等权利。</w:t>
            </w:r>
          </w:p>
          <w:p w14:paraId="1319299F">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5.法制审核环节责任：将同案件相关材料，由执法人员提交的法制工作机构，由法制工作机构进行审查。审查应当根据认定的事实，提出予以处罚、补充证据、重新调查、撤销案件或者其他处理意见。</w:t>
            </w:r>
          </w:p>
          <w:p w14:paraId="0574C3ED">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6.决定环节责任：根据调查、审查情况决定是否予以行政处罚。依法需要给予行政处罚的，应制作盖有作出行政处罚决定公章的行政处罚决定书，载明违法事实和证据、处罚依据和内容、申请行政复议或提起行政诉讼的途径和期限等内容。行政处罚决定中涉及没收实物或者其他有关财物的，还应当附没收物品凭证。</w:t>
            </w:r>
          </w:p>
          <w:p w14:paraId="5B8F3A05">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7.送达环节责任：行政处罚决定书应应当直接送达当事人。当事人拒绝接收或者无法直接送达当事人的，应当依照《中华人民共和国民事诉讼法》的有关规定送达。</w:t>
            </w:r>
          </w:p>
          <w:p w14:paraId="162A96A2">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8.执行环节责任：监督当事人在决定的期限内，履行生效的行政处罚决定。当事人在法定期限内不申请行政复议或者提起行政诉讼，又不履行的，可依法采取加处罚款或向人民法院申请强制执行等措施；申请人民法院强制执行前应当填写履行行政处罚决定催告书，书面催告当事人履行义务，并告知履行义务的期限和方式、依法享有的陈述和申辩权，罚款涉及加处罚款的，应当有明确的金额和给付方式。罚没款实施罚缴分离。</w:t>
            </w:r>
          </w:p>
          <w:p w14:paraId="107EE98F">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kern w:val="0"/>
                <w:sz w:val="18"/>
                <w:szCs w:val="18"/>
              </w:rPr>
              <w:t>9.其他法律法规规章规定应履行的责任。</w:t>
            </w:r>
          </w:p>
        </w:tc>
        <w:tc>
          <w:tcPr>
            <w:tcW w:w="3402" w:type="dxa"/>
            <w:tcBorders>
              <w:tl2br w:val="nil"/>
              <w:tr2bl w:val="nil"/>
            </w:tcBorders>
            <w:shd w:val="clear" w:color="auto" w:fill="auto"/>
            <w:vAlign w:val="center"/>
          </w:tcPr>
          <w:p w14:paraId="08F1077F">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因不履行或不正确履行行政职责，有下列情形的，行政机关及相关工作人员应承担相应责任：</w:t>
            </w:r>
          </w:p>
          <w:p w14:paraId="7FFEC856">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1.没有法律和事实依据实施行政处罚的；</w:t>
            </w:r>
          </w:p>
          <w:p w14:paraId="5F3461B1">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2.行政处罚显失公正的；</w:t>
            </w:r>
          </w:p>
          <w:p w14:paraId="5F76A28D">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3.执法人员玩忽职守，滥用职权、徇私舞弊的；</w:t>
            </w:r>
          </w:p>
          <w:p w14:paraId="5E09964F">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4.不具备行政执法资格实施行政处罚的；</w:t>
            </w:r>
          </w:p>
          <w:p w14:paraId="3FA4B9FB">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5.擅自改变行政处罚种类、幅度的；</w:t>
            </w:r>
          </w:p>
          <w:p w14:paraId="4C6B3897">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6.违反法定的行政处罚程序的；</w:t>
            </w:r>
          </w:p>
          <w:p w14:paraId="0664D8D7">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7.符合听证条件、行政管理相对人要求听证，应予组织听证而不组织听证的；</w:t>
            </w:r>
          </w:p>
          <w:p w14:paraId="1BD37981">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8.在行政处罚过程中发生腐败行为的；</w:t>
            </w:r>
          </w:p>
          <w:p w14:paraId="6D09985F">
            <w:pPr>
              <w:widowControl/>
              <w:spacing w:line="240" w:lineRule="exact"/>
              <w:jc w:val="left"/>
              <w:textAlignment w:val="center"/>
              <w:rPr>
                <w:rFonts w:ascii="仿宋_GB2312" w:hAnsi="仿宋_GB2312" w:eastAsia="仿宋_GB2312" w:cs="仿宋_GB2312"/>
                <w:color w:val="000000"/>
                <w:sz w:val="18"/>
                <w:szCs w:val="18"/>
              </w:rPr>
            </w:pPr>
            <w:r>
              <w:rPr>
                <w:rStyle w:val="6"/>
                <w:rFonts w:hint="default" w:hAnsi="仿宋_GB2312"/>
                <w:sz w:val="18"/>
                <w:szCs w:val="18"/>
              </w:rPr>
              <w:t>9.其他违反法律法规规章文件规定的行为</w:t>
            </w:r>
            <w:r>
              <w:rPr>
                <w:rStyle w:val="7"/>
                <w:rFonts w:hint="default" w:ascii="仿宋_GB2312" w:hAnsi="仿宋_GB2312" w:eastAsia="仿宋_GB2312" w:cs="仿宋_GB2312"/>
                <w:sz w:val="18"/>
                <w:szCs w:val="18"/>
              </w:rPr>
              <w:t>。</w:t>
            </w:r>
          </w:p>
        </w:tc>
        <w:tc>
          <w:tcPr>
            <w:tcW w:w="567" w:type="dxa"/>
            <w:tcBorders>
              <w:tl2br w:val="nil"/>
              <w:tr2bl w:val="nil"/>
            </w:tcBorders>
            <w:shd w:val="clear" w:color="auto" w:fill="auto"/>
            <w:vAlign w:val="center"/>
          </w:tcPr>
          <w:p w14:paraId="75C5B288">
            <w:pPr>
              <w:spacing w:line="240" w:lineRule="exact"/>
              <w:jc w:val="center"/>
              <w:rPr>
                <w:rFonts w:ascii="仿宋_GB2312" w:hAnsi="仿宋_GB2312" w:eastAsia="仿宋_GB2312" w:cs="仿宋_GB2312"/>
                <w:color w:val="000000"/>
                <w:sz w:val="18"/>
                <w:szCs w:val="18"/>
              </w:rPr>
            </w:pPr>
          </w:p>
        </w:tc>
      </w:tr>
      <w:tr w14:paraId="4C41D23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8957" w:hRule="atLeast"/>
        </w:trPr>
        <w:tc>
          <w:tcPr>
            <w:tcW w:w="544" w:type="dxa"/>
            <w:tcBorders>
              <w:tl2br w:val="nil"/>
              <w:tr2bl w:val="nil"/>
            </w:tcBorders>
            <w:shd w:val="clear" w:color="auto" w:fill="auto"/>
            <w:vAlign w:val="center"/>
          </w:tcPr>
          <w:p w14:paraId="080956F3">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68</w:t>
            </w:r>
          </w:p>
        </w:tc>
        <w:tc>
          <w:tcPr>
            <w:tcW w:w="850" w:type="dxa"/>
            <w:tcBorders>
              <w:tl2br w:val="nil"/>
              <w:tr2bl w:val="nil"/>
            </w:tcBorders>
            <w:shd w:val="clear" w:color="auto" w:fill="auto"/>
            <w:vAlign w:val="center"/>
          </w:tcPr>
          <w:p w14:paraId="0ABF57D6">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行政处罚</w:t>
            </w:r>
          </w:p>
        </w:tc>
        <w:tc>
          <w:tcPr>
            <w:tcW w:w="1134" w:type="dxa"/>
            <w:tcBorders>
              <w:tl2br w:val="nil"/>
              <w:tr2bl w:val="nil"/>
            </w:tcBorders>
            <w:shd w:val="clear" w:color="auto" w:fill="auto"/>
            <w:vAlign w:val="center"/>
          </w:tcPr>
          <w:p w14:paraId="034A4795">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对工程造价咨询企业在建筑工程计价活动中，出具有虚假记载、误导性陈述的工程造价成果文件的处罚</w:t>
            </w:r>
          </w:p>
        </w:tc>
        <w:tc>
          <w:tcPr>
            <w:tcW w:w="3118" w:type="dxa"/>
            <w:tcBorders>
              <w:tl2br w:val="nil"/>
              <w:tr2bl w:val="nil"/>
            </w:tcBorders>
            <w:shd w:val="clear" w:color="auto" w:fill="auto"/>
            <w:vAlign w:val="center"/>
          </w:tcPr>
          <w:p w14:paraId="70A906FC">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《建筑工程施工发包与承包计价管理办法》第二十三条　工程造价咨询企业在建筑工程计价活动中，出具有虚假记载、误导性陈述的工程造价成果文件的，记入工程造价咨询企业信用档案，由县级以上地方人民政府住房城乡建设主管部门责令改正，处1万元以上3万元以下的罚款，并予以通报。</w:t>
            </w:r>
          </w:p>
        </w:tc>
        <w:tc>
          <w:tcPr>
            <w:tcW w:w="1858" w:type="dxa"/>
            <w:tcBorders>
              <w:tl2br w:val="nil"/>
              <w:tr2bl w:val="nil"/>
            </w:tcBorders>
            <w:shd w:val="clear" w:color="auto" w:fill="auto"/>
            <w:vAlign w:val="center"/>
          </w:tcPr>
          <w:p w14:paraId="563727CE">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山海关区住建局</w:t>
            </w:r>
          </w:p>
        </w:tc>
        <w:tc>
          <w:tcPr>
            <w:tcW w:w="3969" w:type="dxa"/>
            <w:tcBorders>
              <w:tl2br w:val="nil"/>
              <w:tr2bl w:val="nil"/>
            </w:tcBorders>
            <w:shd w:val="clear" w:color="auto" w:fill="auto"/>
            <w:vAlign w:val="center"/>
          </w:tcPr>
          <w:p w14:paraId="4342F311">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1.立案环节责任：依照职权，或者依据举报、交办、移送等途径发现违法行为，认为应当给予行政处罚的，应当立案，但适用简易程序的除外。立案应当填写立案审批表，附上相关材料，报主管领导批准。</w:t>
            </w:r>
          </w:p>
          <w:p w14:paraId="7B69F9A3">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2.调查环节责任：立案后，执法人员应及时进行调查，收集证据；必要时可依法进行检查。执法人员调查案件，不得少于二人，并应当出示执法身份证件。</w:t>
            </w:r>
          </w:p>
          <w:p w14:paraId="542B3186">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3.调查终结环节责任：案件调查终结，执法人员应当填写案件调查终结审批表，附上相关材料，报主管领导批准。</w:t>
            </w:r>
          </w:p>
          <w:p w14:paraId="1884F2DF">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4.告知环节责任：执法人员应当填写行政处罚告知审批表，报主管领导批准。经审批下达行政处罚告知书，告知当事人违法事实、处罚的理由和依据，以及当事人依法享有的陈述、申辩、要求听证等权利。</w:t>
            </w:r>
          </w:p>
          <w:p w14:paraId="61C5BEEC">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5.法制审核环节责任：将同案件相关材料，由执法人员提交的法制工作机构，由法制工作机构进行审查。审查应当根据认定的事实，提出予以处罚、补充证据、重新调查、撤销案件或者其他处理意见。</w:t>
            </w:r>
          </w:p>
          <w:p w14:paraId="69EA0F19">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6.决定环节责任：根据调查、审查情况决定是否予以行政处罚。依法需要给予行政处罚的，应制作盖有作出行政处罚决定公章的行政处罚决定书，载明违法事实和证据、处罚依据和内容、申请行政复议或提起行政诉讼的途径和期限等内容。行政处罚决定中涉及没收实物或者其他有关财物的，还应当附没收物品凭证。</w:t>
            </w:r>
          </w:p>
          <w:p w14:paraId="69BE56FB">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7.送达环节责任：行政处罚决定书应应当直接送达当事人。当事人拒绝接收或者无法直接送达当事人的，应当依照《中华人民共和国民事诉讼法》的有关规定送达。</w:t>
            </w:r>
          </w:p>
          <w:p w14:paraId="178B3A60">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8.执行环节责任：监督当事人在决定的期限内，履行生效的行政处罚决定。当事人在法定期限内不申请行政复议或者提起行政诉讼，又不履行的，可依法采取加处罚款或向人民法院申请强制执行等措施；申请人民法院强制执行前应当填写履行行政处罚决定催告书，书面催告当事人履行义务，并告知履行义务的期限和方式、依法享有的陈述和申辩权，罚款涉及加处罚款的，应当有明确的金额和给付方式。罚没款实施罚缴分离。</w:t>
            </w:r>
          </w:p>
          <w:p w14:paraId="177D478B">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kern w:val="0"/>
                <w:sz w:val="18"/>
                <w:szCs w:val="18"/>
              </w:rPr>
              <w:t>9.其他法律法规规章规定应履行的责任。</w:t>
            </w:r>
          </w:p>
        </w:tc>
        <w:tc>
          <w:tcPr>
            <w:tcW w:w="3402" w:type="dxa"/>
            <w:tcBorders>
              <w:tl2br w:val="nil"/>
              <w:tr2bl w:val="nil"/>
            </w:tcBorders>
            <w:shd w:val="clear" w:color="auto" w:fill="auto"/>
            <w:vAlign w:val="center"/>
          </w:tcPr>
          <w:p w14:paraId="0D123B5A">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因不履行或不正确履行行政职责，有下列情形的，行政机关及相关工作人员应承担相应责任：</w:t>
            </w:r>
          </w:p>
          <w:p w14:paraId="02E365FA">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1.没有法律和事实依据实施行政处罚的；</w:t>
            </w:r>
          </w:p>
          <w:p w14:paraId="40D8B91F">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2.行政处罚显失公正的；</w:t>
            </w:r>
          </w:p>
          <w:p w14:paraId="1A78BD61">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3.执法人员玩忽职守，滥用职权、徇私舞弊的；</w:t>
            </w:r>
          </w:p>
          <w:p w14:paraId="01298A9C">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4.不具备行政执法资格实施行政处罚的；</w:t>
            </w:r>
          </w:p>
          <w:p w14:paraId="508D0341">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5.擅自改变行政处罚种类、幅度的；</w:t>
            </w:r>
          </w:p>
          <w:p w14:paraId="73EB371A">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6.违反法定的行政处罚程序的；</w:t>
            </w:r>
          </w:p>
          <w:p w14:paraId="240B4078">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7.符合听证条件、行政管理相对人要求听证，应予组织听证而不组织听证的；</w:t>
            </w:r>
          </w:p>
          <w:p w14:paraId="6701E2E7">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8.在行政处罚过程中发生腐败行为的；</w:t>
            </w:r>
          </w:p>
          <w:p w14:paraId="5D5DE9BD">
            <w:pPr>
              <w:widowControl/>
              <w:spacing w:line="240" w:lineRule="exact"/>
              <w:jc w:val="left"/>
              <w:textAlignment w:val="center"/>
              <w:rPr>
                <w:rFonts w:ascii="仿宋_GB2312" w:hAnsi="仿宋_GB2312" w:eastAsia="仿宋_GB2312" w:cs="仿宋_GB2312"/>
                <w:color w:val="000000"/>
                <w:sz w:val="18"/>
                <w:szCs w:val="18"/>
              </w:rPr>
            </w:pPr>
            <w:r>
              <w:rPr>
                <w:rStyle w:val="6"/>
                <w:rFonts w:hint="default" w:hAnsi="仿宋_GB2312"/>
                <w:sz w:val="18"/>
                <w:szCs w:val="18"/>
              </w:rPr>
              <w:t>9.其他违反法律法规规章文件规定的行为</w:t>
            </w:r>
            <w:r>
              <w:rPr>
                <w:rStyle w:val="7"/>
                <w:rFonts w:hint="default" w:ascii="仿宋_GB2312" w:hAnsi="仿宋_GB2312" w:eastAsia="仿宋_GB2312" w:cs="仿宋_GB2312"/>
                <w:sz w:val="18"/>
                <w:szCs w:val="18"/>
              </w:rPr>
              <w:t>。</w:t>
            </w:r>
          </w:p>
        </w:tc>
        <w:tc>
          <w:tcPr>
            <w:tcW w:w="567" w:type="dxa"/>
            <w:tcBorders>
              <w:tl2br w:val="nil"/>
              <w:tr2bl w:val="nil"/>
            </w:tcBorders>
            <w:shd w:val="clear" w:color="auto" w:fill="auto"/>
            <w:vAlign w:val="center"/>
          </w:tcPr>
          <w:p w14:paraId="796BD1ED">
            <w:pPr>
              <w:spacing w:line="240" w:lineRule="exact"/>
              <w:jc w:val="center"/>
              <w:rPr>
                <w:rFonts w:ascii="仿宋_GB2312" w:hAnsi="仿宋_GB2312" w:eastAsia="仿宋_GB2312" w:cs="仿宋_GB2312"/>
                <w:color w:val="000000"/>
                <w:sz w:val="18"/>
                <w:szCs w:val="18"/>
              </w:rPr>
            </w:pPr>
          </w:p>
        </w:tc>
      </w:tr>
      <w:tr w14:paraId="1901E86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8957" w:hRule="atLeast"/>
        </w:trPr>
        <w:tc>
          <w:tcPr>
            <w:tcW w:w="544" w:type="dxa"/>
            <w:tcBorders>
              <w:tl2br w:val="nil"/>
              <w:tr2bl w:val="nil"/>
            </w:tcBorders>
            <w:shd w:val="clear" w:color="auto" w:fill="auto"/>
            <w:vAlign w:val="center"/>
          </w:tcPr>
          <w:p w14:paraId="03B56652">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69</w:t>
            </w:r>
          </w:p>
        </w:tc>
        <w:tc>
          <w:tcPr>
            <w:tcW w:w="850" w:type="dxa"/>
            <w:tcBorders>
              <w:tl2br w:val="nil"/>
              <w:tr2bl w:val="nil"/>
            </w:tcBorders>
            <w:shd w:val="clear" w:color="auto" w:fill="auto"/>
            <w:vAlign w:val="center"/>
          </w:tcPr>
          <w:p w14:paraId="240CDAD7">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行政处罚</w:t>
            </w:r>
          </w:p>
        </w:tc>
        <w:tc>
          <w:tcPr>
            <w:tcW w:w="1134" w:type="dxa"/>
            <w:tcBorders>
              <w:tl2br w:val="nil"/>
              <w:tr2bl w:val="nil"/>
            </w:tcBorders>
            <w:shd w:val="clear" w:color="auto" w:fill="auto"/>
            <w:vAlign w:val="center"/>
          </w:tcPr>
          <w:p w14:paraId="625AF3A8">
            <w:pPr>
              <w:widowControl/>
              <w:spacing w:line="240" w:lineRule="exact"/>
              <w:jc w:val="left"/>
              <w:textAlignment w:val="center"/>
              <w:rPr>
                <w:rFonts w:ascii="仿宋_GB2312" w:hAnsi="仿宋_GB2312" w:eastAsia="仿宋_GB2312" w:cs="仿宋_GB2312"/>
                <w:color w:val="000000"/>
                <w:sz w:val="18"/>
                <w:szCs w:val="18"/>
              </w:rPr>
            </w:pPr>
            <w:r>
              <w:rPr>
                <w:rStyle w:val="8"/>
                <w:rFonts w:hint="default" w:hAnsi="仿宋_GB2312"/>
                <w:sz w:val="18"/>
                <w:szCs w:val="18"/>
              </w:rPr>
              <w:t>对使用国有资金投资或者国家融资的建筑工程未采用工程量清单计价的;使用国有资金投资或者国家融资的建筑工程未设立和发布最高投标限价，以及未按照规定备案的;竣工结算文件未按照规定备案的处罚</w:t>
            </w:r>
          </w:p>
        </w:tc>
        <w:tc>
          <w:tcPr>
            <w:tcW w:w="3118" w:type="dxa"/>
            <w:tcBorders>
              <w:tl2br w:val="nil"/>
              <w:tr2bl w:val="nil"/>
            </w:tcBorders>
            <w:shd w:val="clear" w:color="auto" w:fill="auto"/>
            <w:vAlign w:val="center"/>
          </w:tcPr>
          <w:p w14:paraId="26692F73">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《河北省建筑工程造价管理办法》第三十四条 建设单位有下列行为之一的，由省、设区的市、县(市)人民政府住房城乡建设主管部门责令限期改正;逾期不改正的，处一万元以上三万元以下的罚款:(一)使用国有资金投资或者国家融资的建筑工程未采用工程量清单计价的;(二)使用国有资金投资或者国家融资的建筑工程未设立和发布最高投标限价，以及未按照规定备案的;(三)竣工结算文件未按照规定备案的;</w:t>
            </w:r>
          </w:p>
        </w:tc>
        <w:tc>
          <w:tcPr>
            <w:tcW w:w="1858" w:type="dxa"/>
            <w:tcBorders>
              <w:tl2br w:val="nil"/>
              <w:tr2bl w:val="nil"/>
            </w:tcBorders>
            <w:shd w:val="clear" w:color="auto" w:fill="auto"/>
            <w:vAlign w:val="center"/>
          </w:tcPr>
          <w:p w14:paraId="055570ED">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山海关区住建局</w:t>
            </w:r>
          </w:p>
        </w:tc>
        <w:tc>
          <w:tcPr>
            <w:tcW w:w="3969" w:type="dxa"/>
            <w:tcBorders>
              <w:tl2br w:val="nil"/>
              <w:tr2bl w:val="nil"/>
            </w:tcBorders>
            <w:shd w:val="clear" w:color="auto" w:fill="auto"/>
            <w:vAlign w:val="center"/>
          </w:tcPr>
          <w:p w14:paraId="37199DEB">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1.立案环节责任：依照职权，或者依据举报、交办、移送等途径发现违法行为，认为应当给予行政处罚的，应当立案，但适用简易程序的除外。立案应当填写立案审批表，附上相关材料，报主管领导批准。</w:t>
            </w:r>
          </w:p>
          <w:p w14:paraId="1EE7B1F4">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2.调查环节责任：立案后，执法人员应及时进行调查，收集证据；必要时可依法进行检查。执法人员调查案件，不得少于二人，并应当出示执法身份证件。</w:t>
            </w:r>
          </w:p>
          <w:p w14:paraId="09A230CE">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3.调查终结环节责任：案件调查终结，执法人员应当填写案件调查终结审批表，附上相关材料，报主管领导批准。</w:t>
            </w:r>
          </w:p>
          <w:p w14:paraId="0A256A98">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4.告知环节责任：执法人员应当填写行政处罚告知审批表，报主管领导批准。经审批下达行政处罚告知书，告知当事人违法事实、处罚的理由和依据，以及当事人依法享有的陈述、申辩、要求听证等权利。</w:t>
            </w:r>
          </w:p>
          <w:p w14:paraId="6F880B14">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5.法制审核环节责任：将同案件相关材料，由执法人员提交的法制工作机构，由法制工作机构进行审查。审查应当根据认定的事实，提出予以处罚、补充证据、重新调查、撤销案件或者其他处理意见。</w:t>
            </w:r>
          </w:p>
          <w:p w14:paraId="09EEDF49">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6.决定环节责任：根据调查、审查情况决定是否予以行政处罚。依法需要给予行政处罚的，应制作盖有作出行政处罚决定公章的行政处罚决定书，载明违法事实和证据、处罚依据和内容、申请行政复议或提起行政诉讼的途径和期限等内容。行政处罚决定中涉及没收实物或者其他有关财物的，还应当附没收物品凭证。</w:t>
            </w:r>
          </w:p>
          <w:p w14:paraId="57BC7A50">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7.送达环节责任：行政处罚决定书应应当直接送达当事人。当事人拒绝接收或者无法直接送达当事人的，应当依照《中华人民共和国民事诉讼法》的有关规定送达。</w:t>
            </w:r>
          </w:p>
          <w:p w14:paraId="78E4E43A">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8.执行环节责任：监督当事人在决定的期限内，履行生效的行政处罚决定。当事人在法定期限内不申请行政复议或者提起行政诉讼，又不履行的，可依法采取加处罚款或向人民法院申请强制执行等措施；申请人民法院强制执行前应当填写履行行政处罚决定催告书，书面催告当事人履行义务，并告知履行义务的期限和方式、依法享有的陈述和申辩权，罚款涉及加处罚款的，应当有明确的金额和给付方式。罚没款实施罚缴分离。</w:t>
            </w:r>
          </w:p>
          <w:p w14:paraId="62C8AB1C">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kern w:val="0"/>
                <w:sz w:val="18"/>
                <w:szCs w:val="18"/>
              </w:rPr>
              <w:t>9.其他法律法规规章规定应履行的责任。</w:t>
            </w:r>
          </w:p>
        </w:tc>
        <w:tc>
          <w:tcPr>
            <w:tcW w:w="3402" w:type="dxa"/>
            <w:tcBorders>
              <w:tl2br w:val="nil"/>
              <w:tr2bl w:val="nil"/>
            </w:tcBorders>
            <w:shd w:val="clear" w:color="auto" w:fill="auto"/>
            <w:vAlign w:val="center"/>
          </w:tcPr>
          <w:p w14:paraId="216771E9">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因不履行或不正确履行行政职责，有下列情形的，行政机关及相关工作人员应承担相应责任：</w:t>
            </w:r>
          </w:p>
          <w:p w14:paraId="217E5FD8">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1.没有法律和事实依据实施行政处罚的；</w:t>
            </w:r>
          </w:p>
          <w:p w14:paraId="197517AE">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2.行政处罚显失公正的；</w:t>
            </w:r>
          </w:p>
          <w:p w14:paraId="4FAAE374">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3.执法人员玩忽职守，滥用职权、徇私舞弊的；</w:t>
            </w:r>
          </w:p>
          <w:p w14:paraId="0E26DCFA">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4.不具备行政执法资格实施行政处罚的；</w:t>
            </w:r>
          </w:p>
          <w:p w14:paraId="6ED18664">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5.擅自改变行政处罚种类、幅度的；</w:t>
            </w:r>
          </w:p>
          <w:p w14:paraId="024FE040">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6.违反法定的行政处罚程序的；</w:t>
            </w:r>
          </w:p>
          <w:p w14:paraId="7DFA8733">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7.符合听证条件、行政管理相对人要求听证，应予组织听证而不组织听证的；</w:t>
            </w:r>
          </w:p>
          <w:p w14:paraId="53CCE5AC">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8.在行政处罚过程中发生腐败行为的；</w:t>
            </w:r>
          </w:p>
          <w:p w14:paraId="5D689F20">
            <w:pPr>
              <w:widowControl/>
              <w:spacing w:line="240" w:lineRule="exact"/>
              <w:jc w:val="left"/>
              <w:textAlignment w:val="center"/>
              <w:rPr>
                <w:rFonts w:ascii="仿宋_GB2312" w:hAnsi="仿宋_GB2312" w:eastAsia="仿宋_GB2312" w:cs="仿宋_GB2312"/>
                <w:color w:val="000000"/>
                <w:sz w:val="18"/>
                <w:szCs w:val="18"/>
              </w:rPr>
            </w:pPr>
            <w:r>
              <w:rPr>
                <w:rStyle w:val="6"/>
                <w:rFonts w:hint="default" w:hAnsi="仿宋_GB2312"/>
                <w:sz w:val="18"/>
                <w:szCs w:val="18"/>
              </w:rPr>
              <w:t>9.其他违反法律法规规章文件规定的行为</w:t>
            </w:r>
            <w:r>
              <w:rPr>
                <w:rStyle w:val="7"/>
                <w:rFonts w:hint="default" w:ascii="仿宋_GB2312" w:hAnsi="仿宋_GB2312" w:eastAsia="仿宋_GB2312" w:cs="仿宋_GB2312"/>
                <w:sz w:val="18"/>
                <w:szCs w:val="18"/>
              </w:rPr>
              <w:t>。</w:t>
            </w:r>
          </w:p>
        </w:tc>
        <w:tc>
          <w:tcPr>
            <w:tcW w:w="567" w:type="dxa"/>
            <w:tcBorders>
              <w:tl2br w:val="nil"/>
              <w:tr2bl w:val="nil"/>
            </w:tcBorders>
            <w:shd w:val="clear" w:color="auto" w:fill="auto"/>
            <w:vAlign w:val="center"/>
          </w:tcPr>
          <w:p w14:paraId="4D61878F">
            <w:pPr>
              <w:spacing w:line="240" w:lineRule="exact"/>
              <w:jc w:val="center"/>
              <w:rPr>
                <w:rFonts w:ascii="仿宋_GB2312" w:hAnsi="仿宋_GB2312" w:eastAsia="仿宋_GB2312" w:cs="仿宋_GB2312"/>
                <w:color w:val="000000"/>
                <w:sz w:val="18"/>
                <w:szCs w:val="18"/>
              </w:rPr>
            </w:pPr>
          </w:p>
        </w:tc>
      </w:tr>
      <w:tr w14:paraId="27DA88A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8957" w:hRule="atLeast"/>
        </w:trPr>
        <w:tc>
          <w:tcPr>
            <w:tcW w:w="544" w:type="dxa"/>
            <w:tcBorders>
              <w:tl2br w:val="nil"/>
              <w:tr2bl w:val="nil"/>
            </w:tcBorders>
            <w:shd w:val="clear" w:color="auto" w:fill="auto"/>
            <w:vAlign w:val="center"/>
          </w:tcPr>
          <w:p w14:paraId="4DE61CF5">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70</w:t>
            </w:r>
          </w:p>
        </w:tc>
        <w:tc>
          <w:tcPr>
            <w:tcW w:w="850" w:type="dxa"/>
            <w:tcBorders>
              <w:tl2br w:val="nil"/>
              <w:tr2bl w:val="nil"/>
            </w:tcBorders>
            <w:shd w:val="clear" w:color="auto" w:fill="auto"/>
            <w:vAlign w:val="center"/>
          </w:tcPr>
          <w:p w14:paraId="6076E568">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行政处罚</w:t>
            </w:r>
          </w:p>
        </w:tc>
        <w:tc>
          <w:tcPr>
            <w:tcW w:w="1134" w:type="dxa"/>
            <w:tcBorders>
              <w:tl2br w:val="nil"/>
              <w:tr2bl w:val="nil"/>
            </w:tcBorders>
            <w:shd w:val="clear" w:color="auto" w:fill="auto"/>
            <w:vAlign w:val="center"/>
          </w:tcPr>
          <w:p w14:paraId="0FB95243">
            <w:pPr>
              <w:widowControl/>
              <w:spacing w:line="240" w:lineRule="exact"/>
              <w:jc w:val="left"/>
              <w:textAlignment w:val="center"/>
              <w:rPr>
                <w:rFonts w:ascii="仿宋_GB2312" w:hAnsi="仿宋_GB2312" w:eastAsia="仿宋_GB2312" w:cs="仿宋_GB2312"/>
                <w:color w:val="000000"/>
                <w:sz w:val="18"/>
                <w:szCs w:val="18"/>
              </w:rPr>
            </w:pPr>
            <w:r>
              <w:rPr>
                <w:rStyle w:val="8"/>
                <w:rFonts w:hint="default" w:hAnsi="仿宋_GB2312"/>
                <w:sz w:val="18"/>
                <w:szCs w:val="18"/>
              </w:rPr>
              <w:t>对出具有虚假记载、误导性陈述的工程造价成果文件的;同时接受招标人和投标人或者两个以上投标人对同一工程项目的工程造价咨询业务的;以给予回扣、恶意压低收费等方式进行不正当竞争的;转包承接的工程造价咨询业务；工程造价从业人员应当依法取得造价工程师注册证书或者工程造价员资格证书，按照国家和本省有关规定从业，并对其签字、加盖执业印章的工程造价成果文件承担相应的的处罚</w:t>
            </w:r>
          </w:p>
        </w:tc>
        <w:tc>
          <w:tcPr>
            <w:tcW w:w="3118" w:type="dxa"/>
            <w:tcBorders>
              <w:tl2br w:val="nil"/>
              <w:tr2bl w:val="nil"/>
            </w:tcBorders>
            <w:shd w:val="clear" w:color="auto" w:fill="auto"/>
            <w:vAlign w:val="center"/>
          </w:tcPr>
          <w:p w14:paraId="19D3EC56">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《河北省建筑工程造价管理办法》第三十五条 违反本办法第二十四条、第二十八条规定的，由省、设区的市、县(市)人民政府住房城乡建设主管部门责令改正，并对工程造价咨询企业处一万元以上三万元以下的罚款，对工程造价从业人员处一千元以上一万元以下的罚款;造成损失的，依法承担赔偿责任;构成犯罪的，依法追究刑事责任。</w:t>
            </w:r>
          </w:p>
        </w:tc>
        <w:tc>
          <w:tcPr>
            <w:tcW w:w="1858" w:type="dxa"/>
            <w:tcBorders>
              <w:tl2br w:val="nil"/>
              <w:tr2bl w:val="nil"/>
            </w:tcBorders>
            <w:shd w:val="clear" w:color="auto" w:fill="auto"/>
            <w:vAlign w:val="center"/>
          </w:tcPr>
          <w:p w14:paraId="58289573">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山海关区住建局</w:t>
            </w:r>
          </w:p>
        </w:tc>
        <w:tc>
          <w:tcPr>
            <w:tcW w:w="3969" w:type="dxa"/>
            <w:tcBorders>
              <w:tl2br w:val="nil"/>
              <w:tr2bl w:val="nil"/>
            </w:tcBorders>
            <w:shd w:val="clear" w:color="auto" w:fill="auto"/>
            <w:vAlign w:val="center"/>
          </w:tcPr>
          <w:p w14:paraId="573D8078">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1.立案环节责任：依照职权，或者依据举报、交办、移送等途径发现违法行为，认为应当给予行政处罚的，应当立案，但适用简易程序的除外。立案应当填写立案审批表，附上相关材料，报主管领导批准。</w:t>
            </w:r>
          </w:p>
          <w:p w14:paraId="7989F527">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2.调查环节责任：立案后，执法人员应及时进行调查，收集证据；必要时可依法进行检查。执法人员调查案件，不得少于二人，并应当出示执法身份证件。</w:t>
            </w:r>
          </w:p>
          <w:p w14:paraId="22767FC3">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3.调查终结环节责任：案件调查终结，执法人员应当填写案件调查终结审批表，附上相关材料，报主管领导批准。</w:t>
            </w:r>
          </w:p>
          <w:p w14:paraId="288D86D2">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4.告知环节责任：执法人员应当填写行政处罚告知审批表，报主管领导批准。经审批下达行政处罚告知书，告知当事人违法事实、处罚的理由和依据，以及当事人依法享有的陈述、申辩、要求听证等权利。</w:t>
            </w:r>
          </w:p>
          <w:p w14:paraId="6ED16002">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5.法制审核环节责任：将同案件相关材料，由执法人员提交的法制工作机构，由法制工作机构进行审查。审查应当根据认定的事实，提出予以处罚、补充证据、重新调查、撤销案件或者其他处理意见。</w:t>
            </w:r>
          </w:p>
          <w:p w14:paraId="365E97FA">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6.决定环节责任：根据调查、审查情况决定是否予以行政处罚。依法需要给予行政处罚的，应制作盖有作出行政处罚决定公章的行政处罚决定书，载明违法事实和证据、处罚依据和内容、申请行政复议或提起行政诉讼的途径和期限等内容。行政处罚决定中涉及没收实物或者其他有关财物的，还应当附没收物品凭证。</w:t>
            </w:r>
          </w:p>
          <w:p w14:paraId="5BA3DE6C">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7.送达环节责任：行政处罚决定书应应当直接送达当事人。当事人拒绝接收或者无法直接送达当事人的，应当依照《中华人民共和国民事诉讼法》的有关规定送达。</w:t>
            </w:r>
          </w:p>
          <w:p w14:paraId="5767BEED">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8.执行环节责任：监督当事人在决定的期限内，履行生效的行政处罚决定。当事人在法定期限内不申请行政复议或者提起行政诉讼，又不履行的，可依法采取加处罚款或向人民法院申请强制执行等措施；申请人民法院强制执行前应当填写履行行政处罚决定催告书，书面催告当事人履行义务，并告知履行义务的期限和方式、依法享有的陈述和申辩权，罚款涉及加处罚款的，应当有明确的金额和给付方式。罚没款实施罚缴分离。</w:t>
            </w:r>
          </w:p>
          <w:p w14:paraId="5A4B5A10">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kern w:val="0"/>
                <w:sz w:val="18"/>
                <w:szCs w:val="18"/>
              </w:rPr>
              <w:t>9.其他法律法规规章规定应履行的责任。</w:t>
            </w:r>
          </w:p>
        </w:tc>
        <w:tc>
          <w:tcPr>
            <w:tcW w:w="3402" w:type="dxa"/>
            <w:tcBorders>
              <w:tl2br w:val="nil"/>
              <w:tr2bl w:val="nil"/>
            </w:tcBorders>
            <w:shd w:val="clear" w:color="auto" w:fill="auto"/>
            <w:vAlign w:val="center"/>
          </w:tcPr>
          <w:p w14:paraId="59F2EF8E">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因不履行或不正确履行行政职责，有下列情形的，行政机关及相关工作人员应承担相应责任：</w:t>
            </w:r>
          </w:p>
          <w:p w14:paraId="580BA12B">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1.没有法律和事实依据实施行政处罚的；</w:t>
            </w:r>
          </w:p>
          <w:p w14:paraId="5CD2D398">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2.行政处罚显失公正的；</w:t>
            </w:r>
          </w:p>
          <w:p w14:paraId="221FE39B">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3.执法人员玩忽职守，滥用职权、徇私舞弊的；</w:t>
            </w:r>
          </w:p>
          <w:p w14:paraId="6087F974">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4.不具备行政执法资格实施行政处罚的；</w:t>
            </w:r>
          </w:p>
          <w:p w14:paraId="61572386">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5.擅自改变行政处罚种类、幅度的；</w:t>
            </w:r>
          </w:p>
          <w:p w14:paraId="5AAFEB14">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6.违反法定的行政处罚程序的；</w:t>
            </w:r>
          </w:p>
          <w:p w14:paraId="4A10AC5B">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7.符合听证条件、行政管理相对人要求听证，应予组织听证而不组织听证的；</w:t>
            </w:r>
          </w:p>
          <w:p w14:paraId="7FF7ABB0">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8.在行政处罚过程中发生腐败行为的；</w:t>
            </w:r>
          </w:p>
          <w:p w14:paraId="08D60D2D">
            <w:pPr>
              <w:widowControl/>
              <w:spacing w:line="240" w:lineRule="exact"/>
              <w:jc w:val="left"/>
              <w:textAlignment w:val="center"/>
              <w:rPr>
                <w:rFonts w:ascii="仿宋_GB2312" w:hAnsi="仿宋_GB2312" w:eastAsia="仿宋_GB2312" w:cs="仿宋_GB2312"/>
                <w:color w:val="000000"/>
                <w:sz w:val="18"/>
                <w:szCs w:val="18"/>
              </w:rPr>
            </w:pPr>
            <w:r>
              <w:rPr>
                <w:rStyle w:val="6"/>
                <w:rFonts w:hint="default" w:hAnsi="仿宋_GB2312"/>
                <w:sz w:val="18"/>
                <w:szCs w:val="18"/>
              </w:rPr>
              <w:t>9.其他违反法律法规规章文件规定的行为</w:t>
            </w:r>
            <w:r>
              <w:rPr>
                <w:rStyle w:val="7"/>
                <w:rFonts w:hint="default" w:ascii="仿宋_GB2312" w:hAnsi="仿宋_GB2312" w:eastAsia="仿宋_GB2312" w:cs="仿宋_GB2312"/>
                <w:sz w:val="18"/>
                <w:szCs w:val="18"/>
              </w:rPr>
              <w:t>。</w:t>
            </w:r>
          </w:p>
        </w:tc>
        <w:tc>
          <w:tcPr>
            <w:tcW w:w="567" w:type="dxa"/>
            <w:tcBorders>
              <w:tl2br w:val="nil"/>
              <w:tr2bl w:val="nil"/>
            </w:tcBorders>
            <w:shd w:val="clear" w:color="auto" w:fill="auto"/>
            <w:vAlign w:val="center"/>
          </w:tcPr>
          <w:p w14:paraId="117D8657">
            <w:pPr>
              <w:spacing w:line="240" w:lineRule="exact"/>
              <w:jc w:val="center"/>
              <w:rPr>
                <w:rFonts w:ascii="仿宋_GB2312" w:hAnsi="仿宋_GB2312" w:eastAsia="仿宋_GB2312" w:cs="仿宋_GB2312"/>
                <w:color w:val="000000"/>
                <w:sz w:val="18"/>
                <w:szCs w:val="18"/>
              </w:rPr>
            </w:pPr>
          </w:p>
        </w:tc>
      </w:tr>
      <w:tr w14:paraId="14067AA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8957" w:hRule="atLeast"/>
        </w:trPr>
        <w:tc>
          <w:tcPr>
            <w:tcW w:w="544" w:type="dxa"/>
            <w:tcBorders>
              <w:tl2br w:val="nil"/>
              <w:tr2bl w:val="nil"/>
            </w:tcBorders>
            <w:shd w:val="clear" w:color="auto" w:fill="auto"/>
            <w:vAlign w:val="center"/>
          </w:tcPr>
          <w:p w14:paraId="5505B9FC">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71</w:t>
            </w:r>
          </w:p>
        </w:tc>
        <w:tc>
          <w:tcPr>
            <w:tcW w:w="850" w:type="dxa"/>
            <w:tcBorders>
              <w:tl2br w:val="nil"/>
              <w:tr2bl w:val="nil"/>
            </w:tcBorders>
            <w:shd w:val="clear" w:color="auto" w:fill="auto"/>
            <w:vAlign w:val="center"/>
          </w:tcPr>
          <w:p w14:paraId="6D3105CB">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行政处罚</w:t>
            </w:r>
          </w:p>
        </w:tc>
        <w:tc>
          <w:tcPr>
            <w:tcW w:w="1134" w:type="dxa"/>
            <w:tcBorders>
              <w:tl2br w:val="nil"/>
              <w:tr2bl w:val="nil"/>
            </w:tcBorders>
            <w:shd w:val="clear" w:color="auto" w:fill="auto"/>
            <w:vAlign w:val="center"/>
          </w:tcPr>
          <w:p w14:paraId="240755F2">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对违反《房屋建筑工程抗震设防管理规定》，擅自使用没有国家技术标准又未经审定的新技术、新材料的处罚</w:t>
            </w:r>
          </w:p>
        </w:tc>
        <w:tc>
          <w:tcPr>
            <w:tcW w:w="3118" w:type="dxa"/>
            <w:tcBorders>
              <w:tl2br w:val="nil"/>
              <w:tr2bl w:val="nil"/>
            </w:tcBorders>
            <w:shd w:val="clear" w:color="auto" w:fill="auto"/>
            <w:vAlign w:val="center"/>
          </w:tcPr>
          <w:p w14:paraId="0C9B16C0">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《房屋建筑工程抗震设防管理规定》第二十五条　违反本规定，擅自使用没有国家技术标准又未经审定的新技术、新材料的，由县级以上地方人民政府住房城乡建设主管部门责令限期改正，并处以1万元以上3万元以下罚款。</w:t>
            </w:r>
          </w:p>
        </w:tc>
        <w:tc>
          <w:tcPr>
            <w:tcW w:w="1858" w:type="dxa"/>
            <w:tcBorders>
              <w:tl2br w:val="nil"/>
              <w:tr2bl w:val="nil"/>
            </w:tcBorders>
            <w:shd w:val="clear" w:color="auto" w:fill="auto"/>
            <w:vAlign w:val="center"/>
          </w:tcPr>
          <w:p w14:paraId="2A90C02C">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山海关区住建局</w:t>
            </w:r>
          </w:p>
        </w:tc>
        <w:tc>
          <w:tcPr>
            <w:tcW w:w="3969" w:type="dxa"/>
            <w:tcBorders>
              <w:tl2br w:val="nil"/>
              <w:tr2bl w:val="nil"/>
            </w:tcBorders>
            <w:shd w:val="clear" w:color="auto" w:fill="auto"/>
            <w:vAlign w:val="center"/>
          </w:tcPr>
          <w:p w14:paraId="2EF1858D">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1.立案环节责任：依照职权，或者依据举报、交办、移送等途径发现违法行为，认为应当给予行政处罚的，应当立案，但适用简易程序的除外。立案应当填写立案审批表，附上相关材料，报主管领导批准。</w:t>
            </w:r>
          </w:p>
          <w:p w14:paraId="2FB3D044">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2.调查环节责任：立案后，执法人员应及时进行调查，收集证据；必要时可依法进行检查。执法人员调查案件，不得少于二人，并应当出示执法身份证件。</w:t>
            </w:r>
          </w:p>
          <w:p w14:paraId="293970ED">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3.调查终结环节责任：案件调查终结，执法人员应当填写案件调查终结审批表，附上相关材料，报主管领导批准。</w:t>
            </w:r>
          </w:p>
          <w:p w14:paraId="0289FEA5">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4.告知环节责任：执法人员应当填写行政处罚告知审批表，报主管领导批准。经审批下达行政处罚告知书，告知当事人违法事实、处罚的理由和依据，以及当事人依法享有的陈述、申辩、要求听证等权利。</w:t>
            </w:r>
          </w:p>
          <w:p w14:paraId="673FF53B">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5.法制审核环节责任：将同案件相关材料，由执法人员提交的法制工作机构，由法制工作机构进行审查。审查应当根据认定的事实，提出予以处罚、补充证据、重新调查、撤销案件或者其他处理意见。</w:t>
            </w:r>
          </w:p>
          <w:p w14:paraId="1A8DEA42">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6.决定环节责任：根据调查、审查情况决定是否予以行政处罚。依法需要给予行政处罚的，应制作盖有作出行政处罚决定公章的行政处罚决定书，载明违法事实和证据、处罚依据和内容、申请行政复议或提起行政诉讼的途径和期限等内容。行政处罚决定中涉及没收实物或者其他有关财物的，还应当附没收物品凭证。</w:t>
            </w:r>
          </w:p>
          <w:p w14:paraId="30370BC2">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7.送达环节责任：行政处罚决定书应应当直接送达当事人。当事人拒绝接收或者无法直接送达当事人的，应当依照《中华人民共和国民事诉讼法》的有关规定送达。</w:t>
            </w:r>
          </w:p>
          <w:p w14:paraId="64858E3D">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8.执行环节责任：监督当事人在决定的期限内，履行生效的行政处罚决定。当事人在法定期限内不申请行政复议或者提起行政诉讼，又不履行的，可依法采取加处罚款或向人民法院申请强制执行等措施；申请人民法院强制执行前应当填写履行行政处罚决定催告书，书面催告当事人履行义务，并告知履行义务的期限和方式、依法享有的陈述和申辩权，罚款涉及加处罚款的，应当有明确的金额和给付方式。罚没款实施罚缴分离。</w:t>
            </w:r>
          </w:p>
          <w:p w14:paraId="2B2B1EDA">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kern w:val="0"/>
                <w:sz w:val="18"/>
                <w:szCs w:val="18"/>
              </w:rPr>
              <w:t>9.其他法律法规规章规定应履行的责任。</w:t>
            </w:r>
          </w:p>
        </w:tc>
        <w:tc>
          <w:tcPr>
            <w:tcW w:w="3402" w:type="dxa"/>
            <w:tcBorders>
              <w:tl2br w:val="nil"/>
              <w:tr2bl w:val="nil"/>
            </w:tcBorders>
            <w:shd w:val="clear" w:color="auto" w:fill="auto"/>
            <w:vAlign w:val="center"/>
          </w:tcPr>
          <w:p w14:paraId="6ABC90FD">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因不履行或不正确履行行政职责，有下列情形的，行政机关及相关工作人员应承担相应责任：</w:t>
            </w:r>
          </w:p>
          <w:p w14:paraId="24DA2207">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1.没有法律和事实依据实施行政处罚的；</w:t>
            </w:r>
          </w:p>
          <w:p w14:paraId="2091A540">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2.行政处罚显失公正的；</w:t>
            </w:r>
          </w:p>
          <w:p w14:paraId="4424A788">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3.执法人员玩忽职守，滥用职权、徇私舞弊的；</w:t>
            </w:r>
          </w:p>
          <w:p w14:paraId="659228B6">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4.不具备行政执法资格实施行政处罚的；</w:t>
            </w:r>
          </w:p>
          <w:p w14:paraId="232B71B2">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5.擅自改变行政处罚种类、幅度的；</w:t>
            </w:r>
          </w:p>
          <w:p w14:paraId="52AB16EF">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6.违反法定的行政处罚程序的；</w:t>
            </w:r>
          </w:p>
          <w:p w14:paraId="5C50E8C8">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7.符合听证条件、行政管理相对人要求听证，应予组织听证而不组织听证的；</w:t>
            </w:r>
          </w:p>
          <w:p w14:paraId="65B858C8">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8.在行政处罚过程中发生腐败行为的；</w:t>
            </w:r>
          </w:p>
          <w:p w14:paraId="602775F6">
            <w:pPr>
              <w:widowControl/>
              <w:spacing w:line="240" w:lineRule="exact"/>
              <w:jc w:val="left"/>
              <w:textAlignment w:val="center"/>
              <w:rPr>
                <w:rFonts w:ascii="仿宋_GB2312" w:hAnsi="仿宋_GB2312" w:eastAsia="仿宋_GB2312" w:cs="仿宋_GB2312"/>
                <w:color w:val="000000"/>
                <w:sz w:val="18"/>
                <w:szCs w:val="18"/>
              </w:rPr>
            </w:pPr>
            <w:r>
              <w:rPr>
                <w:rStyle w:val="6"/>
                <w:rFonts w:hint="default" w:hAnsi="仿宋_GB2312"/>
                <w:sz w:val="18"/>
                <w:szCs w:val="18"/>
              </w:rPr>
              <w:t>9.其他违反法律法规规章文件规定的行为</w:t>
            </w:r>
            <w:r>
              <w:rPr>
                <w:rStyle w:val="7"/>
                <w:rFonts w:hint="default" w:ascii="仿宋_GB2312" w:hAnsi="仿宋_GB2312" w:eastAsia="仿宋_GB2312" w:cs="仿宋_GB2312"/>
                <w:sz w:val="18"/>
                <w:szCs w:val="18"/>
              </w:rPr>
              <w:t>。</w:t>
            </w:r>
          </w:p>
        </w:tc>
        <w:tc>
          <w:tcPr>
            <w:tcW w:w="567" w:type="dxa"/>
            <w:tcBorders>
              <w:tl2br w:val="nil"/>
              <w:tr2bl w:val="nil"/>
            </w:tcBorders>
            <w:shd w:val="clear" w:color="auto" w:fill="auto"/>
            <w:vAlign w:val="center"/>
          </w:tcPr>
          <w:p w14:paraId="78253A86">
            <w:pPr>
              <w:spacing w:line="240" w:lineRule="exact"/>
              <w:jc w:val="center"/>
              <w:rPr>
                <w:rFonts w:ascii="仿宋_GB2312" w:hAnsi="仿宋_GB2312" w:eastAsia="仿宋_GB2312" w:cs="仿宋_GB2312"/>
                <w:color w:val="000000"/>
                <w:sz w:val="18"/>
                <w:szCs w:val="18"/>
              </w:rPr>
            </w:pPr>
          </w:p>
        </w:tc>
      </w:tr>
      <w:tr w14:paraId="61E77CD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8957" w:hRule="atLeast"/>
        </w:trPr>
        <w:tc>
          <w:tcPr>
            <w:tcW w:w="544" w:type="dxa"/>
            <w:tcBorders>
              <w:tl2br w:val="nil"/>
              <w:tr2bl w:val="nil"/>
            </w:tcBorders>
            <w:shd w:val="clear" w:color="auto" w:fill="auto"/>
            <w:vAlign w:val="center"/>
          </w:tcPr>
          <w:p w14:paraId="0C507678">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72</w:t>
            </w:r>
          </w:p>
        </w:tc>
        <w:tc>
          <w:tcPr>
            <w:tcW w:w="850" w:type="dxa"/>
            <w:tcBorders>
              <w:tl2br w:val="nil"/>
              <w:tr2bl w:val="nil"/>
            </w:tcBorders>
            <w:shd w:val="clear" w:color="auto" w:fill="auto"/>
            <w:vAlign w:val="center"/>
          </w:tcPr>
          <w:p w14:paraId="19B3CAB1">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行政处罚</w:t>
            </w:r>
          </w:p>
        </w:tc>
        <w:tc>
          <w:tcPr>
            <w:tcW w:w="1134" w:type="dxa"/>
            <w:tcBorders>
              <w:tl2br w:val="nil"/>
              <w:tr2bl w:val="nil"/>
            </w:tcBorders>
            <w:shd w:val="clear" w:color="auto" w:fill="auto"/>
            <w:vAlign w:val="center"/>
          </w:tcPr>
          <w:p w14:paraId="472E2B07">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对擅自变动或者破坏房屋建筑抗震构件、隔震装置、减震部件或者地震反应观测系统等抗震设施的处罚</w:t>
            </w:r>
          </w:p>
        </w:tc>
        <w:tc>
          <w:tcPr>
            <w:tcW w:w="3118" w:type="dxa"/>
            <w:tcBorders>
              <w:tl2br w:val="nil"/>
              <w:tr2bl w:val="nil"/>
            </w:tcBorders>
            <w:shd w:val="clear" w:color="auto" w:fill="auto"/>
            <w:vAlign w:val="center"/>
          </w:tcPr>
          <w:p w14:paraId="063BF1E5">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《房屋建筑工程抗震设防管理规定》第二十六条　违反本规定，擅自变动或者破坏房屋建筑抗震构件、隔震装置、减震部件或者地震反应观测系统等抗震设施的，由县级以上地方人民政府建设主管部门责令限期改正，并对个人处以1000元以下罚款，对单位处以1万元以上3万元以下罚款。</w:t>
            </w:r>
          </w:p>
        </w:tc>
        <w:tc>
          <w:tcPr>
            <w:tcW w:w="1858" w:type="dxa"/>
            <w:tcBorders>
              <w:tl2br w:val="nil"/>
              <w:tr2bl w:val="nil"/>
            </w:tcBorders>
            <w:shd w:val="clear" w:color="auto" w:fill="auto"/>
            <w:vAlign w:val="center"/>
          </w:tcPr>
          <w:p w14:paraId="1FBC0B54">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山海关区住建局</w:t>
            </w:r>
          </w:p>
        </w:tc>
        <w:tc>
          <w:tcPr>
            <w:tcW w:w="3969" w:type="dxa"/>
            <w:tcBorders>
              <w:tl2br w:val="nil"/>
              <w:tr2bl w:val="nil"/>
            </w:tcBorders>
            <w:shd w:val="clear" w:color="auto" w:fill="auto"/>
            <w:vAlign w:val="center"/>
          </w:tcPr>
          <w:p w14:paraId="0D492BA9">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1.立案环节责任：依照职权，或者依据举报、交办、移送等途径发现违法行为，认为应当给予行政处罚的，应当立案，但适用简易程序的除外。立案应当填写立案审批表，附上相关材料，报主管领导批准。</w:t>
            </w:r>
          </w:p>
          <w:p w14:paraId="723700CD">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2.调查环节责任：立案后，执法人员应及时进行调查，收集证据；必要时可依法进行检查。执法人员调查案件，不得少于二人，并应当出示执法身份证件。</w:t>
            </w:r>
          </w:p>
          <w:p w14:paraId="31E6ED15">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3.调查终结环节责任：案件调查终结，执法人员应当填写案件调查终结审批表，附上相关材料，报主管领导批准。</w:t>
            </w:r>
          </w:p>
          <w:p w14:paraId="4B2818CA">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4.告知环节责任：执法人员应当填写行政处罚告知审批表，报主管领导批准。经审批下达行政处罚告知书，告知当事人违法事实、处罚的理由和依据，以及当事人依法享有的陈述、申辩、要求听证等权利。</w:t>
            </w:r>
          </w:p>
          <w:p w14:paraId="225BA07A">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5.法制审核环节责任：将同案件相关材料，由执法人员提交的法制工作机构，由法制工作机构进行审查。审查应当根据认定的事实，提出予以处罚、补充证据、重新调查、撤销案件或者其他处理意见。</w:t>
            </w:r>
          </w:p>
          <w:p w14:paraId="422D1287">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6.决定环节责任：根据调查、审查情况决定是否予以行政处罚。依法需要给予行政处罚的，应制作盖有作出行政处罚决定公章的行政处罚决定书，载明违法事实和证据、处罚依据和内容、申请行政复议或提起行政诉讼的途径和期限等内容。行政处罚决定中涉及没收实物或者其他有关财物的，还应当附没收物品凭证。</w:t>
            </w:r>
          </w:p>
          <w:p w14:paraId="26B1B8C6">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7.送达环节责任：行政处罚决定书应应当直接送达当事人。当事人拒绝接收或者无法直接送达当事人的，应当依照《中华人民共和国民事诉讼法》的有关规定送达。</w:t>
            </w:r>
          </w:p>
          <w:p w14:paraId="28E10F2B">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8.执行环节责任：监督当事人在决定的期限内，履行生效的行政处罚决定。当事人在法定期限内不申请行政复议或者提起行政诉讼，又不履行的，可依法采取加处罚款或向人民法院申请强制执行等措施；申请人民法院强制执行前应当填写履行行政处罚决定催告书，书面催告当事人履行义务，并告知履行义务的期限和方式、依法享有的陈述和申辩权，罚款涉及加处罚款的，应当有明确的金额和给付方式。罚没款实施罚缴分离。</w:t>
            </w:r>
          </w:p>
          <w:p w14:paraId="0FAB90EE">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kern w:val="0"/>
                <w:sz w:val="18"/>
                <w:szCs w:val="18"/>
              </w:rPr>
              <w:t>9.其他法律法规规章规定应履行的责任。</w:t>
            </w:r>
          </w:p>
        </w:tc>
        <w:tc>
          <w:tcPr>
            <w:tcW w:w="3402" w:type="dxa"/>
            <w:tcBorders>
              <w:tl2br w:val="nil"/>
              <w:tr2bl w:val="nil"/>
            </w:tcBorders>
            <w:shd w:val="clear" w:color="auto" w:fill="auto"/>
            <w:vAlign w:val="center"/>
          </w:tcPr>
          <w:p w14:paraId="42FB04BF">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因不履行或不正确履行行政职责，有下列情形的，行政机关及相关工作人员应承担相应责任：</w:t>
            </w:r>
          </w:p>
          <w:p w14:paraId="5779BFA6">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1.没有法律和事实依据实施行政处罚的；</w:t>
            </w:r>
          </w:p>
          <w:p w14:paraId="6A80E871">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2.行政处罚显失公正的；</w:t>
            </w:r>
          </w:p>
          <w:p w14:paraId="484A1E78">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3.执法人员玩忽职守，滥用职权、徇私舞弊的；</w:t>
            </w:r>
          </w:p>
          <w:p w14:paraId="0CA90CF9">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4.不具备行政执法资格实施行政处罚的；</w:t>
            </w:r>
          </w:p>
          <w:p w14:paraId="215A4A59">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5.擅自改变行政处罚种类、幅度的；</w:t>
            </w:r>
          </w:p>
          <w:p w14:paraId="647D687B">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6.违反法定的行政处罚程序的；</w:t>
            </w:r>
          </w:p>
          <w:p w14:paraId="568FF79F">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7.符合听证条件、行政管理相对人要求听证，应予组织听证而不组织听证的；</w:t>
            </w:r>
          </w:p>
          <w:p w14:paraId="78BE5E12">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8.在行政处罚过程中发生腐败行为的；</w:t>
            </w:r>
          </w:p>
          <w:p w14:paraId="2E56D7C2">
            <w:pPr>
              <w:widowControl/>
              <w:spacing w:line="240" w:lineRule="exact"/>
              <w:jc w:val="left"/>
              <w:textAlignment w:val="center"/>
              <w:rPr>
                <w:rFonts w:ascii="仿宋_GB2312" w:hAnsi="仿宋_GB2312" w:eastAsia="仿宋_GB2312" w:cs="仿宋_GB2312"/>
                <w:color w:val="000000"/>
                <w:sz w:val="18"/>
                <w:szCs w:val="18"/>
              </w:rPr>
            </w:pPr>
            <w:r>
              <w:rPr>
                <w:rStyle w:val="6"/>
                <w:rFonts w:hint="default" w:hAnsi="仿宋_GB2312"/>
                <w:sz w:val="18"/>
                <w:szCs w:val="18"/>
              </w:rPr>
              <w:t>9.其他违反法律法规规章文件规定的行为</w:t>
            </w:r>
            <w:r>
              <w:rPr>
                <w:rStyle w:val="7"/>
                <w:rFonts w:hint="default" w:ascii="仿宋_GB2312" w:hAnsi="仿宋_GB2312" w:eastAsia="仿宋_GB2312" w:cs="仿宋_GB2312"/>
                <w:sz w:val="18"/>
                <w:szCs w:val="18"/>
              </w:rPr>
              <w:t>。</w:t>
            </w:r>
          </w:p>
        </w:tc>
        <w:tc>
          <w:tcPr>
            <w:tcW w:w="567" w:type="dxa"/>
            <w:tcBorders>
              <w:tl2br w:val="nil"/>
              <w:tr2bl w:val="nil"/>
            </w:tcBorders>
            <w:shd w:val="clear" w:color="auto" w:fill="auto"/>
            <w:vAlign w:val="center"/>
          </w:tcPr>
          <w:p w14:paraId="2429C274">
            <w:pPr>
              <w:spacing w:line="240" w:lineRule="exact"/>
              <w:jc w:val="center"/>
              <w:rPr>
                <w:rFonts w:ascii="仿宋_GB2312" w:hAnsi="仿宋_GB2312" w:eastAsia="仿宋_GB2312" w:cs="仿宋_GB2312"/>
                <w:color w:val="000000"/>
                <w:sz w:val="18"/>
                <w:szCs w:val="18"/>
              </w:rPr>
            </w:pPr>
          </w:p>
        </w:tc>
      </w:tr>
      <w:tr w14:paraId="10E7E7F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8957" w:hRule="atLeast"/>
        </w:trPr>
        <w:tc>
          <w:tcPr>
            <w:tcW w:w="544" w:type="dxa"/>
            <w:tcBorders>
              <w:tl2br w:val="nil"/>
              <w:tr2bl w:val="nil"/>
            </w:tcBorders>
            <w:shd w:val="clear" w:color="auto" w:fill="auto"/>
            <w:vAlign w:val="center"/>
          </w:tcPr>
          <w:p w14:paraId="33594282">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73</w:t>
            </w:r>
          </w:p>
        </w:tc>
        <w:tc>
          <w:tcPr>
            <w:tcW w:w="850" w:type="dxa"/>
            <w:tcBorders>
              <w:tl2br w:val="nil"/>
              <w:tr2bl w:val="nil"/>
            </w:tcBorders>
            <w:shd w:val="clear" w:color="auto" w:fill="auto"/>
            <w:vAlign w:val="center"/>
          </w:tcPr>
          <w:p w14:paraId="55440596">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行政处罚</w:t>
            </w:r>
          </w:p>
        </w:tc>
        <w:tc>
          <w:tcPr>
            <w:tcW w:w="1134" w:type="dxa"/>
            <w:tcBorders>
              <w:tl2br w:val="nil"/>
              <w:tr2bl w:val="nil"/>
            </w:tcBorders>
            <w:shd w:val="clear" w:color="auto" w:fill="auto"/>
            <w:vAlign w:val="center"/>
          </w:tcPr>
          <w:p w14:paraId="78DDC53D">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对未对抗震能力受损、荷载增加或者需提高抗震设防类别的房屋建筑工程，进行抗震验算、修复和加固的处罚</w:t>
            </w:r>
          </w:p>
        </w:tc>
        <w:tc>
          <w:tcPr>
            <w:tcW w:w="3118" w:type="dxa"/>
            <w:tcBorders>
              <w:tl2br w:val="nil"/>
              <w:tr2bl w:val="nil"/>
            </w:tcBorders>
            <w:shd w:val="clear" w:color="auto" w:fill="auto"/>
            <w:vAlign w:val="center"/>
          </w:tcPr>
          <w:p w14:paraId="41E5299B">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《房屋建筑工程抗震设防管理规定》第二十七条　违反本规定，未对抗震能力受损、荷载增加或者需提高抗震设防类别的房屋建筑工程，进行抗震验算、修复和加固的，由县级以上地方人民政府建设主管部门责令限期改正，逾期不改的，处以1万元以下罚款。</w:t>
            </w:r>
          </w:p>
        </w:tc>
        <w:tc>
          <w:tcPr>
            <w:tcW w:w="1858" w:type="dxa"/>
            <w:tcBorders>
              <w:tl2br w:val="nil"/>
              <w:tr2bl w:val="nil"/>
            </w:tcBorders>
            <w:shd w:val="clear" w:color="auto" w:fill="auto"/>
            <w:vAlign w:val="center"/>
          </w:tcPr>
          <w:p w14:paraId="0675C12C">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山海关区住建局</w:t>
            </w:r>
          </w:p>
        </w:tc>
        <w:tc>
          <w:tcPr>
            <w:tcW w:w="3969" w:type="dxa"/>
            <w:tcBorders>
              <w:tl2br w:val="nil"/>
              <w:tr2bl w:val="nil"/>
            </w:tcBorders>
            <w:shd w:val="clear" w:color="auto" w:fill="auto"/>
            <w:vAlign w:val="center"/>
          </w:tcPr>
          <w:p w14:paraId="62B44456">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1.立案环节责任：依照职权，或者依据举报、交办、移送等途径发现违法行为，认为应当给予行政处罚的，应当立案，但适用简易程序的除外。立案应当填写立案审批表，附上相关材料，报主管领导批准。</w:t>
            </w:r>
          </w:p>
          <w:p w14:paraId="7C21B804">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2.调查环节责任：立案后，执法人员应及时进行调查，收集证据；必要时可依法进行检查。执法人员调查案件，不得少于二人，并应当出示执法身份证件。</w:t>
            </w:r>
          </w:p>
          <w:p w14:paraId="58DB347C">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3.调查终结环节责任：案件调查终结，执法人员应当填写案件调查终结审批表，附上相关材料，报主管领导批准。</w:t>
            </w:r>
          </w:p>
          <w:p w14:paraId="140AE7A4">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4.告知环节责任：执法人员应当填写行政处罚告知审批表，报主管领导批准。经审批下达行政处罚告知书，告知当事人违法事实、处罚的理由和依据，以及当事人依法享有的陈述、申辩、要求听证等权利。</w:t>
            </w:r>
          </w:p>
          <w:p w14:paraId="0021D603">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5.法制审核环节责任：将同案件相关材料，由执法人员提交的法制工作机构，由法制工作机构进行审查。审查应当根据认定的事实，提出予以处罚、补充证据、重新调查、撤销案件或者其他处理意见。</w:t>
            </w:r>
          </w:p>
          <w:p w14:paraId="0C4676F9">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6.决定环节责任：根据调查、审查情况决定是否予以行政处罚。依法需要给予行政处罚的，应制作盖有作出行政处罚决定公章的行政处罚决定书，载明违法事实和证据、处罚依据和内容、申请行政复议或提起行政诉讼的途径和期限等内容。行政处罚决定中涉及没收实物或者其他有关财物的，还应当附没收物品凭证。</w:t>
            </w:r>
          </w:p>
          <w:p w14:paraId="0E6F53D3">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7.送达环节责任：行政处罚决定书应应当直接送达当事人。当事人拒绝接收或者无法直接送达当事人的，应当依照《中华人民共和国民事诉讼法》的有关规定送达。</w:t>
            </w:r>
          </w:p>
          <w:p w14:paraId="10103B62">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8.执行环节责任：监督当事人在决定的期限内，履行生效的行政处罚决定。当事人在法定期限内不申请行政复议或者提起行政诉讼，又不履行的，可依法采取加处罚款或向人民法院申请强制执行等措施；申请人民法院强制执行前应当填写履行行政处罚决定催告书，书面催告当事人履行义务，并告知履行义务的期限和方式、依法享有的陈述和申辩权，罚款涉及加处罚款的，应当有明确的金额和给付方式。罚没款实施罚缴分离。</w:t>
            </w:r>
          </w:p>
          <w:p w14:paraId="2C0548A5">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kern w:val="0"/>
                <w:sz w:val="18"/>
                <w:szCs w:val="18"/>
              </w:rPr>
              <w:t>9.其他法律法规规章规定应履行的责任。</w:t>
            </w:r>
          </w:p>
        </w:tc>
        <w:tc>
          <w:tcPr>
            <w:tcW w:w="3402" w:type="dxa"/>
            <w:tcBorders>
              <w:tl2br w:val="nil"/>
              <w:tr2bl w:val="nil"/>
            </w:tcBorders>
            <w:shd w:val="clear" w:color="auto" w:fill="auto"/>
            <w:vAlign w:val="center"/>
          </w:tcPr>
          <w:p w14:paraId="0E523D66">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因不履行或不正确履行行政职责，有下列情形的，行政机关及相关工作人员应承担相应责任：</w:t>
            </w:r>
          </w:p>
          <w:p w14:paraId="671B6611">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1.没有法律和事实依据实施行政处罚的；</w:t>
            </w:r>
          </w:p>
          <w:p w14:paraId="0CD61A74">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2.行政处罚显失公正的；</w:t>
            </w:r>
          </w:p>
          <w:p w14:paraId="6D06FF4A">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3.执法人员玩忽职守，滥用职权、徇私舞弊的；</w:t>
            </w:r>
          </w:p>
          <w:p w14:paraId="556C1382">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4.不具备行政执法资格实施行政处罚的；</w:t>
            </w:r>
          </w:p>
          <w:p w14:paraId="7D470886">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5.擅自改变行政处罚种类、幅度的；</w:t>
            </w:r>
          </w:p>
          <w:p w14:paraId="303928B8">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6.违反法定的行政处罚程序的；</w:t>
            </w:r>
          </w:p>
          <w:p w14:paraId="07542A19">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7.符合听证条件、行政管理相对人要求听证，应予组织听证而不组织听证的；</w:t>
            </w:r>
          </w:p>
          <w:p w14:paraId="6178E4D2">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8.在行政处罚过程中发生腐败行为的；</w:t>
            </w:r>
          </w:p>
          <w:p w14:paraId="22609B14">
            <w:pPr>
              <w:widowControl/>
              <w:spacing w:line="240" w:lineRule="exact"/>
              <w:jc w:val="left"/>
              <w:textAlignment w:val="center"/>
              <w:rPr>
                <w:rFonts w:ascii="仿宋_GB2312" w:hAnsi="仿宋_GB2312" w:eastAsia="仿宋_GB2312" w:cs="仿宋_GB2312"/>
                <w:color w:val="000000"/>
                <w:sz w:val="18"/>
                <w:szCs w:val="18"/>
              </w:rPr>
            </w:pPr>
            <w:r>
              <w:rPr>
                <w:rStyle w:val="6"/>
                <w:rFonts w:hint="default" w:hAnsi="仿宋_GB2312"/>
                <w:sz w:val="18"/>
                <w:szCs w:val="18"/>
              </w:rPr>
              <w:t>9.其他违反法律法规规章文件规定的行为</w:t>
            </w:r>
            <w:r>
              <w:rPr>
                <w:rStyle w:val="7"/>
                <w:rFonts w:hint="default" w:ascii="仿宋_GB2312" w:hAnsi="仿宋_GB2312" w:eastAsia="仿宋_GB2312" w:cs="仿宋_GB2312"/>
                <w:sz w:val="18"/>
                <w:szCs w:val="18"/>
              </w:rPr>
              <w:t>。</w:t>
            </w:r>
          </w:p>
        </w:tc>
        <w:tc>
          <w:tcPr>
            <w:tcW w:w="567" w:type="dxa"/>
            <w:tcBorders>
              <w:tl2br w:val="nil"/>
              <w:tr2bl w:val="nil"/>
            </w:tcBorders>
            <w:shd w:val="clear" w:color="auto" w:fill="auto"/>
            <w:vAlign w:val="center"/>
          </w:tcPr>
          <w:p w14:paraId="789BE651">
            <w:pPr>
              <w:spacing w:line="240" w:lineRule="exact"/>
              <w:jc w:val="center"/>
              <w:rPr>
                <w:rFonts w:ascii="仿宋_GB2312" w:hAnsi="仿宋_GB2312" w:eastAsia="仿宋_GB2312" w:cs="仿宋_GB2312"/>
                <w:color w:val="000000"/>
                <w:sz w:val="18"/>
                <w:szCs w:val="18"/>
              </w:rPr>
            </w:pPr>
          </w:p>
        </w:tc>
      </w:tr>
      <w:tr w14:paraId="43663F9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8957" w:hRule="atLeast"/>
        </w:trPr>
        <w:tc>
          <w:tcPr>
            <w:tcW w:w="544" w:type="dxa"/>
            <w:tcBorders>
              <w:tl2br w:val="nil"/>
              <w:tr2bl w:val="nil"/>
            </w:tcBorders>
            <w:shd w:val="clear" w:color="auto" w:fill="auto"/>
            <w:vAlign w:val="center"/>
          </w:tcPr>
          <w:p w14:paraId="72D9F2DE">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74</w:t>
            </w:r>
          </w:p>
        </w:tc>
        <w:tc>
          <w:tcPr>
            <w:tcW w:w="850" w:type="dxa"/>
            <w:tcBorders>
              <w:tl2br w:val="nil"/>
              <w:tr2bl w:val="nil"/>
            </w:tcBorders>
            <w:shd w:val="clear" w:color="auto" w:fill="auto"/>
            <w:vAlign w:val="center"/>
          </w:tcPr>
          <w:p w14:paraId="5E437F33">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行政处罚</w:t>
            </w:r>
          </w:p>
        </w:tc>
        <w:tc>
          <w:tcPr>
            <w:tcW w:w="1134" w:type="dxa"/>
            <w:tcBorders>
              <w:tl2br w:val="nil"/>
              <w:tr2bl w:val="nil"/>
            </w:tcBorders>
            <w:shd w:val="clear" w:color="auto" w:fill="auto"/>
            <w:vAlign w:val="center"/>
          </w:tcPr>
          <w:p w14:paraId="2D101073">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对经鉴定需抗震加固的房屋建筑工程在进行装修改造时未进行抗震加固的处罚</w:t>
            </w:r>
          </w:p>
        </w:tc>
        <w:tc>
          <w:tcPr>
            <w:tcW w:w="3118" w:type="dxa"/>
            <w:tcBorders>
              <w:tl2br w:val="nil"/>
              <w:tr2bl w:val="nil"/>
            </w:tcBorders>
            <w:shd w:val="clear" w:color="auto" w:fill="auto"/>
            <w:vAlign w:val="center"/>
          </w:tcPr>
          <w:p w14:paraId="63A65182">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《房屋建筑工程抗震设防管理规定》第二十八条　违反本规定，经鉴定需抗震加固的房屋建筑工程在进行装修改造时未进行抗震加固的，由县级以上地方人民政府建设主管部门责令限期改正，逾期不改的，处以1万元以下罚款。</w:t>
            </w:r>
          </w:p>
        </w:tc>
        <w:tc>
          <w:tcPr>
            <w:tcW w:w="1858" w:type="dxa"/>
            <w:tcBorders>
              <w:tl2br w:val="nil"/>
              <w:tr2bl w:val="nil"/>
            </w:tcBorders>
            <w:shd w:val="clear" w:color="auto" w:fill="auto"/>
            <w:vAlign w:val="center"/>
          </w:tcPr>
          <w:p w14:paraId="776E6105">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山海关区住建局</w:t>
            </w:r>
          </w:p>
        </w:tc>
        <w:tc>
          <w:tcPr>
            <w:tcW w:w="3969" w:type="dxa"/>
            <w:tcBorders>
              <w:tl2br w:val="nil"/>
              <w:tr2bl w:val="nil"/>
            </w:tcBorders>
            <w:shd w:val="clear" w:color="auto" w:fill="auto"/>
            <w:vAlign w:val="center"/>
          </w:tcPr>
          <w:p w14:paraId="4306D639">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1.立案环节责任：依照职权，或者依据举报、交办、移送等途径发现违法行为，认为应当给予行政处罚的，应当立案，但适用简易程序的除外。立案应当填写立案审批表，附上相关材料，报主管领导批准。</w:t>
            </w:r>
          </w:p>
          <w:p w14:paraId="7B8A7C2F">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2.调查环节责任：立案后，执法人员应及时进行调查，收集证据；必要时可依法进行检查。执法人员调查案件，不得少于二人，并应当出示执法身份证件。</w:t>
            </w:r>
          </w:p>
          <w:p w14:paraId="5E738431">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3.调查终结环节责任：案件调查终结，执法人员应当填写案件调查终结审批表，附上相关材料，报主管领导批准。</w:t>
            </w:r>
          </w:p>
          <w:p w14:paraId="46A294B2">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4.告知环节责任：执法人员应当填写行政处罚告知审批表，报主管领导批准。经审批下达行政处罚告知书，告知当事人违法事实、处罚的理由和依据，以及当事人依法享有的陈述、申辩、要求听证等权利。</w:t>
            </w:r>
          </w:p>
          <w:p w14:paraId="05FB49BC">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5.法制审核环节责任：将同案件相关材料，由执法人员提交的法制工作机构，由法制工作机构进行审查。审查应当根据认定的事实，提出予以处罚、补充证据、重新调查、撤销案件或者其他处理意见。</w:t>
            </w:r>
          </w:p>
          <w:p w14:paraId="2F37F462">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6.决定环节责任：根据调查、审查情况决定是否予以行政处罚。依法需要给予行政处罚的，应制作盖有作出行政处罚决定公章的行政处罚决定书，载明违法事实和证据、处罚依据和内容、申请行政复议或提起行政诉讼的途径和期限等内容。行政处罚决定中涉及没收实物或者其他有关财物的，还应当附没收物品凭证。</w:t>
            </w:r>
          </w:p>
          <w:p w14:paraId="24074181">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7.送达环节责任：行政处罚决定书应应当直接送达当事人。当事人拒绝接收或者无法直接送达当事人的，应当依照《中华人民共和国民事诉讼法》的有关规定送达。</w:t>
            </w:r>
          </w:p>
          <w:p w14:paraId="6EFCC44F">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8.执行环节责任：监督当事人在决定的期限内，履行生效的行政处罚决定。当事人在法定期限内不申请行政复议或者提起行政诉讼，又不履行的，可依法采取加处罚款或向人民法院申请强制执行等措施；申请人民法院强制执行前应当填写履行行政处罚决定催告书，书面催告当事人履行义务，并告知履行义务的期限和方式、依法享有的陈述和申辩权，罚款涉及加处罚款的，应当有明确的金额和给付方式。罚没款实施罚缴分离。</w:t>
            </w:r>
          </w:p>
          <w:p w14:paraId="6D2DA170">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kern w:val="0"/>
                <w:sz w:val="18"/>
                <w:szCs w:val="18"/>
              </w:rPr>
              <w:t>9.其他法律法规规章规定应履行的责任。</w:t>
            </w:r>
          </w:p>
        </w:tc>
        <w:tc>
          <w:tcPr>
            <w:tcW w:w="3402" w:type="dxa"/>
            <w:tcBorders>
              <w:tl2br w:val="nil"/>
              <w:tr2bl w:val="nil"/>
            </w:tcBorders>
            <w:shd w:val="clear" w:color="auto" w:fill="auto"/>
            <w:vAlign w:val="center"/>
          </w:tcPr>
          <w:p w14:paraId="4A5F7999">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因不履行或不正确履行行政职责，有下列情形的，行政机关及相关工作人员应承担相应责任：</w:t>
            </w:r>
          </w:p>
          <w:p w14:paraId="6AC024CC">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1.没有法律和事实依据实施行政处罚的；</w:t>
            </w:r>
          </w:p>
          <w:p w14:paraId="0C5BE757">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2.行政处罚显失公正的；</w:t>
            </w:r>
          </w:p>
          <w:p w14:paraId="13C9D095">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3.执法人员玩忽职守，滥用职权、徇私舞弊的；</w:t>
            </w:r>
          </w:p>
          <w:p w14:paraId="2FEBC849">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4.不具备行政执法资格实施行政处罚的；</w:t>
            </w:r>
          </w:p>
          <w:p w14:paraId="683972E3">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5.擅自改变行政处罚种类、幅度的；</w:t>
            </w:r>
          </w:p>
          <w:p w14:paraId="72DB37BE">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6.违反法定的行政处罚程序的；</w:t>
            </w:r>
          </w:p>
          <w:p w14:paraId="29A252B9">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7.符合听证条件、行政管理相对人要求听证，应予组织听证而不组织听证的；</w:t>
            </w:r>
          </w:p>
          <w:p w14:paraId="40D6E816">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8.在行政处罚过程中发生腐败行为的；</w:t>
            </w:r>
          </w:p>
          <w:p w14:paraId="69A3D1D9">
            <w:pPr>
              <w:widowControl/>
              <w:spacing w:line="240" w:lineRule="exact"/>
              <w:jc w:val="left"/>
              <w:textAlignment w:val="center"/>
              <w:rPr>
                <w:rFonts w:ascii="仿宋_GB2312" w:hAnsi="仿宋_GB2312" w:eastAsia="仿宋_GB2312" w:cs="仿宋_GB2312"/>
                <w:color w:val="000000"/>
                <w:sz w:val="18"/>
                <w:szCs w:val="18"/>
              </w:rPr>
            </w:pPr>
            <w:r>
              <w:rPr>
                <w:rStyle w:val="6"/>
                <w:rFonts w:hint="default" w:hAnsi="仿宋_GB2312"/>
                <w:sz w:val="18"/>
                <w:szCs w:val="18"/>
              </w:rPr>
              <w:t>9.其他违反法律法规规章文件规定的行为</w:t>
            </w:r>
            <w:r>
              <w:rPr>
                <w:rStyle w:val="7"/>
                <w:rFonts w:hint="default" w:ascii="仿宋_GB2312" w:hAnsi="仿宋_GB2312" w:eastAsia="仿宋_GB2312" w:cs="仿宋_GB2312"/>
                <w:sz w:val="18"/>
                <w:szCs w:val="18"/>
              </w:rPr>
              <w:t>。</w:t>
            </w:r>
          </w:p>
        </w:tc>
        <w:tc>
          <w:tcPr>
            <w:tcW w:w="567" w:type="dxa"/>
            <w:tcBorders>
              <w:tl2br w:val="nil"/>
              <w:tr2bl w:val="nil"/>
            </w:tcBorders>
            <w:shd w:val="clear" w:color="auto" w:fill="auto"/>
            <w:vAlign w:val="center"/>
          </w:tcPr>
          <w:p w14:paraId="3A8338D4">
            <w:pPr>
              <w:spacing w:line="240" w:lineRule="exact"/>
              <w:jc w:val="center"/>
              <w:rPr>
                <w:rFonts w:ascii="仿宋_GB2312" w:hAnsi="仿宋_GB2312" w:eastAsia="仿宋_GB2312" w:cs="仿宋_GB2312"/>
                <w:color w:val="000000"/>
                <w:sz w:val="18"/>
                <w:szCs w:val="18"/>
              </w:rPr>
            </w:pPr>
          </w:p>
        </w:tc>
      </w:tr>
      <w:tr w14:paraId="100345D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8957" w:hRule="atLeast"/>
        </w:trPr>
        <w:tc>
          <w:tcPr>
            <w:tcW w:w="544" w:type="dxa"/>
            <w:tcBorders>
              <w:tl2br w:val="nil"/>
              <w:tr2bl w:val="nil"/>
            </w:tcBorders>
            <w:shd w:val="clear" w:color="auto" w:fill="auto"/>
            <w:vAlign w:val="center"/>
          </w:tcPr>
          <w:p w14:paraId="4F9A5900">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75</w:t>
            </w:r>
          </w:p>
        </w:tc>
        <w:tc>
          <w:tcPr>
            <w:tcW w:w="850" w:type="dxa"/>
            <w:tcBorders>
              <w:tl2br w:val="nil"/>
              <w:tr2bl w:val="nil"/>
            </w:tcBorders>
            <w:shd w:val="clear" w:color="auto" w:fill="auto"/>
            <w:vAlign w:val="center"/>
          </w:tcPr>
          <w:p w14:paraId="3128DAD8">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行政处罚</w:t>
            </w:r>
          </w:p>
        </w:tc>
        <w:tc>
          <w:tcPr>
            <w:tcW w:w="1134" w:type="dxa"/>
            <w:tcBorders>
              <w:tl2br w:val="nil"/>
              <w:tr2bl w:val="nil"/>
            </w:tcBorders>
            <w:shd w:val="clear" w:color="auto" w:fill="auto"/>
            <w:vAlign w:val="center"/>
          </w:tcPr>
          <w:p w14:paraId="37AF13B9">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对违反《市政公用设施抗灾设防管理规定》，擅自使用没有国家技术标准又未经审定的新技术、新材料的处罚</w:t>
            </w:r>
          </w:p>
        </w:tc>
        <w:tc>
          <w:tcPr>
            <w:tcW w:w="3118" w:type="dxa"/>
            <w:tcBorders>
              <w:tl2br w:val="nil"/>
              <w:tr2bl w:val="nil"/>
            </w:tcBorders>
            <w:shd w:val="clear" w:color="auto" w:fill="auto"/>
            <w:vAlign w:val="center"/>
          </w:tcPr>
          <w:p w14:paraId="14BBFEDE">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《市政公用设施抗灾设防管理规定》第三十一条　违反本规定，擅自使用没有国家技术标准又未经审定的新技术、新材料的，由县级以上地方人民政府住房城乡建设主管部门责令限期改正，并处以1万元以上3万元以下罚款。</w:t>
            </w:r>
          </w:p>
        </w:tc>
        <w:tc>
          <w:tcPr>
            <w:tcW w:w="1858" w:type="dxa"/>
            <w:tcBorders>
              <w:tl2br w:val="nil"/>
              <w:tr2bl w:val="nil"/>
            </w:tcBorders>
            <w:shd w:val="clear" w:color="auto" w:fill="auto"/>
            <w:vAlign w:val="center"/>
          </w:tcPr>
          <w:p w14:paraId="1193D453">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山海关区住建局</w:t>
            </w:r>
          </w:p>
        </w:tc>
        <w:tc>
          <w:tcPr>
            <w:tcW w:w="3969" w:type="dxa"/>
            <w:tcBorders>
              <w:tl2br w:val="nil"/>
              <w:tr2bl w:val="nil"/>
            </w:tcBorders>
            <w:shd w:val="clear" w:color="auto" w:fill="auto"/>
            <w:vAlign w:val="center"/>
          </w:tcPr>
          <w:p w14:paraId="1FD012E1">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1.立案环节责任：依照职权，或者依据举报、交办、移送等途径发现违法行为，认为应当给予行政处罚的，应当立案，但适用简易程序的除外。立案应当填写立案审批表，附上相关材料，报主管领导批准。</w:t>
            </w:r>
          </w:p>
          <w:p w14:paraId="223BD817">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2.调查环节责任：立案后，执法人员应及时进行调查，收集证据；必要时可依法进行检查。执法人员调查案件，不得少于二人，并应当出示执法身份证件。</w:t>
            </w:r>
          </w:p>
          <w:p w14:paraId="327CC001">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3.调查终结环节责任：案件调查终结，执法人员应当填写案件调查终结审批表，附上相关材料，报主管领导批准。</w:t>
            </w:r>
          </w:p>
          <w:p w14:paraId="58ECF66B">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4.告知环节责任：执法人员应当填写行政处罚告知审批表，报主管领导批准。经审批下达行政处罚告知书，告知当事人违法事实、处罚的理由和依据，以及当事人依法享有的陈述、申辩、要求听证等权利。</w:t>
            </w:r>
          </w:p>
          <w:p w14:paraId="491AB812">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5.法制审核环节责任：将同案件相关材料，由执法人员提交的法制工作机构，由法制工作机构进行审查。审查应当根据认定的事实，提出予以处罚、补充证据、重新调查、撤销案件或者其他处理意见。</w:t>
            </w:r>
          </w:p>
          <w:p w14:paraId="34945F9C">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6.决定环节责任：根据调查、审查情况决定是否予以行政处罚。依法需要给予行政处罚的，应制作盖有作出行政处罚决定公章的行政处罚决定书，载明违法事实和证据、处罚依据和内容、申请行政复议或提起行政诉讼的途径和期限等内容。行政处罚决定中涉及没收实物或者其他有关财物的，还应当附没收物品凭证。</w:t>
            </w:r>
          </w:p>
          <w:p w14:paraId="2CA50483">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7.送达环节责任：行政处罚决定书应应当直接送达当事人。当事人拒绝接收或者无法直接送达当事人的，应当依照《中华人民共和国民事诉讼法》的有关规定送达。</w:t>
            </w:r>
          </w:p>
          <w:p w14:paraId="112EE4AA">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8.执行环节责任：监督当事人在决定的期限内，履行生效的行政处罚决定。当事人在法定期限内不申请行政复议或者提起行政诉讼，又不履行的，可依法采取加处罚款或向人民法院申请强制执行等措施；申请人民法院强制执行前应当填写履行行政处罚决定催告书，书面催告当事人履行义务，并告知履行义务的期限和方式、依法享有的陈述和申辩权，罚款涉及加处罚款的，应当有明确的金额和给付方式。罚没款实施罚缴分离。</w:t>
            </w:r>
          </w:p>
          <w:p w14:paraId="3B9BBAA1">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kern w:val="0"/>
                <w:sz w:val="18"/>
                <w:szCs w:val="18"/>
              </w:rPr>
              <w:t>9.其他法律法规规章规定应履行的责任。</w:t>
            </w:r>
          </w:p>
        </w:tc>
        <w:tc>
          <w:tcPr>
            <w:tcW w:w="3402" w:type="dxa"/>
            <w:tcBorders>
              <w:tl2br w:val="nil"/>
              <w:tr2bl w:val="nil"/>
            </w:tcBorders>
            <w:shd w:val="clear" w:color="auto" w:fill="auto"/>
            <w:vAlign w:val="center"/>
          </w:tcPr>
          <w:p w14:paraId="1C5CD0B7">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因不履行或不正确履行行政职责，有下列情形的，行政机关及相关工作人员应承担相应责任：</w:t>
            </w:r>
          </w:p>
          <w:p w14:paraId="2E1F67F9">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1.没有法律和事实依据实施行政处罚的；</w:t>
            </w:r>
          </w:p>
          <w:p w14:paraId="41EA9CD1">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2.行政处罚显失公正的；</w:t>
            </w:r>
          </w:p>
          <w:p w14:paraId="1118B93F">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3.执法人员玩忽职守，滥用职权、徇私舞弊的；</w:t>
            </w:r>
          </w:p>
          <w:p w14:paraId="3ACE4B16">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4.不具备行政执法资格实施行政处罚的；</w:t>
            </w:r>
          </w:p>
          <w:p w14:paraId="2A31F614">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5.擅自改变行政处罚种类、幅度的；</w:t>
            </w:r>
          </w:p>
          <w:p w14:paraId="603D55F4">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6.违反法定的行政处罚程序的；</w:t>
            </w:r>
          </w:p>
          <w:p w14:paraId="77439F10">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7.符合听证条件、行政管理相对人要求听证，应予组织听证而不组织听证的；</w:t>
            </w:r>
          </w:p>
          <w:p w14:paraId="3BA88A6E">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8.在行政处罚过程中发生腐败行为的；</w:t>
            </w:r>
          </w:p>
          <w:p w14:paraId="4E3177C8">
            <w:pPr>
              <w:widowControl/>
              <w:spacing w:line="240" w:lineRule="exact"/>
              <w:jc w:val="left"/>
              <w:textAlignment w:val="center"/>
              <w:rPr>
                <w:rFonts w:ascii="仿宋_GB2312" w:hAnsi="仿宋_GB2312" w:eastAsia="仿宋_GB2312" w:cs="仿宋_GB2312"/>
                <w:color w:val="000000"/>
                <w:sz w:val="18"/>
                <w:szCs w:val="18"/>
              </w:rPr>
            </w:pPr>
            <w:r>
              <w:rPr>
                <w:rStyle w:val="6"/>
                <w:rFonts w:hint="default" w:hAnsi="仿宋_GB2312"/>
                <w:sz w:val="18"/>
                <w:szCs w:val="18"/>
              </w:rPr>
              <w:t>9.其他违反法律法规规章文件规定的行为</w:t>
            </w:r>
            <w:r>
              <w:rPr>
                <w:rStyle w:val="7"/>
                <w:rFonts w:hint="default" w:ascii="仿宋_GB2312" w:hAnsi="仿宋_GB2312" w:eastAsia="仿宋_GB2312" w:cs="仿宋_GB2312"/>
                <w:sz w:val="18"/>
                <w:szCs w:val="18"/>
              </w:rPr>
              <w:t>。</w:t>
            </w:r>
          </w:p>
        </w:tc>
        <w:tc>
          <w:tcPr>
            <w:tcW w:w="567" w:type="dxa"/>
            <w:tcBorders>
              <w:tl2br w:val="nil"/>
              <w:tr2bl w:val="nil"/>
            </w:tcBorders>
            <w:shd w:val="clear" w:color="auto" w:fill="auto"/>
            <w:vAlign w:val="center"/>
          </w:tcPr>
          <w:p w14:paraId="081D590C">
            <w:pPr>
              <w:spacing w:line="240" w:lineRule="exact"/>
              <w:jc w:val="center"/>
              <w:rPr>
                <w:rFonts w:ascii="仿宋_GB2312" w:hAnsi="仿宋_GB2312" w:eastAsia="仿宋_GB2312" w:cs="仿宋_GB2312"/>
                <w:color w:val="000000"/>
                <w:sz w:val="18"/>
                <w:szCs w:val="18"/>
              </w:rPr>
            </w:pPr>
          </w:p>
        </w:tc>
      </w:tr>
      <w:tr w14:paraId="126927E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8957" w:hRule="atLeast"/>
        </w:trPr>
        <w:tc>
          <w:tcPr>
            <w:tcW w:w="544" w:type="dxa"/>
            <w:tcBorders>
              <w:tl2br w:val="nil"/>
              <w:tr2bl w:val="nil"/>
            </w:tcBorders>
            <w:shd w:val="clear" w:color="auto" w:fill="auto"/>
            <w:vAlign w:val="center"/>
          </w:tcPr>
          <w:p w14:paraId="000DCE3E">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76</w:t>
            </w:r>
          </w:p>
        </w:tc>
        <w:tc>
          <w:tcPr>
            <w:tcW w:w="850" w:type="dxa"/>
            <w:tcBorders>
              <w:tl2br w:val="nil"/>
              <w:tr2bl w:val="nil"/>
            </w:tcBorders>
            <w:shd w:val="clear" w:color="auto" w:fill="auto"/>
            <w:vAlign w:val="center"/>
          </w:tcPr>
          <w:p w14:paraId="0CFFAF59">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行政处罚</w:t>
            </w:r>
          </w:p>
        </w:tc>
        <w:tc>
          <w:tcPr>
            <w:tcW w:w="1134" w:type="dxa"/>
            <w:tcBorders>
              <w:tl2br w:val="nil"/>
              <w:tr2bl w:val="nil"/>
            </w:tcBorders>
            <w:shd w:val="clear" w:color="auto" w:fill="auto"/>
            <w:vAlign w:val="center"/>
          </w:tcPr>
          <w:p w14:paraId="18C45801">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对擅自变动或者破坏市政公用设施的防灾设施、抗震抗风构件、隔震或者振动控制装置、安全监测系统、健康监测系统、应急自动处置系统以及地震反应观测系统等设施的处罚</w:t>
            </w:r>
          </w:p>
        </w:tc>
        <w:tc>
          <w:tcPr>
            <w:tcW w:w="3118" w:type="dxa"/>
            <w:tcBorders>
              <w:tl2br w:val="nil"/>
              <w:tr2bl w:val="nil"/>
            </w:tcBorders>
            <w:shd w:val="clear" w:color="auto" w:fill="auto"/>
            <w:vAlign w:val="center"/>
          </w:tcPr>
          <w:p w14:paraId="0387CB7F">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《市政公用设施抗灾设防管理规定》第三十二条　违反本规定，擅自变动或者破坏市政公用设施的防灾设施、抗震抗风构件、隔震或者振动控制装置、安全监测系统、健康监测系统、应急自动处置系统以及地震反应观测系统等设施的，由县级以上地方人民政府建设主管部门责令限期改正，并对个人处以1000元以下罚款，对单位处以1万元以上3万元以下罚款。</w:t>
            </w:r>
          </w:p>
        </w:tc>
        <w:tc>
          <w:tcPr>
            <w:tcW w:w="1858" w:type="dxa"/>
            <w:tcBorders>
              <w:tl2br w:val="nil"/>
              <w:tr2bl w:val="nil"/>
            </w:tcBorders>
            <w:shd w:val="clear" w:color="auto" w:fill="auto"/>
            <w:vAlign w:val="center"/>
          </w:tcPr>
          <w:p w14:paraId="7801969A">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山海关区住建局</w:t>
            </w:r>
          </w:p>
        </w:tc>
        <w:tc>
          <w:tcPr>
            <w:tcW w:w="3969" w:type="dxa"/>
            <w:tcBorders>
              <w:tl2br w:val="nil"/>
              <w:tr2bl w:val="nil"/>
            </w:tcBorders>
            <w:shd w:val="clear" w:color="auto" w:fill="auto"/>
            <w:vAlign w:val="center"/>
          </w:tcPr>
          <w:p w14:paraId="41CFA18C">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1.立案环节责任：依照职权，或者依据举报、交办、移送等途径发现违法行为，认为应当给予行政处罚的，应当立案，但适用简易程序的除外。立案应当填写立案审批表，附上相关材料，报主管领导批准。</w:t>
            </w:r>
          </w:p>
          <w:p w14:paraId="650D8213">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2.调查环节责任：立案后，执法人员应及时进行调查，收集证据；必要时可依法进行检查。执法人员调查案件，不得少于二人，并应当出示执法身份证件。</w:t>
            </w:r>
          </w:p>
          <w:p w14:paraId="1796691D">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3.调查终结环节责任：案件调查终结，执法人员应当填写案件调查终结审批表，附上相关材料，报主管领导批准。</w:t>
            </w:r>
          </w:p>
          <w:p w14:paraId="58615F0E">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4.告知环节责任：执法人员应当填写行政处罚告知审批表，报主管领导批准。经审批下达行政处罚告知书，告知当事人违法事实、处罚的理由和依据，以及当事人依法享有的陈述、申辩、要求听证等权利。</w:t>
            </w:r>
          </w:p>
          <w:p w14:paraId="60DF6B25">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5.法制审核环节责任：将同案件相关材料，由执法人员提交的法制工作机构，由法制工作机构进行审查。审查应当根据认定的事实，提出予以处罚、补充证据、重新调查、撤销案件或者其他处理意见。</w:t>
            </w:r>
          </w:p>
          <w:p w14:paraId="6943B391">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6.决定环节责任：根据调查、审查情况决定是否予以行政处罚。依法需要给予行政处罚的，应制作盖有作出行政处罚决定公章的行政处罚决定书，载明违法事实和证据、处罚依据和内容、申请行政复议或提起行政诉讼的途径和期限等内容。行政处罚决定中涉及没收实物或者其他有关财物的，还应当附没收物品凭证。</w:t>
            </w:r>
          </w:p>
          <w:p w14:paraId="3ECECE82">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7.送达环节责任：行政处罚决定书应应当直接送达当事人。当事人拒绝接收或者无法直接送达当事人的，应当依照《中华人民共和国民事诉讼法》的有关规定送达。</w:t>
            </w:r>
          </w:p>
          <w:p w14:paraId="4777A6FF">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8.执行环节责任：监督当事人在决定的期限内，履行生效的行政处罚决定。当事人在法定期限内不申请行政复议或者提起行政诉讼，又不履行的，可依法采取加处罚款或向人民法院申请强制执行等措施；申请人民法院强制执行前应当填写履行行政处罚决定催告书，书面催告当事人履行义务，并告知履行义务的期限和方式、依法享有的陈述和申辩权，罚款涉及加处罚款的，应当有明确的金额和给付方式。罚没款实施罚缴分离。</w:t>
            </w:r>
          </w:p>
          <w:p w14:paraId="193E08D8">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kern w:val="0"/>
                <w:sz w:val="18"/>
                <w:szCs w:val="18"/>
              </w:rPr>
              <w:t>9.其他法律法规规章规定应履行的责任。</w:t>
            </w:r>
          </w:p>
        </w:tc>
        <w:tc>
          <w:tcPr>
            <w:tcW w:w="3402" w:type="dxa"/>
            <w:tcBorders>
              <w:tl2br w:val="nil"/>
              <w:tr2bl w:val="nil"/>
            </w:tcBorders>
            <w:shd w:val="clear" w:color="auto" w:fill="auto"/>
            <w:vAlign w:val="center"/>
          </w:tcPr>
          <w:p w14:paraId="0D510310">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因不履行或不正确履行行政职责，有下列情形的，行政机关及相关工作人员应承担相应责任：</w:t>
            </w:r>
          </w:p>
          <w:p w14:paraId="1B65E14B">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1.没有法律和事实依据实施行政处罚的；</w:t>
            </w:r>
          </w:p>
          <w:p w14:paraId="16C6CE5A">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2.行政处罚显失公正的；</w:t>
            </w:r>
          </w:p>
          <w:p w14:paraId="5B2721FD">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3.执法人员玩忽职守，滥用职权、徇私舞弊的；</w:t>
            </w:r>
          </w:p>
          <w:p w14:paraId="4D7781B6">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4.不具备行政执法资格实施行政处罚的；</w:t>
            </w:r>
          </w:p>
          <w:p w14:paraId="4793F8EA">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5.擅自改变行政处罚种类、幅度的；</w:t>
            </w:r>
          </w:p>
          <w:p w14:paraId="34AB4610">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6.违反法定的行政处罚程序的；</w:t>
            </w:r>
          </w:p>
          <w:p w14:paraId="5067AB3E">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7.符合听证条件、行政管理相对人要求听证，应予组织听证而不组织听证的；</w:t>
            </w:r>
          </w:p>
          <w:p w14:paraId="46BA21A7">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8.在行政处罚过程中发生腐败行为的；</w:t>
            </w:r>
          </w:p>
          <w:p w14:paraId="6E27DA73">
            <w:pPr>
              <w:widowControl/>
              <w:spacing w:line="240" w:lineRule="exact"/>
              <w:jc w:val="left"/>
              <w:textAlignment w:val="center"/>
              <w:rPr>
                <w:rFonts w:ascii="仿宋_GB2312" w:hAnsi="仿宋_GB2312" w:eastAsia="仿宋_GB2312" w:cs="仿宋_GB2312"/>
                <w:color w:val="000000"/>
                <w:sz w:val="18"/>
                <w:szCs w:val="18"/>
              </w:rPr>
            </w:pPr>
            <w:r>
              <w:rPr>
                <w:rStyle w:val="6"/>
                <w:rFonts w:hint="default" w:hAnsi="仿宋_GB2312"/>
                <w:sz w:val="18"/>
                <w:szCs w:val="18"/>
              </w:rPr>
              <w:t>9.其他违反法律法规规章文件规定的行为</w:t>
            </w:r>
            <w:r>
              <w:rPr>
                <w:rStyle w:val="7"/>
                <w:rFonts w:hint="default" w:ascii="仿宋_GB2312" w:hAnsi="仿宋_GB2312" w:eastAsia="仿宋_GB2312" w:cs="仿宋_GB2312"/>
                <w:sz w:val="18"/>
                <w:szCs w:val="18"/>
              </w:rPr>
              <w:t>。</w:t>
            </w:r>
          </w:p>
        </w:tc>
        <w:tc>
          <w:tcPr>
            <w:tcW w:w="567" w:type="dxa"/>
            <w:tcBorders>
              <w:tl2br w:val="nil"/>
              <w:tr2bl w:val="nil"/>
            </w:tcBorders>
            <w:shd w:val="clear" w:color="auto" w:fill="auto"/>
            <w:vAlign w:val="center"/>
          </w:tcPr>
          <w:p w14:paraId="47368D5D">
            <w:pPr>
              <w:spacing w:line="240" w:lineRule="exact"/>
              <w:jc w:val="center"/>
              <w:rPr>
                <w:rFonts w:ascii="仿宋_GB2312" w:hAnsi="仿宋_GB2312" w:eastAsia="仿宋_GB2312" w:cs="仿宋_GB2312"/>
                <w:color w:val="000000"/>
                <w:sz w:val="18"/>
                <w:szCs w:val="18"/>
              </w:rPr>
            </w:pPr>
          </w:p>
        </w:tc>
      </w:tr>
      <w:tr w14:paraId="52B7381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8957" w:hRule="atLeast"/>
        </w:trPr>
        <w:tc>
          <w:tcPr>
            <w:tcW w:w="544" w:type="dxa"/>
            <w:tcBorders>
              <w:tl2br w:val="nil"/>
              <w:tr2bl w:val="nil"/>
            </w:tcBorders>
            <w:shd w:val="clear" w:color="auto" w:fill="auto"/>
            <w:vAlign w:val="center"/>
          </w:tcPr>
          <w:p w14:paraId="089D9C05">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77</w:t>
            </w:r>
          </w:p>
        </w:tc>
        <w:tc>
          <w:tcPr>
            <w:tcW w:w="850" w:type="dxa"/>
            <w:tcBorders>
              <w:tl2br w:val="nil"/>
              <w:tr2bl w:val="nil"/>
            </w:tcBorders>
            <w:shd w:val="clear" w:color="auto" w:fill="auto"/>
            <w:vAlign w:val="center"/>
          </w:tcPr>
          <w:p w14:paraId="3F317B5C">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行政处罚</w:t>
            </w:r>
          </w:p>
        </w:tc>
        <w:tc>
          <w:tcPr>
            <w:tcW w:w="1134" w:type="dxa"/>
            <w:tcBorders>
              <w:tl2br w:val="nil"/>
              <w:tr2bl w:val="nil"/>
            </w:tcBorders>
            <w:shd w:val="clear" w:color="auto" w:fill="auto"/>
            <w:vAlign w:val="center"/>
          </w:tcPr>
          <w:p w14:paraId="1F095E64">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对未对经鉴定不符合抗震要求的市政公用设施进行改造、改建或者抗震加固，又未限制使用的处罚</w:t>
            </w:r>
          </w:p>
        </w:tc>
        <w:tc>
          <w:tcPr>
            <w:tcW w:w="3118" w:type="dxa"/>
            <w:tcBorders>
              <w:tl2br w:val="nil"/>
              <w:tr2bl w:val="nil"/>
            </w:tcBorders>
            <w:shd w:val="clear" w:color="auto" w:fill="auto"/>
            <w:vAlign w:val="center"/>
          </w:tcPr>
          <w:p w14:paraId="033DE38F">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《市政公用设施抗灾设防管理规定》第三十三条　违反本规定，未对经鉴定不符合抗震要求的市政公用设施进行改造、改建或者抗震加固，又未限制使用的，由县级以上地方人民政府建设主管部门责令限期改正，逾期不改的，处以1万元以上3万元以下罚款。</w:t>
            </w:r>
          </w:p>
        </w:tc>
        <w:tc>
          <w:tcPr>
            <w:tcW w:w="1858" w:type="dxa"/>
            <w:tcBorders>
              <w:tl2br w:val="nil"/>
              <w:tr2bl w:val="nil"/>
            </w:tcBorders>
            <w:shd w:val="clear" w:color="auto" w:fill="auto"/>
            <w:vAlign w:val="center"/>
          </w:tcPr>
          <w:p w14:paraId="692FB7D2">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山海关区住建局</w:t>
            </w:r>
          </w:p>
        </w:tc>
        <w:tc>
          <w:tcPr>
            <w:tcW w:w="3969" w:type="dxa"/>
            <w:tcBorders>
              <w:tl2br w:val="nil"/>
              <w:tr2bl w:val="nil"/>
            </w:tcBorders>
            <w:shd w:val="clear" w:color="auto" w:fill="auto"/>
            <w:vAlign w:val="center"/>
          </w:tcPr>
          <w:p w14:paraId="6F0244FE">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1.立案环节责任：依照职权，或者依据举报、交办、移送等途径发现违法行为，认为应当给予行政处罚的，应当立案，但适用简易程序的除外。立案应当填写立案审批表，附上相关材料，报主管领导批准。</w:t>
            </w:r>
          </w:p>
          <w:p w14:paraId="6C39BBFA">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2.调查环节责任：立案后，执法人员应及时进行调查，收集证据；必要时可依法进行检查。执法人员调查案件，不得少于二人，并应当出示执法身份证件。</w:t>
            </w:r>
          </w:p>
          <w:p w14:paraId="6C114D30">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3.调查终结环节责任：案件调查终结，执法人员应当填写案件调查终结审批表，附上相关材料，报主管领导批准。</w:t>
            </w:r>
          </w:p>
          <w:p w14:paraId="023AB020">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4.告知环节责任：执法人员应当填写行政处罚告知审批表，报主管领导批准。经审批下达行政处罚告知书，告知当事人违法事实、处罚的理由和依据，以及当事人依法享有的陈述、申辩、要求听证等权利。</w:t>
            </w:r>
          </w:p>
          <w:p w14:paraId="43F2CEF5">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5.法制审核环节责任：将同案件相关材料，由执法人员提交的法制工作机构，由法制工作机构进行审查。审查应当根据认定的事实，提出予以处罚、补充证据、重新调查、撤销案件或者其他处理意见。</w:t>
            </w:r>
          </w:p>
          <w:p w14:paraId="4D2C083F">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6.决定环节责任：根据调查、审查情况决定是否予以行政处罚。依法需要给予行政处罚的，应制作盖有作出行政处罚决定公章的行政处罚决定书，载明违法事实和证据、处罚依据和内容、申请行政复议或提起行政诉讼的途径和期限等内容。行政处罚决定中涉及没收实物或者其他有关财物的，还应当附没收物品凭证。</w:t>
            </w:r>
          </w:p>
          <w:p w14:paraId="384AE5CA">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7.送达环节责任：行政处罚决定书应应当直接送达当事人。当事人拒绝接收或者无法直接送达当事人的，应当依照《中华人民共和国民事诉讼法》的有关规定送达。</w:t>
            </w:r>
          </w:p>
          <w:p w14:paraId="2708EBB6">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8.执行环节责任：监督当事人在决定的期限内，履行生效的行政处罚决定。当事人在法定期限内不申请行政复议或者提起行政诉讼，又不履行的，可依法采取加处罚款或向人民法院申请强制执行等措施；申请人民法院强制执行前应当填写履行行政处罚决定催告书，书面催告当事人履行义务，并告知履行义务的期限和方式、依法享有的陈述和申辩权，罚款涉及加处罚款的，应当有明确的金额和给付方式。罚没款实施罚缴分离。</w:t>
            </w:r>
          </w:p>
          <w:p w14:paraId="0808C632">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kern w:val="0"/>
                <w:sz w:val="18"/>
                <w:szCs w:val="18"/>
              </w:rPr>
              <w:t>9.其他法律法规规章规定应履行的责任。</w:t>
            </w:r>
          </w:p>
        </w:tc>
        <w:tc>
          <w:tcPr>
            <w:tcW w:w="3402" w:type="dxa"/>
            <w:tcBorders>
              <w:tl2br w:val="nil"/>
              <w:tr2bl w:val="nil"/>
            </w:tcBorders>
            <w:shd w:val="clear" w:color="auto" w:fill="auto"/>
            <w:vAlign w:val="center"/>
          </w:tcPr>
          <w:p w14:paraId="1D9ED90A">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因不履行或不正确履行行政职责，有下列情形的，行政机关及相关工作人员应承担相应责任：</w:t>
            </w:r>
          </w:p>
          <w:p w14:paraId="436E3192">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1.没有法律和事实依据实施行政处罚的；</w:t>
            </w:r>
          </w:p>
          <w:p w14:paraId="0BCF6BFE">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2.行政处罚显失公正的；</w:t>
            </w:r>
          </w:p>
          <w:p w14:paraId="6B2E03B6">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3.执法人员玩忽职守，滥用职权、徇私舞弊的；</w:t>
            </w:r>
          </w:p>
          <w:p w14:paraId="77C18D42">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4.不具备行政执法资格实施行政处罚的；</w:t>
            </w:r>
          </w:p>
          <w:p w14:paraId="5D708679">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5.擅自改变行政处罚种类、幅度的；</w:t>
            </w:r>
          </w:p>
          <w:p w14:paraId="4326DCD1">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6.违反法定的行政处罚程序的；</w:t>
            </w:r>
          </w:p>
          <w:p w14:paraId="5159CF4A">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7.符合听证条件、行政管理相对人要求听证，应予组织听证而不组织听证的；</w:t>
            </w:r>
          </w:p>
          <w:p w14:paraId="0A99C71F">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8.在行政处罚过程中发生腐败行为的；</w:t>
            </w:r>
          </w:p>
          <w:p w14:paraId="45C25451">
            <w:pPr>
              <w:widowControl/>
              <w:spacing w:line="240" w:lineRule="exact"/>
              <w:jc w:val="left"/>
              <w:textAlignment w:val="center"/>
              <w:rPr>
                <w:rFonts w:ascii="仿宋_GB2312" w:hAnsi="仿宋_GB2312" w:eastAsia="仿宋_GB2312" w:cs="仿宋_GB2312"/>
                <w:color w:val="000000"/>
                <w:sz w:val="18"/>
                <w:szCs w:val="18"/>
              </w:rPr>
            </w:pPr>
            <w:r>
              <w:rPr>
                <w:rStyle w:val="6"/>
                <w:rFonts w:hint="default" w:hAnsi="仿宋_GB2312"/>
                <w:sz w:val="18"/>
                <w:szCs w:val="18"/>
              </w:rPr>
              <w:t>9.其他违反法律法规规章文件规定的行为</w:t>
            </w:r>
            <w:r>
              <w:rPr>
                <w:rStyle w:val="7"/>
                <w:rFonts w:hint="default" w:ascii="仿宋_GB2312" w:hAnsi="仿宋_GB2312" w:eastAsia="仿宋_GB2312" w:cs="仿宋_GB2312"/>
                <w:sz w:val="18"/>
                <w:szCs w:val="18"/>
              </w:rPr>
              <w:t>。</w:t>
            </w:r>
          </w:p>
        </w:tc>
        <w:tc>
          <w:tcPr>
            <w:tcW w:w="567" w:type="dxa"/>
            <w:tcBorders>
              <w:tl2br w:val="nil"/>
              <w:tr2bl w:val="nil"/>
            </w:tcBorders>
            <w:shd w:val="clear" w:color="auto" w:fill="auto"/>
            <w:vAlign w:val="center"/>
          </w:tcPr>
          <w:p w14:paraId="29C0C616">
            <w:pPr>
              <w:spacing w:line="240" w:lineRule="exact"/>
              <w:jc w:val="center"/>
              <w:rPr>
                <w:rFonts w:ascii="仿宋_GB2312" w:hAnsi="仿宋_GB2312" w:eastAsia="仿宋_GB2312" w:cs="仿宋_GB2312"/>
                <w:color w:val="000000"/>
                <w:sz w:val="18"/>
                <w:szCs w:val="18"/>
              </w:rPr>
            </w:pPr>
          </w:p>
        </w:tc>
      </w:tr>
      <w:tr w14:paraId="520EEFC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8957" w:hRule="atLeast"/>
        </w:trPr>
        <w:tc>
          <w:tcPr>
            <w:tcW w:w="544" w:type="dxa"/>
            <w:tcBorders>
              <w:tl2br w:val="nil"/>
              <w:tr2bl w:val="nil"/>
            </w:tcBorders>
            <w:shd w:val="clear" w:color="auto" w:fill="auto"/>
            <w:vAlign w:val="center"/>
          </w:tcPr>
          <w:p w14:paraId="616C971E">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78</w:t>
            </w:r>
          </w:p>
        </w:tc>
        <w:tc>
          <w:tcPr>
            <w:tcW w:w="850" w:type="dxa"/>
            <w:tcBorders>
              <w:tl2br w:val="nil"/>
              <w:tr2bl w:val="nil"/>
            </w:tcBorders>
            <w:shd w:val="clear" w:color="auto" w:fill="auto"/>
            <w:vAlign w:val="center"/>
          </w:tcPr>
          <w:p w14:paraId="58F841AD">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行政处罚</w:t>
            </w:r>
          </w:p>
        </w:tc>
        <w:tc>
          <w:tcPr>
            <w:tcW w:w="1134" w:type="dxa"/>
            <w:tcBorders>
              <w:tl2br w:val="nil"/>
              <w:tr2bl w:val="nil"/>
            </w:tcBorders>
            <w:shd w:val="clear" w:color="auto" w:fill="auto"/>
            <w:vAlign w:val="center"/>
          </w:tcPr>
          <w:p w14:paraId="072BF359">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对要求设计单位或者施工单位不对建设工程采取抗震措施的；要求设计单位或者施工单位降低抗震设防标准的；抗震设计或者抗震加固设计未经审查同意，擅自开工的；装饰装修建设工程破坏工程原有主体结构的；改建、扩建建设工程擅自改变工程原有主体结构的；对不符合抗震要求的建设工程进行改建、扩建没有同时采取抗震加固措施的；对不符合抗震要求的建设工程未完成抗震加固而进行其他新建非生产性建设工程的处罚</w:t>
            </w:r>
          </w:p>
        </w:tc>
        <w:tc>
          <w:tcPr>
            <w:tcW w:w="3118" w:type="dxa"/>
            <w:tcBorders>
              <w:tl2br w:val="nil"/>
              <w:tr2bl w:val="nil"/>
            </w:tcBorders>
            <w:shd w:val="clear" w:color="auto" w:fill="auto"/>
            <w:vAlign w:val="center"/>
          </w:tcPr>
          <w:p w14:paraId="119BB393">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《河北省建设工程抗震管理条例》第二十一条　建设单位或者建设工程的产权人违反本条例规定，有下列行为之一者，责令改正，停止施工，可以处以一万元以上五万元以下的罚款，构成犯罪的，依法追究刑事责任：（一）要求设计单位或者施工单位不对建设工程采取抗震措施的；（二）要求设计单位或者施工单位降低抗震设防标准的；（三）抗震设计或者抗震加固设计未经审查同意，擅自开工的；（四）装饰装修建设工程破坏工程原有主体结构的；（五）改建、扩建建设工程擅自改变工程原有主体结构的；（六）对不符合抗震要求的建设工程进行改建、扩建没有同时采取抗震加固措施的；（七）对不符合抗震要求的建设工程未完成抗震加固而进行其他新建非生产性建设工程的。</w:t>
            </w:r>
          </w:p>
        </w:tc>
        <w:tc>
          <w:tcPr>
            <w:tcW w:w="1858" w:type="dxa"/>
            <w:tcBorders>
              <w:tl2br w:val="nil"/>
              <w:tr2bl w:val="nil"/>
            </w:tcBorders>
            <w:shd w:val="clear" w:color="auto" w:fill="auto"/>
            <w:vAlign w:val="center"/>
          </w:tcPr>
          <w:p w14:paraId="2EEE6820">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山海关区住建局</w:t>
            </w:r>
          </w:p>
        </w:tc>
        <w:tc>
          <w:tcPr>
            <w:tcW w:w="3969" w:type="dxa"/>
            <w:tcBorders>
              <w:tl2br w:val="nil"/>
              <w:tr2bl w:val="nil"/>
            </w:tcBorders>
            <w:shd w:val="clear" w:color="auto" w:fill="auto"/>
            <w:vAlign w:val="center"/>
          </w:tcPr>
          <w:p w14:paraId="26446B17">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1.立案环节责任：依照职权，或者依据举报、交办、移送等途径发现违法行为，认为应当给予行政处罚的，应当立案，但适用简易程序的除外。立案应当填写立案审批表，附上相关材料，报主管领导批准。</w:t>
            </w:r>
          </w:p>
          <w:p w14:paraId="1A7281C7">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2.调查环节责任：立案后，执法人员应及时进行调查，收集证据；必要时可依法进行检查。执法人员调查案件，不得少于二人，并应当出示执法身份证件。</w:t>
            </w:r>
          </w:p>
          <w:p w14:paraId="5CB410F7">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3.调查终结环节责任：案件调查终结，执法人员应当填写案件调查终结审批表，附上相关材料，报主管领导批准。</w:t>
            </w:r>
          </w:p>
          <w:p w14:paraId="596794F1">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4.告知环节责任：执法人员应当填写行政处罚告知审批表，报主管领导批准。经审批下达行政处罚告知书，告知当事人违法事实、处罚的理由和依据，以及当事人依法享有的陈述、申辩、要求听证等权利。</w:t>
            </w:r>
          </w:p>
          <w:p w14:paraId="19DBEE69">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5.法制审核环节责任：将同案件相关材料，由执法人员提交的法制工作机构，由法制工作机构进行审查。审查应当根据认定的事实，提出予以处罚、补充证据、重新调查、撤销案件或者其他处理意见。</w:t>
            </w:r>
          </w:p>
          <w:p w14:paraId="6A1C1C47">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6.决定环节责任：根据调查、审查情况决定是否予以行政处罚。依法需要给予行政处罚的，应制作盖有作出行政处罚决定公章的行政处罚决定书，载明违法事实和证据、处罚依据和内容、申请行政复议或提起行政诉讼的途径和期限等内容。行政处罚决定中涉及没收实物或者其他有关财物的，还应当附没收物品凭证。</w:t>
            </w:r>
          </w:p>
          <w:p w14:paraId="4BE1F7BA">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7.送达环节责任：行政处罚决定书应应当直接送达当事人。当事人拒绝接收或者无法直接送达当事人的，应当依照《中华人民共和国民事诉讼法》的有关规定送达。</w:t>
            </w:r>
          </w:p>
          <w:p w14:paraId="5A98E388">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8.执行环节责任：监督当事人在决定的期限内，履行生效的行政处罚决定。当事人在法定期限内不申请行政复议或者提起行政诉讼，又不履行的，可依法采取加处罚款或向人民法院申请强制执行等措施；申请人民法院强制执行前应当填写履行行政处罚决定催告书，书面催告当事人履行义务，并告知履行义务的期限和方式、依法享有的陈述和申辩权，罚款涉及加处罚款的，应当有明确的金额和给付方式。罚没款实施罚缴分离。</w:t>
            </w:r>
          </w:p>
          <w:p w14:paraId="20C0A6EF">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kern w:val="0"/>
                <w:sz w:val="18"/>
                <w:szCs w:val="18"/>
              </w:rPr>
              <w:t>9.其他法律法规规章规定应履行的责任。</w:t>
            </w:r>
          </w:p>
        </w:tc>
        <w:tc>
          <w:tcPr>
            <w:tcW w:w="3402" w:type="dxa"/>
            <w:tcBorders>
              <w:tl2br w:val="nil"/>
              <w:tr2bl w:val="nil"/>
            </w:tcBorders>
            <w:shd w:val="clear" w:color="auto" w:fill="auto"/>
            <w:vAlign w:val="center"/>
          </w:tcPr>
          <w:p w14:paraId="36FF52DF">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因不履行或不正确履行行政职责，有下列情形的，行政机关及相关工作人员应承担相应责任：</w:t>
            </w:r>
          </w:p>
          <w:p w14:paraId="64478FE5">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1.没有法律和事实依据实施行政处罚的；</w:t>
            </w:r>
          </w:p>
          <w:p w14:paraId="56D6F34B">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2.行政处罚显失公正的；</w:t>
            </w:r>
          </w:p>
          <w:p w14:paraId="32F0E990">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3.执法人员玩忽职守，滥用职权、徇私舞弊的；</w:t>
            </w:r>
          </w:p>
          <w:p w14:paraId="262E6715">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4.不具备行政执法资格实施行政处罚的；</w:t>
            </w:r>
          </w:p>
          <w:p w14:paraId="5B72AF84">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5.擅自改变行政处罚种类、幅度的；</w:t>
            </w:r>
          </w:p>
          <w:p w14:paraId="5D9B72EC">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6.违反法定的行政处罚程序的；</w:t>
            </w:r>
          </w:p>
          <w:p w14:paraId="455B253B">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7.符合听证条件、行政管理相对人要求听证，应予组织听证而不组织听证的；</w:t>
            </w:r>
          </w:p>
          <w:p w14:paraId="31520B5F">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8.在行政处罚过程中发生腐败行为的；</w:t>
            </w:r>
          </w:p>
          <w:p w14:paraId="7F09992A">
            <w:pPr>
              <w:widowControl/>
              <w:spacing w:line="240" w:lineRule="exact"/>
              <w:jc w:val="left"/>
              <w:textAlignment w:val="center"/>
              <w:rPr>
                <w:rFonts w:ascii="仿宋_GB2312" w:hAnsi="仿宋_GB2312" w:eastAsia="仿宋_GB2312" w:cs="仿宋_GB2312"/>
                <w:color w:val="000000"/>
                <w:sz w:val="18"/>
                <w:szCs w:val="18"/>
              </w:rPr>
            </w:pPr>
            <w:r>
              <w:rPr>
                <w:rStyle w:val="6"/>
                <w:rFonts w:hint="default" w:hAnsi="仿宋_GB2312"/>
                <w:sz w:val="18"/>
                <w:szCs w:val="18"/>
              </w:rPr>
              <w:t>9.其他违反法律法规规章文件规定的行为</w:t>
            </w:r>
            <w:r>
              <w:rPr>
                <w:rStyle w:val="7"/>
                <w:rFonts w:hint="default" w:ascii="仿宋_GB2312" w:hAnsi="仿宋_GB2312" w:eastAsia="仿宋_GB2312" w:cs="仿宋_GB2312"/>
                <w:sz w:val="18"/>
                <w:szCs w:val="18"/>
              </w:rPr>
              <w:t>。</w:t>
            </w:r>
          </w:p>
        </w:tc>
        <w:tc>
          <w:tcPr>
            <w:tcW w:w="567" w:type="dxa"/>
            <w:tcBorders>
              <w:tl2br w:val="nil"/>
              <w:tr2bl w:val="nil"/>
            </w:tcBorders>
            <w:shd w:val="clear" w:color="auto" w:fill="auto"/>
            <w:vAlign w:val="center"/>
          </w:tcPr>
          <w:p w14:paraId="3E1AE130">
            <w:pPr>
              <w:spacing w:line="240" w:lineRule="exact"/>
              <w:jc w:val="center"/>
              <w:rPr>
                <w:rFonts w:ascii="仿宋_GB2312" w:hAnsi="仿宋_GB2312" w:eastAsia="仿宋_GB2312" w:cs="仿宋_GB2312"/>
                <w:color w:val="000000"/>
                <w:sz w:val="18"/>
                <w:szCs w:val="18"/>
              </w:rPr>
            </w:pPr>
          </w:p>
        </w:tc>
      </w:tr>
      <w:tr w14:paraId="1D47EF7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8957" w:hRule="atLeast"/>
        </w:trPr>
        <w:tc>
          <w:tcPr>
            <w:tcW w:w="544" w:type="dxa"/>
            <w:tcBorders>
              <w:tl2br w:val="nil"/>
              <w:tr2bl w:val="nil"/>
            </w:tcBorders>
            <w:shd w:val="clear" w:color="auto" w:fill="auto"/>
            <w:vAlign w:val="center"/>
          </w:tcPr>
          <w:p w14:paraId="5BBB227B">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79</w:t>
            </w:r>
          </w:p>
        </w:tc>
        <w:tc>
          <w:tcPr>
            <w:tcW w:w="850" w:type="dxa"/>
            <w:tcBorders>
              <w:tl2br w:val="nil"/>
              <w:tr2bl w:val="nil"/>
            </w:tcBorders>
            <w:shd w:val="clear" w:color="auto" w:fill="auto"/>
            <w:vAlign w:val="center"/>
          </w:tcPr>
          <w:p w14:paraId="44C0FF37">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行政处罚</w:t>
            </w:r>
          </w:p>
        </w:tc>
        <w:tc>
          <w:tcPr>
            <w:tcW w:w="1134" w:type="dxa"/>
            <w:tcBorders>
              <w:tl2br w:val="nil"/>
              <w:tr2bl w:val="nil"/>
            </w:tcBorders>
            <w:shd w:val="clear" w:color="auto" w:fill="auto"/>
            <w:vAlign w:val="center"/>
          </w:tcPr>
          <w:p w14:paraId="3105D1FE">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对未取得设计资质证书或者超越本单位资质等级承揽工程设计任务的；不按照抗震设计规范进行抗震设计的；不按照抗震鉴定和加固技术规范进行抗震鉴定和加固设计的；擅自降低或者提高抗震设防标准的处罚</w:t>
            </w:r>
          </w:p>
        </w:tc>
        <w:tc>
          <w:tcPr>
            <w:tcW w:w="3118" w:type="dxa"/>
            <w:tcBorders>
              <w:tl2br w:val="nil"/>
              <w:tr2bl w:val="nil"/>
            </w:tcBorders>
            <w:shd w:val="clear" w:color="auto" w:fill="auto"/>
            <w:vAlign w:val="center"/>
          </w:tcPr>
          <w:p w14:paraId="53549150">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《河北省建设工程抗震管理条例》第二十二条　设计单位违反本条例规定，有下列行为之一者，责令改正，可以处以一万元以上五万元以下的罚款；造成工程质量事故的，责令停业整顿，降低资质等级或者吊销资质证书，没收违法所得，并处以一万元以上五万元以下罚款；造成损失的，承担赔偿责任；构成犯罪的，依法追究刑事责任：（一）未取得设计资质证书或者超越本单位资质等级承揽工程设计任务的；（二）不按照抗震设计规范进行抗震设计的；（三）不按照抗震鉴定和加固技术规范进行抗震鉴定和加固设计的；（四）擅自降低或者提高抗震设防标准的。</w:t>
            </w:r>
          </w:p>
        </w:tc>
        <w:tc>
          <w:tcPr>
            <w:tcW w:w="1858" w:type="dxa"/>
            <w:tcBorders>
              <w:tl2br w:val="nil"/>
              <w:tr2bl w:val="nil"/>
            </w:tcBorders>
            <w:shd w:val="clear" w:color="auto" w:fill="auto"/>
            <w:vAlign w:val="center"/>
          </w:tcPr>
          <w:p w14:paraId="1EB01E1F">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山海关区住建局</w:t>
            </w:r>
          </w:p>
        </w:tc>
        <w:tc>
          <w:tcPr>
            <w:tcW w:w="3969" w:type="dxa"/>
            <w:tcBorders>
              <w:tl2br w:val="nil"/>
              <w:tr2bl w:val="nil"/>
            </w:tcBorders>
            <w:shd w:val="clear" w:color="auto" w:fill="auto"/>
            <w:vAlign w:val="center"/>
          </w:tcPr>
          <w:p w14:paraId="44DA11AE">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1.立案环节责任：依照职权，或者依据举报、交办、移送等途径发现违法行为，认为应当给予行政处罚的，应当立案，但适用简易程序的除外。立案应当填写立案审批表，附上相关材料，报主管领导批准。</w:t>
            </w:r>
          </w:p>
          <w:p w14:paraId="6020C8FC">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2.调查环节责任：立案后，执法人员应及时进行调查，收集证据；必要时可依法进行检查。执法人员调查案件，不得少于二人，并应当出示执法身份证件。</w:t>
            </w:r>
          </w:p>
          <w:p w14:paraId="3F4A4080">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3.调查终结环节责任：案件调查终结，执法人员应当填写案件调查终结审批表，附上相关材料，报主管领导批准。</w:t>
            </w:r>
          </w:p>
          <w:p w14:paraId="31C1E47F">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4.告知环节责任：执法人员应当填写行政处罚告知审批表，报主管领导批准。经审批下达行政处罚告知书，告知当事人违法事实、处罚的理由和依据，以及当事人依法享有的陈述、申辩、要求听证等权利。</w:t>
            </w:r>
          </w:p>
          <w:p w14:paraId="4FFC49E8">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5.法制审核环节责任：将同案件相关材料，由执法人员提交的法制工作机构，由法制工作机构进行审查。审查应当根据认定的事实，提出予以处罚、补充证据、重新调查、撤销案件或者其他处理意见。</w:t>
            </w:r>
          </w:p>
          <w:p w14:paraId="4D4E8580">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6.决定环节责任：根据调查、审查情况决定是否予以行政处罚。依法需要给予行政处罚的，应制作盖有作出行政处罚决定公章的行政处罚决定书，载明违法事实和证据、处罚依据和内容、申请行政复议或提起行政诉讼的途径和期限等内容。行政处罚决定中涉及没收实物或者其他有关财物的，还应当附没收物品凭证。</w:t>
            </w:r>
          </w:p>
          <w:p w14:paraId="50A10A26">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7.送达环节责任：行政处罚决定书应应当直接送达当事人。当事人拒绝接收或者无法直接送达当事人的，应当依照《中华人民共和国民事诉讼法》的有关规定送达。</w:t>
            </w:r>
          </w:p>
          <w:p w14:paraId="64B4A730">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8.执行环节责任：监督当事人在决定的期限内，履行生效的行政处罚决定。当事人在法定期限内不申请行政复议或者提起行政诉讼，又不履行的，可依法采取加处罚款或向人民法院申请强制执行等措施；申请人民法院强制执行前应当填写履行行政处罚决定催告书，书面催告当事人履行义务，并告知履行义务的期限和方式、依法享有的陈述和申辩权，罚款涉及加处罚款的，应当有明确的金额和给付方式。罚没款实施罚缴分离。</w:t>
            </w:r>
          </w:p>
          <w:p w14:paraId="55CEB0FD">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kern w:val="0"/>
                <w:sz w:val="18"/>
                <w:szCs w:val="18"/>
              </w:rPr>
              <w:t>9.其他法律法规规章规定应履行的责任。</w:t>
            </w:r>
          </w:p>
        </w:tc>
        <w:tc>
          <w:tcPr>
            <w:tcW w:w="3402" w:type="dxa"/>
            <w:tcBorders>
              <w:tl2br w:val="nil"/>
              <w:tr2bl w:val="nil"/>
            </w:tcBorders>
            <w:shd w:val="clear" w:color="auto" w:fill="auto"/>
            <w:vAlign w:val="center"/>
          </w:tcPr>
          <w:p w14:paraId="48B72932">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因不履行或不正确履行行政职责，有下列情形的，行政机关及相关工作人员应承担相应责任：</w:t>
            </w:r>
          </w:p>
          <w:p w14:paraId="1099E95A">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1.没有法律和事实依据实施行政处罚的；</w:t>
            </w:r>
          </w:p>
          <w:p w14:paraId="25AA100D">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2.行政处罚显失公正的；</w:t>
            </w:r>
          </w:p>
          <w:p w14:paraId="06BFF3FD">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3.执法人员玩忽职守，滥用职权、徇私舞弊的；</w:t>
            </w:r>
          </w:p>
          <w:p w14:paraId="1DD32560">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4.不具备行政执法资格实施行政处罚的；</w:t>
            </w:r>
          </w:p>
          <w:p w14:paraId="19BEE82E">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5.擅自改变行政处罚种类、幅度的；</w:t>
            </w:r>
          </w:p>
          <w:p w14:paraId="5380E56D">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6.违反法定的行政处罚程序的；</w:t>
            </w:r>
          </w:p>
          <w:p w14:paraId="7F270206">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7.符合听证条件、行政管理相对人要求听证，应予组织听证而不组织听证的；</w:t>
            </w:r>
          </w:p>
          <w:p w14:paraId="5E38C2FD">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8.在行政处罚过程中发生腐败行为的；</w:t>
            </w:r>
          </w:p>
          <w:p w14:paraId="7EA9FB3D">
            <w:pPr>
              <w:widowControl/>
              <w:spacing w:line="240" w:lineRule="exact"/>
              <w:jc w:val="left"/>
              <w:textAlignment w:val="center"/>
              <w:rPr>
                <w:rFonts w:ascii="仿宋_GB2312" w:hAnsi="仿宋_GB2312" w:eastAsia="仿宋_GB2312" w:cs="仿宋_GB2312"/>
                <w:color w:val="000000"/>
                <w:sz w:val="18"/>
                <w:szCs w:val="18"/>
              </w:rPr>
            </w:pPr>
            <w:r>
              <w:rPr>
                <w:rStyle w:val="6"/>
                <w:rFonts w:hint="default" w:hAnsi="仿宋_GB2312"/>
                <w:sz w:val="18"/>
                <w:szCs w:val="18"/>
              </w:rPr>
              <w:t>9.其他违反法律法规规章文件规定的行为</w:t>
            </w:r>
            <w:r>
              <w:rPr>
                <w:rStyle w:val="7"/>
                <w:rFonts w:hint="default" w:ascii="仿宋_GB2312" w:hAnsi="仿宋_GB2312" w:eastAsia="仿宋_GB2312" w:cs="仿宋_GB2312"/>
                <w:sz w:val="18"/>
                <w:szCs w:val="18"/>
              </w:rPr>
              <w:t>。</w:t>
            </w:r>
          </w:p>
        </w:tc>
        <w:tc>
          <w:tcPr>
            <w:tcW w:w="567" w:type="dxa"/>
            <w:tcBorders>
              <w:tl2br w:val="nil"/>
              <w:tr2bl w:val="nil"/>
            </w:tcBorders>
            <w:shd w:val="clear" w:color="auto" w:fill="auto"/>
            <w:vAlign w:val="center"/>
          </w:tcPr>
          <w:p w14:paraId="112C9526">
            <w:pPr>
              <w:spacing w:line="240" w:lineRule="exact"/>
              <w:jc w:val="center"/>
              <w:rPr>
                <w:rFonts w:ascii="仿宋_GB2312" w:hAnsi="仿宋_GB2312" w:eastAsia="仿宋_GB2312" w:cs="仿宋_GB2312"/>
                <w:color w:val="000000"/>
                <w:sz w:val="18"/>
                <w:szCs w:val="18"/>
              </w:rPr>
            </w:pPr>
          </w:p>
        </w:tc>
      </w:tr>
      <w:tr w14:paraId="205533C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8957" w:hRule="atLeast"/>
        </w:trPr>
        <w:tc>
          <w:tcPr>
            <w:tcW w:w="544" w:type="dxa"/>
            <w:tcBorders>
              <w:tl2br w:val="nil"/>
              <w:tr2bl w:val="nil"/>
            </w:tcBorders>
            <w:shd w:val="clear" w:color="auto" w:fill="auto"/>
            <w:vAlign w:val="center"/>
          </w:tcPr>
          <w:p w14:paraId="3598ACDE">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80</w:t>
            </w:r>
          </w:p>
        </w:tc>
        <w:tc>
          <w:tcPr>
            <w:tcW w:w="850" w:type="dxa"/>
            <w:tcBorders>
              <w:tl2br w:val="nil"/>
              <w:tr2bl w:val="nil"/>
            </w:tcBorders>
            <w:shd w:val="clear" w:color="auto" w:fill="auto"/>
            <w:vAlign w:val="center"/>
          </w:tcPr>
          <w:p w14:paraId="61A7EB30">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行政处罚</w:t>
            </w:r>
          </w:p>
        </w:tc>
        <w:tc>
          <w:tcPr>
            <w:tcW w:w="1134" w:type="dxa"/>
            <w:tcBorders>
              <w:tl2br w:val="nil"/>
              <w:tr2bl w:val="nil"/>
            </w:tcBorders>
            <w:shd w:val="clear" w:color="auto" w:fill="auto"/>
            <w:vAlign w:val="center"/>
          </w:tcPr>
          <w:p w14:paraId="204C8D44">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对未接批准的设计文件和国家规定的施工技术规范进行施工的；因施工原因造成在建建设工程不符合抗震要求未予改正的；在施工中偷工减料的；擅自更改或者取消设计文件中规定的抗震设防措施的处罚</w:t>
            </w:r>
          </w:p>
        </w:tc>
        <w:tc>
          <w:tcPr>
            <w:tcW w:w="3118" w:type="dxa"/>
            <w:tcBorders>
              <w:tl2br w:val="nil"/>
              <w:tr2bl w:val="nil"/>
            </w:tcBorders>
            <w:shd w:val="clear" w:color="auto" w:fill="auto"/>
            <w:vAlign w:val="center"/>
          </w:tcPr>
          <w:p w14:paraId="0F8C0975">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《河北省建设工程抗震管理条例》第二十三条　施工单位违反本条例规定，有下列行为之一者，责令改正，处以一万元以上十万元以下罚款；情节严重的，责令停业整顿，降低资质等级或者吊销资质证书；造成安全隐患的，负责返工，并赔偿因此造成的损失；构成犯罪的，依法追究刑事责任：（一）未接批准的设计文件和国家规定的施工技术规范进行施工的；（二）因施工原因造成在建建设工程不符合抗震要求未予改正的；　　（三）在施工中偷工减料的；（四）擅自更改或者取消设计文件中规定的抗震设防措施的。</w:t>
            </w:r>
          </w:p>
        </w:tc>
        <w:tc>
          <w:tcPr>
            <w:tcW w:w="1858" w:type="dxa"/>
            <w:tcBorders>
              <w:tl2br w:val="nil"/>
              <w:tr2bl w:val="nil"/>
            </w:tcBorders>
            <w:shd w:val="clear" w:color="auto" w:fill="auto"/>
            <w:vAlign w:val="center"/>
          </w:tcPr>
          <w:p w14:paraId="3564B7C5">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山海关区住建局</w:t>
            </w:r>
          </w:p>
        </w:tc>
        <w:tc>
          <w:tcPr>
            <w:tcW w:w="3969" w:type="dxa"/>
            <w:tcBorders>
              <w:tl2br w:val="nil"/>
              <w:tr2bl w:val="nil"/>
            </w:tcBorders>
            <w:shd w:val="clear" w:color="auto" w:fill="auto"/>
            <w:vAlign w:val="center"/>
          </w:tcPr>
          <w:p w14:paraId="3EC446EB">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1.立案环节责任：依照职权，或者依据举报、交办、移送等途径发现违法行为，认为应当给予行政处罚的，应当立案，但适用简易程序的除外。立案应当填写立案审批表，附上相关材料，报主管领导批准。</w:t>
            </w:r>
          </w:p>
          <w:p w14:paraId="47A96FFA">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2.调查环节责任：立案后，执法人员应及时进行调查，收集证据；必要时可依法进行检查。执法人员调查案件，不得少于二人，并应当出示执法身份证件。</w:t>
            </w:r>
          </w:p>
          <w:p w14:paraId="1E836F8D">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3.调查终结环节责任：案件调查终结，执法人员应当填写案件调查终结审批表，附上相关材料，报主管领导批准。</w:t>
            </w:r>
          </w:p>
          <w:p w14:paraId="3376BB6C">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4.告知环节责任：执法人员应当填写行政处罚告知审批表，报主管领导批准。经审批下达行政处罚告知书，告知当事人违法事实、处罚的理由和依据，以及当事人依法享有的陈述、申辩、要求听证等权利。</w:t>
            </w:r>
          </w:p>
          <w:p w14:paraId="6E83E987">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5.法制审核环节责任：将同案件相关材料，由执法人员提交的法制工作机构，由法制工作机构进行审查。审查应当根据认定的事实，提出予以处罚、补充证据、重新调查、撤销案件或者其他处理意见。</w:t>
            </w:r>
          </w:p>
          <w:p w14:paraId="61D888D8">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6.决定环节责任：根据调查、审查情况决定是否予以行政处罚。依法需要给予行政处罚的，应制作盖有作出行政处罚决定公章的行政处罚决定书，载明违法事实和证据、处罚依据和内容、申请行政复议或提起行政诉讼的途径和期限等内容。行政处罚决定中涉及没收实物或者其他有关财物的，还应当附没收物品凭证。</w:t>
            </w:r>
          </w:p>
          <w:p w14:paraId="60E9F22E">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7.送达环节责任：行政处罚决定书应应当直接送达当事人。当事人拒绝接收或者无法直接送达当事人的，应当依照《中华人民共和国民事诉讼法》的有关规定送达。</w:t>
            </w:r>
          </w:p>
          <w:p w14:paraId="7F0F7ACF">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8.执行环节责任：监督当事人在决定的期限内，履行生效的行政处罚决定。当事人在法定期限内不申请行政复议或者提起行政诉讼，又不履行的，可依法采取加处罚款或向人民法院申请强制执行等措施；申请人民法院强制执行前应当填写履行行政处罚决定催告书，书面催告当事人履行义务，并告知履行义务的期限和方式、依法享有的陈述和申辩权，罚款涉及加处罚款的，应当有明确的金额和给付方式。罚没款实施罚缴分离。</w:t>
            </w:r>
          </w:p>
          <w:p w14:paraId="137BFF7F">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kern w:val="0"/>
                <w:sz w:val="18"/>
                <w:szCs w:val="18"/>
              </w:rPr>
              <w:t>9.其他法律法规规章规定应履行的责任。</w:t>
            </w:r>
          </w:p>
        </w:tc>
        <w:tc>
          <w:tcPr>
            <w:tcW w:w="3402" w:type="dxa"/>
            <w:tcBorders>
              <w:tl2br w:val="nil"/>
              <w:tr2bl w:val="nil"/>
            </w:tcBorders>
            <w:shd w:val="clear" w:color="auto" w:fill="auto"/>
            <w:vAlign w:val="center"/>
          </w:tcPr>
          <w:p w14:paraId="7CF48EFF">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因不履行或不正确履行行政职责，有下列情形的，行政机关及相关工作人员应承担相应责任：</w:t>
            </w:r>
          </w:p>
          <w:p w14:paraId="4CC07D1D">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1.没有法律和事实依据实施行政处罚的；</w:t>
            </w:r>
          </w:p>
          <w:p w14:paraId="43FEDAB8">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2.行政处罚显失公正的；</w:t>
            </w:r>
          </w:p>
          <w:p w14:paraId="6AB3C80E">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3.执法人员玩忽职守，滥用职权、徇私舞弊的；</w:t>
            </w:r>
          </w:p>
          <w:p w14:paraId="2CF48AD9">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4.不具备行政执法资格实施行政处罚的；</w:t>
            </w:r>
          </w:p>
          <w:p w14:paraId="09AE7A42">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5.擅自改变行政处罚种类、幅度的；</w:t>
            </w:r>
          </w:p>
          <w:p w14:paraId="5C9E6291">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6.违反法定的行政处罚程序的；</w:t>
            </w:r>
          </w:p>
          <w:p w14:paraId="7A05321C">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7.符合听证条件、行政管理相对人要求听证，应予组织听证而不组织听证的；</w:t>
            </w:r>
          </w:p>
          <w:p w14:paraId="49FF929B">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8.在行政处罚过程中发生腐败行为的；</w:t>
            </w:r>
          </w:p>
          <w:p w14:paraId="2B0DC088">
            <w:pPr>
              <w:widowControl/>
              <w:spacing w:line="240" w:lineRule="exact"/>
              <w:jc w:val="left"/>
              <w:textAlignment w:val="center"/>
              <w:rPr>
                <w:rFonts w:ascii="仿宋_GB2312" w:hAnsi="仿宋_GB2312" w:eastAsia="仿宋_GB2312" w:cs="仿宋_GB2312"/>
                <w:color w:val="000000"/>
                <w:sz w:val="18"/>
                <w:szCs w:val="18"/>
              </w:rPr>
            </w:pPr>
            <w:r>
              <w:rPr>
                <w:rStyle w:val="6"/>
                <w:rFonts w:hint="default" w:hAnsi="仿宋_GB2312"/>
                <w:sz w:val="18"/>
                <w:szCs w:val="18"/>
              </w:rPr>
              <w:t>9.其他违反法律法规规章文件规定的行为</w:t>
            </w:r>
            <w:r>
              <w:rPr>
                <w:rStyle w:val="7"/>
                <w:rFonts w:hint="default" w:ascii="仿宋_GB2312" w:hAnsi="仿宋_GB2312" w:eastAsia="仿宋_GB2312" w:cs="仿宋_GB2312"/>
                <w:sz w:val="18"/>
                <w:szCs w:val="18"/>
              </w:rPr>
              <w:t>。</w:t>
            </w:r>
          </w:p>
        </w:tc>
        <w:tc>
          <w:tcPr>
            <w:tcW w:w="567" w:type="dxa"/>
            <w:tcBorders>
              <w:tl2br w:val="nil"/>
              <w:tr2bl w:val="nil"/>
            </w:tcBorders>
            <w:shd w:val="clear" w:color="auto" w:fill="auto"/>
            <w:vAlign w:val="center"/>
          </w:tcPr>
          <w:p w14:paraId="55CA9161">
            <w:pPr>
              <w:spacing w:line="240" w:lineRule="exact"/>
              <w:jc w:val="center"/>
              <w:rPr>
                <w:rFonts w:ascii="仿宋_GB2312" w:hAnsi="仿宋_GB2312" w:eastAsia="仿宋_GB2312" w:cs="仿宋_GB2312"/>
                <w:color w:val="000000"/>
                <w:sz w:val="18"/>
                <w:szCs w:val="18"/>
              </w:rPr>
            </w:pPr>
          </w:p>
        </w:tc>
      </w:tr>
      <w:tr w14:paraId="4FF673C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8957" w:hRule="atLeast"/>
        </w:trPr>
        <w:tc>
          <w:tcPr>
            <w:tcW w:w="544" w:type="dxa"/>
            <w:tcBorders>
              <w:tl2br w:val="nil"/>
              <w:tr2bl w:val="nil"/>
            </w:tcBorders>
            <w:shd w:val="clear" w:color="auto" w:fill="auto"/>
            <w:vAlign w:val="center"/>
          </w:tcPr>
          <w:p w14:paraId="06759DCF">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81</w:t>
            </w:r>
          </w:p>
        </w:tc>
        <w:tc>
          <w:tcPr>
            <w:tcW w:w="850" w:type="dxa"/>
            <w:tcBorders>
              <w:tl2br w:val="nil"/>
              <w:tr2bl w:val="nil"/>
            </w:tcBorders>
            <w:shd w:val="clear" w:color="auto" w:fill="auto"/>
            <w:vAlign w:val="center"/>
          </w:tcPr>
          <w:p w14:paraId="43471431">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行政处罚</w:t>
            </w:r>
          </w:p>
        </w:tc>
        <w:tc>
          <w:tcPr>
            <w:tcW w:w="1134" w:type="dxa"/>
            <w:tcBorders>
              <w:tl2br w:val="nil"/>
              <w:tr2bl w:val="nil"/>
            </w:tcBorders>
            <w:shd w:val="clear" w:color="auto" w:fill="auto"/>
            <w:vAlign w:val="center"/>
          </w:tcPr>
          <w:p w14:paraId="5394B220">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对违反《建设工程质量检测管理办法》规定，未取得相应的资质，擅自承担本办法规定的检测业务的处罚</w:t>
            </w:r>
          </w:p>
        </w:tc>
        <w:tc>
          <w:tcPr>
            <w:tcW w:w="3118" w:type="dxa"/>
            <w:tcBorders>
              <w:tl2br w:val="nil"/>
              <w:tr2bl w:val="nil"/>
            </w:tcBorders>
            <w:shd w:val="clear" w:color="auto" w:fill="auto"/>
            <w:vAlign w:val="center"/>
          </w:tcPr>
          <w:p w14:paraId="723555CD">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《建设工程质量检测管理办法》第二十六条　违反本办法规定，未取得相应的资质，擅自承担本办法规定的检测业务的，其检测报告无效，由县级以上地方人民政府建设主管部门责令改正，并处1万元以上3万元以下的罚款。</w:t>
            </w:r>
          </w:p>
        </w:tc>
        <w:tc>
          <w:tcPr>
            <w:tcW w:w="1858" w:type="dxa"/>
            <w:tcBorders>
              <w:tl2br w:val="nil"/>
              <w:tr2bl w:val="nil"/>
            </w:tcBorders>
            <w:shd w:val="clear" w:color="auto" w:fill="auto"/>
            <w:vAlign w:val="center"/>
          </w:tcPr>
          <w:p w14:paraId="4813AC52">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山海关区住建局</w:t>
            </w:r>
          </w:p>
        </w:tc>
        <w:tc>
          <w:tcPr>
            <w:tcW w:w="3969" w:type="dxa"/>
            <w:tcBorders>
              <w:tl2br w:val="nil"/>
              <w:tr2bl w:val="nil"/>
            </w:tcBorders>
            <w:shd w:val="clear" w:color="auto" w:fill="auto"/>
            <w:vAlign w:val="center"/>
          </w:tcPr>
          <w:p w14:paraId="7289E72D">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1.立案环节责任：依照职权，或者依据举报、交办、移送等途径发现违法行为，认为应当给予行政处罚的，应当立案，但适用简易程序的除外。立案应当填写立案审批表，附上相关材料，报主管领导批准。</w:t>
            </w:r>
          </w:p>
          <w:p w14:paraId="67340325">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2.调查环节责任：立案后，执法人员应及时进行调查，收集证据；必要时可依法进行检查。执法人员调查案件，不得少于二人，并应当出示执法身份证件。</w:t>
            </w:r>
          </w:p>
          <w:p w14:paraId="371D8BF9">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3.调查终结环节责任：案件调查终结，执法人员应当填写案件调查终结审批表，附上相关材料，报主管领导批准。</w:t>
            </w:r>
          </w:p>
          <w:p w14:paraId="2F08471C">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4.告知环节责任：执法人员应当填写行政处罚告知审批表，报主管领导批准。经审批下达行政处罚告知书，告知当事人违法事实、处罚的理由和依据，以及当事人依法享有的陈述、申辩、要求听证等权利。</w:t>
            </w:r>
          </w:p>
          <w:p w14:paraId="4D5A8D07">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5.法制审核环节责任：将同案件相关材料，由执法人员提交的法制工作机构，由法制工作机构进行审查。审查应当根据认定的事实，提出予以处罚、补充证据、重新调查、撤销案件或者其他处理意见。</w:t>
            </w:r>
          </w:p>
          <w:p w14:paraId="7079DBBD">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6.决定环节责任：根据调查、审查情况决定是否予以行政处罚。依法需要给予行政处罚的，应制作盖有作出行政处罚决定公章的行政处罚决定书，载明违法事实和证据、处罚依据和内容、申请行政复议或提起行政诉讼的途径和期限等内容。行政处罚决定中涉及没收实物或者其他有关财物的，还应当附没收物品凭证。</w:t>
            </w:r>
          </w:p>
          <w:p w14:paraId="14BF8BD3">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7.送达环节责任：行政处罚决定书应应当直接送达当事人。当事人拒绝接收或者无法直接送达当事人的，应当依照《中华人民共和国民事诉讼法》的有关规定送达。</w:t>
            </w:r>
          </w:p>
          <w:p w14:paraId="209B610B">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8.执行环节责任：监督当事人在决定的期限内，履行生效的行政处罚决定。当事人在法定期限内不申请行政复议或者提起行政诉讼，又不履行的，可依法采取加处罚款或向人民法院申请强制执行等措施；申请人民法院强制执行前应当填写履行行政处罚决定催告书，书面催告当事人履行义务，并告知履行义务的期限和方式、依法享有的陈述和申辩权，罚款涉及加处罚款的，应当有明确的金额和给付方式。罚没款实施罚缴分离。</w:t>
            </w:r>
          </w:p>
          <w:p w14:paraId="1E2FA94F">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kern w:val="0"/>
                <w:sz w:val="18"/>
                <w:szCs w:val="18"/>
              </w:rPr>
              <w:t>9.其他法律法规规章规定应履行的责任。</w:t>
            </w:r>
          </w:p>
        </w:tc>
        <w:tc>
          <w:tcPr>
            <w:tcW w:w="3402" w:type="dxa"/>
            <w:tcBorders>
              <w:tl2br w:val="nil"/>
              <w:tr2bl w:val="nil"/>
            </w:tcBorders>
            <w:shd w:val="clear" w:color="auto" w:fill="auto"/>
            <w:vAlign w:val="center"/>
          </w:tcPr>
          <w:p w14:paraId="0AAE9906">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因不履行或不正确履行行政职责，有下列情形的，行政机关及相关工作人员应承担相应责任：</w:t>
            </w:r>
          </w:p>
          <w:p w14:paraId="41A56A58">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1.没有法律和事实依据实施行政处罚的；</w:t>
            </w:r>
          </w:p>
          <w:p w14:paraId="553A1112">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2.行政处罚显失公正的；</w:t>
            </w:r>
          </w:p>
          <w:p w14:paraId="73F3F704">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3.执法人员玩忽职守，滥用职权、徇私舞弊的；</w:t>
            </w:r>
          </w:p>
          <w:p w14:paraId="2ED61FC7">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4.不具备行政执法资格实施行政处罚的；</w:t>
            </w:r>
          </w:p>
          <w:p w14:paraId="16214DEB">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5.擅自改变行政处罚种类、幅度的；</w:t>
            </w:r>
          </w:p>
          <w:p w14:paraId="20B62F03">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6.违反法定的行政处罚程序的；</w:t>
            </w:r>
          </w:p>
          <w:p w14:paraId="04638E7F">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7.符合听证条件、行政管理相对人要求听证，应予组织听证而不组织听证的；</w:t>
            </w:r>
          </w:p>
          <w:p w14:paraId="1E8FD927">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8.在行政处罚过程中发生腐败行为的；</w:t>
            </w:r>
          </w:p>
          <w:p w14:paraId="0E1233DD">
            <w:pPr>
              <w:widowControl/>
              <w:spacing w:line="240" w:lineRule="exact"/>
              <w:jc w:val="left"/>
              <w:textAlignment w:val="center"/>
              <w:rPr>
                <w:rFonts w:ascii="仿宋_GB2312" w:hAnsi="仿宋_GB2312" w:eastAsia="仿宋_GB2312" w:cs="仿宋_GB2312"/>
                <w:color w:val="000000"/>
                <w:sz w:val="18"/>
                <w:szCs w:val="18"/>
              </w:rPr>
            </w:pPr>
            <w:r>
              <w:rPr>
                <w:rStyle w:val="6"/>
                <w:rFonts w:hint="default" w:hAnsi="仿宋_GB2312"/>
                <w:sz w:val="18"/>
                <w:szCs w:val="18"/>
              </w:rPr>
              <w:t>9.其他违反法律法规规章文件规定的行为</w:t>
            </w:r>
            <w:r>
              <w:rPr>
                <w:rStyle w:val="7"/>
                <w:rFonts w:hint="default" w:ascii="仿宋_GB2312" w:hAnsi="仿宋_GB2312" w:eastAsia="仿宋_GB2312" w:cs="仿宋_GB2312"/>
                <w:sz w:val="18"/>
                <w:szCs w:val="18"/>
              </w:rPr>
              <w:t>。</w:t>
            </w:r>
          </w:p>
        </w:tc>
        <w:tc>
          <w:tcPr>
            <w:tcW w:w="567" w:type="dxa"/>
            <w:tcBorders>
              <w:tl2br w:val="nil"/>
              <w:tr2bl w:val="nil"/>
            </w:tcBorders>
            <w:shd w:val="clear" w:color="auto" w:fill="auto"/>
            <w:vAlign w:val="center"/>
          </w:tcPr>
          <w:p w14:paraId="5378039C">
            <w:pPr>
              <w:spacing w:line="240" w:lineRule="exact"/>
              <w:jc w:val="center"/>
              <w:rPr>
                <w:rFonts w:ascii="仿宋_GB2312" w:hAnsi="仿宋_GB2312" w:eastAsia="仿宋_GB2312" w:cs="仿宋_GB2312"/>
                <w:color w:val="000000"/>
                <w:sz w:val="18"/>
                <w:szCs w:val="18"/>
              </w:rPr>
            </w:pPr>
          </w:p>
        </w:tc>
      </w:tr>
      <w:tr w14:paraId="6CE84DC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8957" w:hRule="atLeast"/>
        </w:trPr>
        <w:tc>
          <w:tcPr>
            <w:tcW w:w="544" w:type="dxa"/>
            <w:tcBorders>
              <w:tl2br w:val="nil"/>
              <w:tr2bl w:val="nil"/>
            </w:tcBorders>
            <w:shd w:val="clear" w:color="auto" w:fill="auto"/>
            <w:vAlign w:val="center"/>
          </w:tcPr>
          <w:p w14:paraId="6B73406B">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82</w:t>
            </w:r>
          </w:p>
        </w:tc>
        <w:tc>
          <w:tcPr>
            <w:tcW w:w="850" w:type="dxa"/>
            <w:tcBorders>
              <w:tl2br w:val="nil"/>
              <w:tr2bl w:val="nil"/>
            </w:tcBorders>
            <w:shd w:val="clear" w:color="auto" w:fill="auto"/>
            <w:vAlign w:val="center"/>
          </w:tcPr>
          <w:p w14:paraId="69F5B00F">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行政处罚</w:t>
            </w:r>
          </w:p>
        </w:tc>
        <w:tc>
          <w:tcPr>
            <w:tcW w:w="1134" w:type="dxa"/>
            <w:tcBorders>
              <w:tl2br w:val="nil"/>
              <w:tr2bl w:val="nil"/>
            </w:tcBorders>
            <w:shd w:val="clear" w:color="auto" w:fill="auto"/>
            <w:vAlign w:val="center"/>
          </w:tcPr>
          <w:p w14:paraId="3A70F7A8">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对超出资质范围从事检测活动的；使用不符合条件的检测人员的；未按规定上报发现的违法违规行为和检测不合格事项的；未按规定在检测报告上签字盖章的；未按照国家有关工程建设强制性标准进行检测的；档案资料管理混乱，造成检测数据无法追溯的；转包检测业务的处罚</w:t>
            </w:r>
          </w:p>
        </w:tc>
        <w:tc>
          <w:tcPr>
            <w:tcW w:w="3118" w:type="dxa"/>
            <w:tcBorders>
              <w:tl2br w:val="nil"/>
              <w:tr2bl w:val="nil"/>
            </w:tcBorders>
            <w:shd w:val="clear" w:color="auto" w:fill="auto"/>
            <w:vAlign w:val="center"/>
          </w:tcPr>
          <w:p w14:paraId="52EC403C">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《建设工程质量检测管理办法》第二十九条　检测机构违反本办法规定，有下列行为之一的，由县级以上地方人民政府建设主管部门责令改正，可并处1万元以上3万元以下的罚款；构成犯罪的，依法追究刑事责任：（一）超出资质范围从事检测活动的；（三）使用不符合条件的检测人员的；（四）未按规定上报发现的违法违规行为和检测不合格事项的；（五）未按规定在检测报告上签字盖章的；（六）未按照国家有关工程建设强制性标准进行检测的；（七）档案资料管理混乱，造成检测数据无法追溯的；（八）转包检测业务的。</w:t>
            </w:r>
          </w:p>
        </w:tc>
        <w:tc>
          <w:tcPr>
            <w:tcW w:w="1858" w:type="dxa"/>
            <w:tcBorders>
              <w:tl2br w:val="nil"/>
              <w:tr2bl w:val="nil"/>
            </w:tcBorders>
            <w:shd w:val="clear" w:color="auto" w:fill="auto"/>
            <w:vAlign w:val="center"/>
          </w:tcPr>
          <w:p w14:paraId="4EAD2AB6">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山海关区住建局</w:t>
            </w:r>
          </w:p>
        </w:tc>
        <w:tc>
          <w:tcPr>
            <w:tcW w:w="3969" w:type="dxa"/>
            <w:tcBorders>
              <w:tl2br w:val="nil"/>
              <w:tr2bl w:val="nil"/>
            </w:tcBorders>
            <w:shd w:val="clear" w:color="auto" w:fill="auto"/>
            <w:vAlign w:val="center"/>
          </w:tcPr>
          <w:p w14:paraId="0F43B9E6">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1.立案环节责任：依照职权，或者依据举报、交办、移送等途径发现违法行为，认为应当给予行政处罚的，应当立案，但适用简易程序的除外。立案应当填写立案审批表，附上相关材料，报主管领导批准。</w:t>
            </w:r>
          </w:p>
          <w:p w14:paraId="363667B6">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2.调查环节责任：立案后，执法人员应及时进行调查，收集证据；必要时可依法进行检查。执法人员调查案件，不得少于二人，并应当出示执法身份证件。</w:t>
            </w:r>
          </w:p>
          <w:p w14:paraId="5E0E6705">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3.调查终结环节责任：案件调查终结，执法人员应当填写案件调查终结审批表，附上相关材料，报主管领导批准。</w:t>
            </w:r>
          </w:p>
          <w:p w14:paraId="1B7D4DCA">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4.告知环节责任：执法人员应当填写行政处罚告知审批表，报主管领导批准。经审批下达行政处罚告知书，告知当事人违法事实、处罚的理由和依据，以及当事人依法享有的陈述、申辩、要求听证等权利。</w:t>
            </w:r>
          </w:p>
          <w:p w14:paraId="60BD8DE9">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5.法制审核环节责任：将同案件相关材料，由执法人员提交的法制工作机构，由法制工作机构进行审查。审查应当根据认定的事实，提出予以处罚、补充证据、重新调查、撤销案件或者其他处理意见。</w:t>
            </w:r>
          </w:p>
          <w:p w14:paraId="5BBBF503">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6.决定环节责任：根据调查、审查情况决定是否予以行政处罚。依法需要给予行政处罚的，应制作盖有作出行政处罚决定公章的行政处罚决定书，载明违法事实和证据、处罚依据和内容、申请行政复议或提起行政诉讼的途径和期限等内容。行政处罚决定中涉及没收实物或者其他有关财物的，还应当附没收物品凭证。</w:t>
            </w:r>
          </w:p>
          <w:p w14:paraId="2739CB51">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7.送达环节责任：行政处罚决定书应应当直接送达当事人。当事人拒绝接收或者无法直接送达当事人的，应当依照《中华人民共和国民事诉讼法》的有关规定送达。</w:t>
            </w:r>
          </w:p>
          <w:p w14:paraId="131D5366">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8.执行环节责任：监督当事人在决定的期限内，履行生效的行政处罚决定。当事人在法定期限内不申请行政复议或者提起行政诉讼，又不履行的，可依法采取加处罚款或向人民法院申请强制执行等措施；申请人民法院强制执行前应当填写履行行政处罚决定催告书，书面催告当事人履行义务，并告知履行义务的期限和方式、依法享有的陈述和申辩权，罚款涉及加处罚款的，应当有明确的金额和给付方式。罚没款实施罚缴分离。</w:t>
            </w:r>
          </w:p>
          <w:p w14:paraId="1624D8CE">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kern w:val="0"/>
                <w:sz w:val="18"/>
                <w:szCs w:val="18"/>
              </w:rPr>
              <w:t>9.其他法律法规规章规定应履行的责任。</w:t>
            </w:r>
          </w:p>
        </w:tc>
        <w:tc>
          <w:tcPr>
            <w:tcW w:w="3402" w:type="dxa"/>
            <w:tcBorders>
              <w:tl2br w:val="nil"/>
              <w:tr2bl w:val="nil"/>
            </w:tcBorders>
            <w:shd w:val="clear" w:color="auto" w:fill="auto"/>
            <w:vAlign w:val="center"/>
          </w:tcPr>
          <w:p w14:paraId="1CCEBF43">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因不履行或不正确履行行政职责，有下列情形的，行政机关及相关工作人员应承担相应责任：</w:t>
            </w:r>
          </w:p>
          <w:p w14:paraId="06B9845E">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1.没有法律和事实依据实施行政处罚的；</w:t>
            </w:r>
          </w:p>
          <w:p w14:paraId="0856FD94">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2.行政处罚显失公正的；</w:t>
            </w:r>
          </w:p>
          <w:p w14:paraId="5902ABDA">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3.执法人员玩忽职守，滥用职权、徇私舞弊的；</w:t>
            </w:r>
          </w:p>
          <w:p w14:paraId="323678CA">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4.不具备行政执法资格实施行政处罚的；</w:t>
            </w:r>
          </w:p>
          <w:p w14:paraId="4193FF9B">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5.擅自改变行政处罚种类、幅度的；</w:t>
            </w:r>
          </w:p>
          <w:p w14:paraId="07088AB4">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6.违反法定的行政处罚程序的；</w:t>
            </w:r>
          </w:p>
          <w:p w14:paraId="75B3BE8B">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7.符合听证条件、行政管理相对人要求听证，应予组织听证而不组织听证的；</w:t>
            </w:r>
          </w:p>
          <w:p w14:paraId="28060981">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8.在行政处罚过程中发生腐败行为的；</w:t>
            </w:r>
          </w:p>
          <w:p w14:paraId="79BA9C24">
            <w:pPr>
              <w:widowControl/>
              <w:spacing w:line="240" w:lineRule="exact"/>
              <w:jc w:val="left"/>
              <w:textAlignment w:val="center"/>
              <w:rPr>
                <w:rFonts w:ascii="仿宋_GB2312" w:hAnsi="仿宋_GB2312" w:eastAsia="仿宋_GB2312" w:cs="仿宋_GB2312"/>
                <w:color w:val="000000"/>
                <w:sz w:val="18"/>
                <w:szCs w:val="18"/>
              </w:rPr>
            </w:pPr>
            <w:r>
              <w:rPr>
                <w:rStyle w:val="6"/>
                <w:rFonts w:hint="default" w:hAnsi="仿宋_GB2312"/>
                <w:sz w:val="18"/>
                <w:szCs w:val="18"/>
              </w:rPr>
              <w:t>9.其他违反法律法规规章文件规定的行为</w:t>
            </w:r>
            <w:r>
              <w:rPr>
                <w:rStyle w:val="7"/>
                <w:rFonts w:hint="default" w:ascii="仿宋_GB2312" w:hAnsi="仿宋_GB2312" w:eastAsia="仿宋_GB2312" w:cs="仿宋_GB2312"/>
                <w:sz w:val="18"/>
                <w:szCs w:val="18"/>
              </w:rPr>
              <w:t>。</w:t>
            </w:r>
          </w:p>
        </w:tc>
        <w:tc>
          <w:tcPr>
            <w:tcW w:w="567" w:type="dxa"/>
            <w:tcBorders>
              <w:tl2br w:val="nil"/>
              <w:tr2bl w:val="nil"/>
            </w:tcBorders>
            <w:shd w:val="clear" w:color="auto" w:fill="auto"/>
            <w:vAlign w:val="center"/>
          </w:tcPr>
          <w:p w14:paraId="1235758A">
            <w:pPr>
              <w:spacing w:line="240" w:lineRule="exact"/>
              <w:jc w:val="center"/>
              <w:rPr>
                <w:rFonts w:ascii="仿宋_GB2312" w:hAnsi="仿宋_GB2312" w:eastAsia="仿宋_GB2312" w:cs="仿宋_GB2312"/>
                <w:color w:val="000000"/>
                <w:sz w:val="18"/>
                <w:szCs w:val="18"/>
              </w:rPr>
            </w:pPr>
          </w:p>
        </w:tc>
      </w:tr>
      <w:tr w14:paraId="097CEF7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8957" w:hRule="atLeast"/>
        </w:trPr>
        <w:tc>
          <w:tcPr>
            <w:tcW w:w="544" w:type="dxa"/>
            <w:tcBorders>
              <w:tl2br w:val="nil"/>
              <w:tr2bl w:val="nil"/>
            </w:tcBorders>
            <w:shd w:val="clear" w:color="auto" w:fill="auto"/>
            <w:vAlign w:val="center"/>
          </w:tcPr>
          <w:p w14:paraId="7311AC5F">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83</w:t>
            </w:r>
          </w:p>
        </w:tc>
        <w:tc>
          <w:tcPr>
            <w:tcW w:w="850" w:type="dxa"/>
            <w:tcBorders>
              <w:tl2br w:val="nil"/>
              <w:tr2bl w:val="nil"/>
            </w:tcBorders>
            <w:shd w:val="clear" w:color="auto" w:fill="auto"/>
            <w:vAlign w:val="center"/>
          </w:tcPr>
          <w:p w14:paraId="060C75EB">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行政处罚</w:t>
            </w:r>
          </w:p>
        </w:tc>
        <w:tc>
          <w:tcPr>
            <w:tcW w:w="1134" w:type="dxa"/>
            <w:tcBorders>
              <w:tl2br w:val="nil"/>
              <w:tr2bl w:val="nil"/>
            </w:tcBorders>
            <w:shd w:val="clear" w:color="auto" w:fill="auto"/>
            <w:vAlign w:val="center"/>
          </w:tcPr>
          <w:p w14:paraId="33849B94">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对检测机构伪造检测数据，出具虚假检测报告或者鉴定结论的处罚</w:t>
            </w:r>
          </w:p>
        </w:tc>
        <w:tc>
          <w:tcPr>
            <w:tcW w:w="3118" w:type="dxa"/>
            <w:tcBorders>
              <w:tl2br w:val="nil"/>
              <w:tr2bl w:val="nil"/>
            </w:tcBorders>
            <w:shd w:val="clear" w:color="auto" w:fill="auto"/>
            <w:vAlign w:val="center"/>
          </w:tcPr>
          <w:p w14:paraId="2568E7C7">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《建设工程质量检测管理办法》第三十条　检测机构伪造检测数据，出具虚假检测报告或者鉴定结论的，县级以上地方人民政府建设主管部门给予警告，并处3万元罚款；给他人造成损失的，依法承担赔偿责任；构成犯罪的，依法追究其刑事责任。</w:t>
            </w:r>
          </w:p>
        </w:tc>
        <w:tc>
          <w:tcPr>
            <w:tcW w:w="1858" w:type="dxa"/>
            <w:tcBorders>
              <w:tl2br w:val="nil"/>
              <w:tr2bl w:val="nil"/>
            </w:tcBorders>
            <w:shd w:val="clear" w:color="auto" w:fill="auto"/>
            <w:vAlign w:val="center"/>
          </w:tcPr>
          <w:p w14:paraId="2B5E5B4E">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山海关区住建局</w:t>
            </w:r>
          </w:p>
        </w:tc>
        <w:tc>
          <w:tcPr>
            <w:tcW w:w="3969" w:type="dxa"/>
            <w:tcBorders>
              <w:tl2br w:val="nil"/>
              <w:tr2bl w:val="nil"/>
            </w:tcBorders>
            <w:shd w:val="clear" w:color="auto" w:fill="auto"/>
            <w:vAlign w:val="center"/>
          </w:tcPr>
          <w:p w14:paraId="2350896C">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1.立案环节责任：依照职权，或者依据举报、交办、移送等途径发现违法行为，认为应当给予行政处罚的，应当立案，但适用简易程序的除外。立案应当填写立案审批表，附上相关材料，报主管领导批准。</w:t>
            </w:r>
          </w:p>
          <w:p w14:paraId="77BCD57E">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2.调查环节责任：立案后，执法人员应及时进行调查，收集证据；必要时可依法进行检查。执法人员调查案件，不得少于二人，并应当出示执法身份证件。</w:t>
            </w:r>
          </w:p>
          <w:p w14:paraId="56997667">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3.调查终结环节责任：案件调查终结，执法人员应当填写案件调查终结审批表，附上相关材料，报主管领导批准。</w:t>
            </w:r>
          </w:p>
          <w:p w14:paraId="7C46A856">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4.告知环节责任：执法人员应当填写行政处罚告知审批表，报主管领导批准。经审批下达行政处罚告知书，告知当事人违法事实、处罚的理由和依据，以及当事人依法享有的陈述、申辩、要求听证等权利。</w:t>
            </w:r>
          </w:p>
          <w:p w14:paraId="4F54ADDF">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5.法制审核环节责任：将同案件相关材料，由执法人员提交的法制工作机构，由法制工作机构进行审查。审查应当根据认定的事实，提出予以处罚、补充证据、重新调查、撤销案件或者其他处理意见。</w:t>
            </w:r>
          </w:p>
          <w:p w14:paraId="136A5D32">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6.决定环节责任：根据调查、审查情况决定是否予以行政处罚。依法需要给予行政处罚的，应制作盖有作出行政处罚决定公章的行政处罚决定书，载明违法事实和证据、处罚依据和内容、申请行政复议或提起行政诉讼的途径和期限等内容。行政处罚决定中涉及没收实物或者其他有关财物的，还应当附没收物品凭证。</w:t>
            </w:r>
          </w:p>
          <w:p w14:paraId="76E59077">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7.送达环节责任：行政处罚决定书应应当直接送达当事人。当事人拒绝接收或者无法直接送达当事人的，应当依照《中华人民共和国民事诉讼法》的有关规定送达。</w:t>
            </w:r>
          </w:p>
          <w:p w14:paraId="7E6F8764">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8.执行环节责任：监督当事人在决定的期限内，履行生效的行政处罚决定。当事人在法定期限内不申请行政复议或者提起行政诉讼，又不履行的，可依法采取加处罚款或向人民法院申请强制执行等措施；申请人民法院强制执行前应当填写履行行政处罚决定催告书，书面催告当事人履行义务，并告知履行义务的期限和方式、依法享有的陈述和申辩权，罚款涉及加处罚款的，应当有明确的金额和给付方式。罚没款实施罚缴分离。</w:t>
            </w:r>
          </w:p>
          <w:p w14:paraId="3F42037E">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kern w:val="0"/>
                <w:sz w:val="18"/>
                <w:szCs w:val="18"/>
              </w:rPr>
              <w:t>9.其他法律法规规章规定应履行的责任。</w:t>
            </w:r>
          </w:p>
        </w:tc>
        <w:tc>
          <w:tcPr>
            <w:tcW w:w="3402" w:type="dxa"/>
            <w:tcBorders>
              <w:tl2br w:val="nil"/>
              <w:tr2bl w:val="nil"/>
            </w:tcBorders>
            <w:shd w:val="clear" w:color="auto" w:fill="auto"/>
            <w:vAlign w:val="center"/>
          </w:tcPr>
          <w:p w14:paraId="2D12C0E4">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因不履行或不正确履行行政职责，有下列情形的，行政机关及相关工作人员应承担相应责任：</w:t>
            </w:r>
          </w:p>
          <w:p w14:paraId="6EB2DDFD">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1.没有法律和事实依据实施行政处罚的；</w:t>
            </w:r>
          </w:p>
          <w:p w14:paraId="311D8FC8">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2.行政处罚显失公正的；</w:t>
            </w:r>
          </w:p>
          <w:p w14:paraId="2A3983D0">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3.执法人员玩忽职守，滥用职权、徇私舞弊的；</w:t>
            </w:r>
          </w:p>
          <w:p w14:paraId="3CB44019">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4.不具备行政执法资格实施行政处罚的；</w:t>
            </w:r>
          </w:p>
          <w:p w14:paraId="59201A89">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5.擅自改变行政处罚种类、幅度的；</w:t>
            </w:r>
          </w:p>
          <w:p w14:paraId="209B3D59">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6.违反法定的行政处罚程序的；</w:t>
            </w:r>
          </w:p>
          <w:p w14:paraId="2F8B0732">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7.符合听证条件、行政管理相对人要求听证，应予组织听证而不组织听证的；</w:t>
            </w:r>
          </w:p>
          <w:p w14:paraId="6A7CA986">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8.在行政处罚过程中发生腐败行为的；</w:t>
            </w:r>
          </w:p>
          <w:p w14:paraId="6C242947">
            <w:pPr>
              <w:widowControl/>
              <w:spacing w:line="240" w:lineRule="exact"/>
              <w:jc w:val="left"/>
              <w:textAlignment w:val="center"/>
              <w:rPr>
                <w:rFonts w:ascii="仿宋_GB2312" w:hAnsi="仿宋_GB2312" w:eastAsia="仿宋_GB2312" w:cs="仿宋_GB2312"/>
                <w:color w:val="000000"/>
                <w:sz w:val="18"/>
                <w:szCs w:val="18"/>
              </w:rPr>
            </w:pPr>
            <w:r>
              <w:rPr>
                <w:rStyle w:val="6"/>
                <w:rFonts w:hint="default" w:hAnsi="仿宋_GB2312"/>
                <w:sz w:val="18"/>
                <w:szCs w:val="18"/>
              </w:rPr>
              <w:t>9.其他违反法律法规规章文件规定的行为</w:t>
            </w:r>
            <w:r>
              <w:rPr>
                <w:rStyle w:val="7"/>
                <w:rFonts w:hint="default" w:ascii="仿宋_GB2312" w:hAnsi="仿宋_GB2312" w:eastAsia="仿宋_GB2312" w:cs="仿宋_GB2312"/>
                <w:sz w:val="18"/>
                <w:szCs w:val="18"/>
              </w:rPr>
              <w:t>。</w:t>
            </w:r>
          </w:p>
        </w:tc>
        <w:tc>
          <w:tcPr>
            <w:tcW w:w="567" w:type="dxa"/>
            <w:tcBorders>
              <w:tl2br w:val="nil"/>
              <w:tr2bl w:val="nil"/>
            </w:tcBorders>
            <w:shd w:val="clear" w:color="auto" w:fill="auto"/>
            <w:vAlign w:val="center"/>
          </w:tcPr>
          <w:p w14:paraId="0109E732">
            <w:pPr>
              <w:spacing w:line="240" w:lineRule="exact"/>
              <w:jc w:val="center"/>
              <w:rPr>
                <w:rFonts w:ascii="仿宋_GB2312" w:hAnsi="仿宋_GB2312" w:eastAsia="仿宋_GB2312" w:cs="仿宋_GB2312"/>
                <w:color w:val="000000"/>
                <w:sz w:val="18"/>
                <w:szCs w:val="18"/>
              </w:rPr>
            </w:pPr>
          </w:p>
        </w:tc>
      </w:tr>
      <w:tr w14:paraId="7C89F49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8957" w:hRule="atLeast"/>
        </w:trPr>
        <w:tc>
          <w:tcPr>
            <w:tcW w:w="544" w:type="dxa"/>
            <w:tcBorders>
              <w:tl2br w:val="nil"/>
              <w:tr2bl w:val="nil"/>
            </w:tcBorders>
            <w:shd w:val="clear" w:color="auto" w:fill="auto"/>
            <w:vAlign w:val="center"/>
          </w:tcPr>
          <w:p w14:paraId="6717CCC9">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84</w:t>
            </w:r>
          </w:p>
        </w:tc>
        <w:tc>
          <w:tcPr>
            <w:tcW w:w="850" w:type="dxa"/>
            <w:tcBorders>
              <w:tl2br w:val="nil"/>
              <w:tr2bl w:val="nil"/>
            </w:tcBorders>
            <w:shd w:val="clear" w:color="auto" w:fill="auto"/>
            <w:vAlign w:val="center"/>
          </w:tcPr>
          <w:p w14:paraId="00895472">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行政处罚</w:t>
            </w:r>
          </w:p>
        </w:tc>
        <w:tc>
          <w:tcPr>
            <w:tcW w:w="1134" w:type="dxa"/>
            <w:tcBorders>
              <w:tl2br w:val="nil"/>
              <w:tr2bl w:val="nil"/>
            </w:tcBorders>
            <w:shd w:val="clear" w:color="auto" w:fill="auto"/>
            <w:vAlign w:val="center"/>
          </w:tcPr>
          <w:p w14:paraId="5EE0C944">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对委托未取得相应资质的检测机构进行检测的；明示或暗示检测机构出具虚假检测报告，篡改或伪造检测报告的；弄虚作假送检试样的处罚</w:t>
            </w:r>
          </w:p>
        </w:tc>
        <w:tc>
          <w:tcPr>
            <w:tcW w:w="3118" w:type="dxa"/>
            <w:tcBorders>
              <w:tl2br w:val="nil"/>
              <w:tr2bl w:val="nil"/>
            </w:tcBorders>
            <w:shd w:val="clear" w:color="auto" w:fill="auto"/>
            <w:vAlign w:val="center"/>
          </w:tcPr>
          <w:p w14:paraId="09D5265B">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《建设工程质量检测管理办法》第三十一条　违反本办法规定，委托方有下列行为之一的，由县级以上地方人民政府建设主管部门责令改正，处1万元以上3万元以下的罚款：（一）委托未取得相应资质的检测机构进行检测的；（二）明示或暗示检测机构出具虚假检测报告，篡改或伪造检测报告的；（三）弄虚作假送检试样的。</w:t>
            </w:r>
          </w:p>
        </w:tc>
        <w:tc>
          <w:tcPr>
            <w:tcW w:w="1858" w:type="dxa"/>
            <w:tcBorders>
              <w:tl2br w:val="nil"/>
              <w:tr2bl w:val="nil"/>
            </w:tcBorders>
            <w:shd w:val="clear" w:color="auto" w:fill="auto"/>
            <w:vAlign w:val="center"/>
          </w:tcPr>
          <w:p w14:paraId="772953B4">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山海关区住建局</w:t>
            </w:r>
          </w:p>
        </w:tc>
        <w:tc>
          <w:tcPr>
            <w:tcW w:w="3969" w:type="dxa"/>
            <w:tcBorders>
              <w:tl2br w:val="nil"/>
              <w:tr2bl w:val="nil"/>
            </w:tcBorders>
            <w:shd w:val="clear" w:color="auto" w:fill="auto"/>
            <w:vAlign w:val="center"/>
          </w:tcPr>
          <w:p w14:paraId="3BDC1052">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1.立案环节责任：依照职权，或者依据举报、交办、移送等途径发现违法行为，认为应当给予行政处罚的，应当立案，但适用简易程序的除外。立案应当填写立案审批表，附上相关材料，报主管领导批准。</w:t>
            </w:r>
          </w:p>
          <w:p w14:paraId="17D3A7A0">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2.调查环节责任：立案后，执法人员应及时进行调查，收集证据；必要时可依法进行检查。执法人员调查案件，不得少于二人，并应当出示执法身份证件。</w:t>
            </w:r>
          </w:p>
          <w:p w14:paraId="19E50D00">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3.调查终结环节责任：案件调查终结，执法人员应当填写案件调查终结审批表，附上相关材料，报主管领导批准。</w:t>
            </w:r>
          </w:p>
          <w:p w14:paraId="0C40EA08">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4.告知环节责任：执法人员应当填写行政处罚告知审批表，报主管领导批准。经审批下达行政处罚告知书，告知当事人违法事实、处罚的理由和依据，以及当事人依法享有的陈述、申辩、要求听证等权利。</w:t>
            </w:r>
          </w:p>
          <w:p w14:paraId="312C3A3F">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5.法制审核环节责任：将同案件相关材料，由执法人员提交的法制工作机构，由法制工作机构进行审查。审查应当根据认定的事实，提出予以处罚、补充证据、重新调查、撤销案件或者其他处理意见。</w:t>
            </w:r>
          </w:p>
          <w:p w14:paraId="0738D5F2">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6.决定环节责任：根据调查、审查情况决定是否予以行政处罚。依法需要给予行政处罚的，应制作盖有作出行政处罚决定公章的行政处罚决定书，载明违法事实和证据、处罚依据和内容、申请行政复议或提起行政诉讼的途径和期限等内容。行政处罚决定中涉及没收实物或者其他有关财物的，还应当附没收物品凭证。</w:t>
            </w:r>
          </w:p>
          <w:p w14:paraId="01A18E72">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7.送达环节责任：行政处罚决定书应应当直接送达当事人。当事人拒绝接收或者无法直接送达当事人的，应当依照《中华人民共和国民事诉讼法》的有关规定送达。</w:t>
            </w:r>
          </w:p>
          <w:p w14:paraId="7767A05F">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8.执行环节责任：监督当事人在决定的期限内，履行生效的行政处罚决定。当事人在法定期限内不申请行政复议或者提起行政诉讼，又不履行的，可依法采取加处罚款或向人民法院申请强制执行等措施；申请人民法院强制执行前应当填写履行行政处罚决定催告书，书面催告当事人履行义务，并告知履行义务的期限和方式、依法享有的陈述和申辩权，罚款涉及加处罚款的，应当有明确的金额和给付方式。罚没款实施罚缴分离。</w:t>
            </w:r>
          </w:p>
          <w:p w14:paraId="78B14F8E">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kern w:val="0"/>
                <w:sz w:val="18"/>
                <w:szCs w:val="18"/>
              </w:rPr>
              <w:t>9.其他法律法规规章规定应履行的责任。</w:t>
            </w:r>
          </w:p>
        </w:tc>
        <w:tc>
          <w:tcPr>
            <w:tcW w:w="3402" w:type="dxa"/>
            <w:tcBorders>
              <w:tl2br w:val="nil"/>
              <w:tr2bl w:val="nil"/>
            </w:tcBorders>
            <w:shd w:val="clear" w:color="auto" w:fill="auto"/>
            <w:vAlign w:val="center"/>
          </w:tcPr>
          <w:p w14:paraId="4D06B7CA">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因不履行或不正确履行行政职责，有下列情形的，行政机关及相关工作人员应承担相应责任：</w:t>
            </w:r>
          </w:p>
          <w:p w14:paraId="4E177D2B">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1.没有法律和事实依据实施行政处罚的；</w:t>
            </w:r>
          </w:p>
          <w:p w14:paraId="68033351">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2.行政处罚显失公正的；</w:t>
            </w:r>
          </w:p>
          <w:p w14:paraId="7D2E1CD9">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3.执法人员玩忽职守，滥用职权、徇私舞弊的；</w:t>
            </w:r>
          </w:p>
          <w:p w14:paraId="14CAA28D">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4.不具备行政执法资格实施行政处罚的；</w:t>
            </w:r>
          </w:p>
          <w:p w14:paraId="18E836BB">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5.擅自改变行政处罚种类、幅度的；</w:t>
            </w:r>
          </w:p>
          <w:p w14:paraId="27FEC7BC">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6.违反法定的行政处罚程序的；</w:t>
            </w:r>
          </w:p>
          <w:p w14:paraId="6254DE93">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7.符合听证条件、行政管理相对人要求听证，应予组织听证而不组织听证的；</w:t>
            </w:r>
          </w:p>
          <w:p w14:paraId="357AEB31">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8.在行政处罚过程中发生腐败行为的；</w:t>
            </w:r>
          </w:p>
          <w:p w14:paraId="429AFB9F">
            <w:pPr>
              <w:widowControl/>
              <w:spacing w:line="240" w:lineRule="exact"/>
              <w:jc w:val="left"/>
              <w:textAlignment w:val="center"/>
              <w:rPr>
                <w:rFonts w:ascii="仿宋_GB2312" w:hAnsi="仿宋_GB2312" w:eastAsia="仿宋_GB2312" w:cs="仿宋_GB2312"/>
                <w:color w:val="000000"/>
                <w:sz w:val="18"/>
                <w:szCs w:val="18"/>
              </w:rPr>
            </w:pPr>
            <w:r>
              <w:rPr>
                <w:rStyle w:val="6"/>
                <w:rFonts w:hint="default" w:hAnsi="仿宋_GB2312"/>
                <w:sz w:val="18"/>
                <w:szCs w:val="18"/>
              </w:rPr>
              <w:t>9.其他违反法律法规规章文件规定的行为</w:t>
            </w:r>
            <w:r>
              <w:rPr>
                <w:rStyle w:val="7"/>
                <w:rFonts w:hint="default" w:ascii="仿宋_GB2312" w:hAnsi="仿宋_GB2312" w:eastAsia="仿宋_GB2312" w:cs="仿宋_GB2312"/>
                <w:sz w:val="18"/>
                <w:szCs w:val="18"/>
              </w:rPr>
              <w:t>。</w:t>
            </w:r>
          </w:p>
        </w:tc>
        <w:tc>
          <w:tcPr>
            <w:tcW w:w="567" w:type="dxa"/>
            <w:tcBorders>
              <w:tl2br w:val="nil"/>
              <w:tr2bl w:val="nil"/>
            </w:tcBorders>
            <w:shd w:val="clear" w:color="auto" w:fill="auto"/>
            <w:vAlign w:val="center"/>
          </w:tcPr>
          <w:p w14:paraId="18DF1CB8">
            <w:pPr>
              <w:spacing w:line="240" w:lineRule="exact"/>
              <w:jc w:val="center"/>
              <w:rPr>
                <w:rFonts w:ascii="仿宋_GB2312" w:hAnsi="仿宋_GB2312" w:eastAsia="仿宋_GB2312" w:cs="仿宋_GB2312"/>
                <w:color w:val="000000"/>
                <w:sz w:val="18"/>
                <w:szCs w:val="18"/>
              </w:rPr>
            </w:pPr>
          </w:p>
        </w:tc>
      </w:tr>
      <w:tr w14:paraId="4E5FDF9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8957" w:hRule="atLeast"/>
        </w:trPr>
        <w:tc>
          <w:tcPr>
            <w:tcW w:w="544" w:type="dxa"/>
            <w:tcBorders>
              <w:tl2br w:val="nil"/>
              <w:tr2bl w:val="nil"/>
            </w:tcBorders>
            <w:shd w:val="clear" w:color="auto" w:fill="auto"/>
            <w:vAlign w:val="center"/>
          </w:tcPr>
          <w:p w14:paraId="67A8CD6A">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85</w:t>
            </w:r>
          </w:p>
        </w:tc>
        <w:tc>
          <w:tcPr>
            <w:tcW w:w="850" w:type="dxa"/>
            <w:tcBorders>
              <w:tl2br w:val="nil"/>
              <w:tr2bl w:val="nil"/>
            </w:tcBorders>
            <w:shd w:val="clear" w:color="auto" w:fill="auto"/>
            <w:vAlign w:val="center"/>
          </w:tcPr>
          <w:p w14:paraId="710DBADB">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行政处罚</w:t>
            </w:r>
          </w:p>
        </w:tc>
        <w:tc>
          <w:tcPr>
            <w:tcW w:w="1134" w:type="dxa"/>
            <w:tcBorders>
              <w:tl2br w:val="nil"/>
              <w:tr2bl w:val="nil"/>
            </w:tcBorders>
            <w:shd w:val="clear" w:color="auto" w:fill="auto"/>
            <w:vAlign w:val="center"/>
          </w:tcPr>
          <w:p w14:paraId="1F0C653C">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对依照《建设工程质量检测管理办法》规定，给予检测机构罚款处罚的，对检测机构的法定代表人和其他直接责任人员的处罚</w:t>
            </w:r>
          </w:p>
        </w:tc>
        <w:tc>
          <w:tcPr>
            <w:tcW w:w="3118" w:type="dxa"/>
            <w:tcBorders>
              <w:tl2br w:val="nil"/>
              <w:tr2bl w:val="nil"/>
            </w:tcBorders>
            <w:shd w:val="clear" w:color="auto" w:fill="auto"/>
            <w:vAlign w:val="center"/>
          </w:tcPr>
          <w:p w14:paraId="3994A60B">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《建设工程质量检测管理办法》第三十二条　依照本办法规定，给予检测机构罚款处罚的，对检测机构的法定代表人和其他直接责任人员处罚款数额5％以上10％以下的罚款。</w:t>
            </w:r>
          </w:p>
        </w:tc>
        <w:tc>
          <w:tcPr>
            <w:tcW w:w="1858" w:type="dxa"/>
            <w:tcBorders>
              <w:tl2br w:val="nil"/>
              <w:tr2bl w:val="nil"/>
            </w:tcBorders>
            <w:shd w:val="clear" w:color="auto" w:fill="auto"/>
            <w:vAlign w:val="center"/>
          </w:tcPr>
          <w:p w14:paraId="1652F1E9">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山海关区住建局</w:t>
            </w:r>
          </w:p>
        </w:tc>
        <w:tc>
          <w:tcPr>
            <w:tcW w:w="3969" w:type="dxa"/>
            <w:tcBorders>
              <w:tl2br w:val="nil"/>
              <w:tr2bl w:val="nil"/>
            </w:tcBorders>
            <w:shd w:val="clear" w:color="auto" w:fill="auto"/>
            <w:vAlign w:val="center"/>
          </w:tcPr>
          <w:p w14:paraId="0992CCE9">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1.立案环节责任：依照职权，或者依据举报、交办、移送等途径发现违法行为，认为应当给予行政处罚的，应当立案，但适用简易程序的除外。立案应当填写立案审批表，附上相关材料，报主管领导批准。</w:t>
            </w:r>
          </w:p>
          <w:p w14:paraId="467FEA90">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2.调查环节责任：立案后，执法人员应及时进行调查，收集证据；必要时可依法进行检查。执法人员调查案件，不得少于二人，并应当出示执法身份证件。</w:t>
            </w:r>
          </w:p>
          <w:p w14:paraId="52C1EA74">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3.调查终结环节责任：案件调查终结，执法人员应当填写案件调查终结审批表，附上相关材料，报主管领导批准。</w:t>
            </w:r>
          </w:p>
          <w:p w14:paraId="6BFF61B0">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4.告知环节责任：执法人员应当填写行政处罚告知审批表，报主管领导批准。经审批下达行政处罚告知书，告知当事人违法事实、处罚的理由和依据，以及当事人依法享有的陈述、申辩、要求听证等权利。</w:t>
            </w:r>
          </w:p>
          <w:p w14:paraId="54B5A04E">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5.法制审核环节责任：将同案件相关材料，由执法人员提交的法制工作机构，由法制工作机构进行审查。审查应当根据认定的事实，提出予以处罚、补充证据、重新调查、撤销案件或者其他处理意见。</w:t>
            </w:r>
          </w:p>
          <w:p w14:paraId="35DB205C">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6.决定环节责任：根据调查、审查情况决定是否予以行政处罚。依法需要给予行政处罚的，应制作盖有作出行政处罚决定公章的行政处罚决定书，载明违法事实和证据、处罚依据和内容、申请行政复议或提起行政诉讼的途径和期限等内容。行政处罚决定中涉及没收实物或者其他有关财物的，还应当附没收物品凭证。</w:t>
            </w:r>
          </w:p>
          <w:p w14:paraId="09C16435">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7.送达环节责任：行政处罚决定书应应当直接送达当事人。当事人拒绝接收或者无法直接送达当事人的，应当依照《中华人民共和国民事诉讼法》的有关规定送达。</w:t>
            </w:r>
          </w:p>
          <w:p w14:paraId="430DF0C0">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8.执行环节责任：监督当事人在决定的期限内，履行生效的行政处罚决定。当事人在法定期限内不申请行政复议或者提起行政诉讼，又不履行的，可依法采取加处罚款或向人民法院申请强制执行等措施；申请人民法院强制执行前应当填写履行行政处罚决定催告书，书面催告当事人履行义务，并告知履行义务的期限和方式、依法享有的陈述和申辩权，罚款涉及加处罚款的，应当有明确的金额和给付方式。罚没款实施罚缴分离。</w:t>
            </w:r>
          </w:p>
          <w:p w14:paraId="733CFDBB">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kern w:val="0"/>
                <w:sz w:val="18"/>
                <w:szCs w:val="18"/>
              </w:rPr>
              <w:t>9.其他法律法规规章规定应履行的责任。</w:t>
            </w:r>
          </w:p>
        </w:tc>
        <w:tc>
          <w:tcPr>
            <w:tcW w:w="3402" w:type="dxa"/>
            <w:tcBorders>
              <w:tl2br w:val="nil"/>
              <w:tr2bl w:val="nil"/>
            </w:tcBorders>
            <w:shd w:val="clear" w:color="auto" w:fill="auto"/>
            <w:vAlign w:val="center"/>
          </w:tcPr>
          <w:p w14:paraId="41F9C060">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因不履行或不正确履行行政职责，有下列情形的，行政机关及相关工作人员应承担相应责任：</w:t>
            </w:r>
          </w:p>
          <w:p w14:paraId="4A5EACF4">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1.没有法律和事实依据实施行政处罚的；</w:t>
            </w:r>
          </w:p>
          <w:p w14:paraId="5A5CC1C1">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2.行政处罚显失公正的；</w:t>
            </w:r>
          </w:p>
          <w:p w14:paraId="4DABDF70">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3.执法人员玩忽职守，滥用职权、徇私舞弊的；</w:t>
            </w:r>
          </w:p>
          <w:p w14:paraId="75970103">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4.不具备行政执法资格实施行政处罚的；</w:t>
            </w:r>
          </w:p>
          <w:p w14:paraId="6D200015">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5.擅自改变行政处罚种类、幅度的；</w:t>
            </w:r>
          </w:p>
          <w:p w14:paraId="2D82940E">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6.违反法定的行政处罚程序的；</w:t>
            </w:r>
          </w:p>
          <w:p w14:paraId="6FF0C1A8">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7.符合听证条件、行政管理相对人要求听证，应予组织听证而不组织听证的；</w:t>
            </w:r>
          </w:p>
          <w:p w14:paraId="0E9A262A">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8.在行政处罚过程中发生腐败行为的；</w:t>
            </w:r>
          </w:p>
          <w:p w14:paraId="7D044499">
            <w:pPr>
              <w:widowControl/>
              <w:spacing w:line="240" w:lineRule="exact"/>
              <w:jc w:val="left"/>
              <w:textAlignment w:val="center"/>
              <w:rPr>
                <w:rFonts w:ascii="仿宋_GB2312" w:hAnsi="仿宋_GB2312" w:eastAsia="仿宋_GB2312" w:cs="仿宋_GB2312"/>
                <w:color w:val="000000"/>
                <w:sz w:val="18"/>
                <w:szCs w:val="18"/>
              </w:rPr>
            </w:pPr>
            <w:r>
              <w:rPr>
                <w:rStyle w:val="6"/>
                <w:rFonts w:hint="default" w:hAnsi="仿宋_GB2312"/>
                <w:sz w:val="18"/>
                <w:szCs w:val="18"/>
              </w:rPr>
              <w:t>9.其他违反法律法规规章文件规定的行为</w:t>
            </w:r>
            <w:r>
              <w:rPr>
                <w:rStyle w:val="7"/>
                <w:rFonts w:hint="default" w:ascii="仿宋_GB2312" w:hAnsi="仿宋_GB2312" w:eastAsia="仿宋_GB2312" w:cs="仿宋_GB2312"/>
                <w:sz w:val="18"/>
                <w:szCs w:val="18"/>
              </w:rPr>
              <w:t>。</w:t>
            </w:r>
          </w:p>
        </w:tc>
        <w:tc>
          <w:tcPr>
            <w:tcW w:w="567" w:type="dxa"/>
            <w:tcBorders>
              <w:tl2br w:val="nil"/>
              <w:tr2bl w:val="nil"/>
            </w:tcBorders>
            <w:shd w:val="clear" w:color="auto" w:fill="auto"/>
            <w:vAlign w:val="center"/>
          </w:tcPr>
          <w:p w14:paraId="327F8D50">
            <w:pPr>
              <w:spacing w:line="240" w:lineRule="exact"/>
              <w:jc w:val="center"/>
              <w:rPr>
                <w:rFonts w:ascii="仿宋_GB2312" w:hAnsi="仿宋_GB2312" w:eastAsia="仿宋_GB2312" w:cs="仿宋_GB2312"/>
                <w:color w:val="000000"/>
                <w:sz w:val="18"/>
                <w:szCs w:val="18"/>
              </w:rPr>
            </w:pPr>
          </w:p>
        </w:tc>
      </w:tr>
      <w:tr w14:paraId="60CA9D1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8957" w:hRule="atLeast"/>
        </w:trPr>
        <w:tc>
          <w:tcPr>
            <w:tcW w:w="544" w:type="dxa"/>
            <w:tcBorders>
              <w:tl2br w:val="nil"/>
              <w:tr2bl w:val="nil"/>
            </w:tcBorders>
            <w:shd w:val="clear" w:color="auto" w:fill="auto"/>
            <w:vAlign w:val="center"/>
          </w:tcPr>
          <w:p w14:paraId="50616384">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86</w:t>
            </w:r>
          </w:p>
        </w:tc>
        <w:tc>
          <w:tcPr>
            <w:tcW w:w="850" w:type="dxa"/>
            <w:tcBorders>
              <w:tl2br w:val="nil"/>
              <w:tr2bl w:val="nil"/>
            </w:tcBorders>
            <w:shd w:val="clear" w:color="auto" w:fill="auto"/>
            <w:vAlign w:val="center"/>
          </w:tcPr>
          <w:p w14:paraId="660E9072">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行政处罚</w:t>
            </w:r>
          </w:p>
        </w:tc>
        <w:tc>
          <w:tcPr>
            <w:tcW w:w="1134" w:type="dxa"/>
            <w:tcBorders>
              <w:tl2br w:val="nil"/>
              <w:tr2bl w:val="nil"/>
            </w:tcBorders>
            <w:shd w:val="clear" w:color="auto" w:fill="auto"/>
            <w:vAlign w:val="center"/>
          </w:tcPr>
          <w:p w14:paraId="07EE2939">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对工程竣工验收后，不向建设单位出具质量保修书的；质量保修的内容、期限违反本办法规定的处罚</w:t>
            </w:r>
          </w:p>
        </w:tc>
        <w:tc>
          <w:tcPr>
            <w:tcW w:w="3118" w:type="dxa"/>
            <w:tcBorders>
              <w:tl2br w:val="nil"/>
              <w:tr2bl w:val="nil"/>
            </w:tcBorders>
            <w:shd w:val="clear" w:color="auto" w:fill="auto"/>
            <w:vAlign w:val="center"/>
          </w:tcPr>
          <w:p w14:paraId="65B0807A">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《房屋建筑工程质量保修办法》第十八条　施工单位有下列行为之一的，由建设行政主管部门责令改正，并处1万元以上3万元以下的罚款。（一）工程竣工验收后，不向建设单位出具质量保修书的；（二）质量保修的内容、期限违反本办法规定的。</w:t>
            </w:r>
          </w:p>
        </w:tc>
        <w:tc>
          <w:tcPr>
            <w:tcW w:w="1858" w:type="dxa"/>
            <w:tcBorders>
              <w:tl2br w:val="nil"/>
              <w:tr2bl w:val="nil"/>
            </w:tcBorders>
            <w:shd w:val="clear" w:color="auto" w:fill="auto"/>
            <w:vAlign w:val="center"/>
          </w:tcPr>
          <w:p w14:paraId="3CE5137E">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山海关区住建局</w:t>
            </w:r>
          </w:p>
        </w:tc>
        <w:tc>
          <w:tcPr>
            <w:tcW w:w="3969" w:type="dxa"/>
            <w:tcBorders>
              <w:tl2br w:val="nil"/>
              <w:tr2bl w:val="nil"/>
            </w:tcBorders>
            <w:shd w:val="clear" w:color="auto" w:fill="auto"/>
            <w:vAlign w:val="center"/>
          </w:tcPr>
          <w:p w14:paraId="06F0766E">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1.立案环节责任：依照职权，或者依据举报、交办、移送等途径发现违法行为，认为应当给予行政处罚的，应当立案，但适用简易程序的除外。立案应当填写立案审批表，附上相关材料，报主管领导批准。</w:t>
            </w:r>
          </w:p>
          <w:p w14:paraId="7DF71F05">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2.调查环节责任：立案后，执法人员应及时进行调查，收集证据；必要时可依法进行检查。执法人员调查案件，不得少于二人，并应当出示执法身份证件。</w:t>
            </w:r>
          </w:p>
          <w:p w14:paraId="2D6FD4E2">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3.调查终结环节责任：案件调查终结，执法人员应当填写案件调查终结审批表，附上相关材料，报主管领导批准。</w:t>
            </w:r>
          </w:p>
          <w:p w14:paraId="2D9A0CB0">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4.告知环节责任：执法人员应当填写行政处罚告知审批表，报主管领导批准。经审批下达行政处罚告知书，告知当事人违法事实、处罚的理由和依据，以及当事人依法享有的陈述、申辩、要求听证等权利。</w:t>
            </w:r>
          </w:p>
          <w:p w14:paraId="7FE4682D">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5.法制审核环节责任：将同案件相关材料，由执法人员提交的法制工作机构，由法制工作机构进行审查。审查应当根据认定的事实，提出予以处罚、补充证据、重新调查、撤销案件或者其他处理意见。</w:t>
            </w:r>
          </w:p>
          <w:p w14:paraId="1AEB7402">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6.决定环节责任：根据调查、审查情况决定是否予以行政处罚。依法需要给予行政处罚的，应制作盖有作出行政处罚决定公章的行政处罚决定书，载明违法事实和证据、处罚依据和内容、申请行政复议或提起行政诉讼的途径和期限等内容。行政处罚决定中涉及没收实物或者其他有关财物的，还应当附没收物品凭证。</w:t>
            </w:r>
          </w:p>
          <w:p w14:paraId="7D360FDF">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7.送达环节责任：行政处罚决定书应应当直接送达当事人。当事人拒绝接收或者无法直接送达当事人的，应当依照《中华人民共和国民事诉讼法》的有关规定送达。</w:t>
            </w:r>
          </w:p>
          <w:p w14:paraId="4DF86575">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8.执行环节责任：监督当事人在决定的期限内，履行生效的行政处罚决定。当事人在法定期限内不申请行政复议或者提起行政诉讼，又不履行的，可依法采取加处罚款或向人民法院申请强制执行等措施；申请人民法院强制执行前应当填写履行行政处罚决定催告书，书面催告当事人履行义务，并告知履行义务的期限和方式、依法享有的陈述和申辩权，罚款涉及加处罚款的，应当有明确的金额和给付方式。罚没款实施罚缴分离。</w:t>
            </w:r>
          </w:p>
          <w:p w14:paraId="5C8823A8">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kern w:val="0"/>
                <w:sz w:val="18"/>
                <w:szCs w:val="18"/>
              </w:rPr>
              <w:t>9.其他法律法规规章规定应履行的责任。</w:t>
            </w:r>
          </w:p>
        </w:tc>
        <w:tc>
          <w:tcPr>
            <w:tcW w:w="3402" w:type="dxa"/>
            <w:tcBorders>
              <w:tl2br w:val="nil"/>
              <w:tr2bl w:val="nil"/>
            </w:tcBorders>
            <w:shd w:val="clear" w:color="auto" w:fill="auto"/>
            <w:vAlign w:val="center"/>
          </w:tcPr>
          <w:p w14:paraId="435479BC">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因不履行或不正确履行行政职责，有下列情形的，行政机关及相关工作人员应承担相应责任：</w:t>
            </w:r>
          </w:p>
          <w:p w14:paraId="22CC5070">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1.没有法律和事实依据实施行政处罚的；</w:t>
            </w:r>
          </w:p>
          <w:p w14:paraId="1A3D1AFF">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2.行政处罚显失公正的；</w:t>
            </w:r>
          </w:p>
          <w:p w14:paraId="2AA5E989">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3.执法人员玩忽职守，滥用职权、徇私舞弊的；</w:t>
            </w:r>
          </w:p>
          <w:p w14:paraId="2B0DE985">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4.不具备行政执法资格实施行政处罚的；</w:t>
            </w:r>
          </w:p>
          <w:p w14:paraId="3128BF26">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5.擅自改变行政处罚种类、幅度的；</w:t>
            </w:r>
          </w:p>
          <w:p w14:paraId="3D200FD0">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6.违反法定的行政处罚程序的；</w:t>
            </w:r>
          </w:p>
          <w:p w14:paraId="5D0B9B7D">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7.符合听证条件、行政管理相对人要求听证，应予组织听证而不组织听证的；</w:t>
            </w:r>
          </w:p>
          <w:p w14:paraId="1E18BD3E">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8.在行政处罚过程中发生腐败行为的；</w:t>
            </w:r>
          </w:p>
          <w:p w14:paraId="70CCE4F7">
            <w:pPr>
              <w:widowControl/>
              <w:spacing w:line="240" w:lineRule="exact"/>
              <w:jc w:val="left"/>
              <w:textAlignment w:val="center"/>
              <w:rPr>
                <w:rFonts w:ascii="仿宋_GB2312" w:hAnsi="仿宋_GB2312" w:eastAsia="仿宋_GB2312" w:cs="仿宋_GB2312"/>
                <w:color w:val="000000"/>
                <w:sz w:val="18"/>
                <w:szCs w:val="18"/>
              </w:rPr>
            </w:pPr>
            <w:r>
              <w:rPr>
                <w:rStyle w:val="6"/>
                <w:rFonts w:hint="default" w:hAnsi="仿宋_GB2312"/>
                <w:sz w:val="18"/>
                <w:szCs w:val="18"/>
              </w:rPr>
              <w:t>9.其他违反法律法规规章文件规定的行为</w:t>
            </w:r>
            <w:r>
              <w:rPr>
                <w:rStyle w:val="7"/>
                <w:rFonts w:hint="default" w:ascii="仿宋_GB2312" w:hAnsi="仿宋_GB2312" w:eastAsia="仿宋_GB2312" w:cs="仿宋_GB2312"/>
                <w:sz w:val="18"/>
                <w:szCs w:val="18"/>
              </w:rPr>
              <w:t>。</w:t>
            </w:r>
          </w:p>
        </w:tc>
        <w:tc>
          <w:tcPr>
            <w:tcW w:w="567" w:type="dxa"/>
            <w:tcBorders>
              <w:tl2br w:val="nil"/>
              <w:tr2bl w:val="nil"/>
            </w:tcBorders>
            <w:shd w:val="clear" w:color="auto" w:fill="auto"/>
            <w:vAlign w:val="center"/>
          </w:tcPr>
          <w:p w14:paraId="3E1C89D9">
            <w:pPr>
              <w:spacing w:line="240" w:lineRule="exact"/>
              <w:jc w:val="center"/>
              <w:rPr>
                <w:rFonts w:ascii="仿宋_GB2312" w:hAnsi="仿宋_GB2312" w:eastAsia="仿宋_GB2312" w:cs="仿宋_GB2312"/>
                <w:color w:val="000000"/>
                <w:sz w:val="18"/>
                <w:szCs w:val="18"/>
              </w:rPr>
            </w:pPr>
          </w:p>
        </w:tc>
      </w:tr>
      <w:tr w14:paraId="1F6B6DD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8957" w:hRule="atLeast"/>
        </w:trPr>
        <w:tc>
          <w:tcPr>
            <w:tcW w:w="544" w:type="dxa"/>
            <w:tcBorders>
              <w:tl2br w:val="nil"/>
              <w:tr2bl w:val="nil"/>
            </w:tcBorders>
            <w:shd w:val="clear" w:color="auto" w:fill="auto"/>
            <w:vAlign w:val="center"/>
          </w:tcPr>
          <w:p w14:paraId="49AB2213">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87</w:t>
            </w:r>
          </w:p>
        </w:tc>
        <w:tc>
          <w:tcPr>
            <w:tcW w:w="850" w:type="dxa"/>
            <w:tcBorders>
              <w:tl2br w:val="nil"/>
              <w:tr2bl w:val="nil"/>
            </w:tcBorders>
            <w:shd w:val="clear" w:color="auto" w:fill="auto"/>
            <w:vAlign w:val="center"/>
          </w:tcPr>
          <w:p w14:paraId="5F568190">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行政处罚</w:t>
            </w:r>
          </w:p>
        </w:tc>
        <w:tc>
          <w:tcPr>
            <w:tcW w:w="1134" w:type="dxa"/>
            <w:tcBorders>
              <w:tl2br w:val="nil"/>
              <w:tr2bl w:val="nil"/>
            </w:tcBorders>
            <w:shd w:val="clear" w:color="auto" w:fill="auto"/>
            <w:vAlign w:val="center"/>
          </w:tcPr>
          <w:p w14:paraId="4218E6C8">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对生产经营单位未按照规定进行安全检查、风险因素辨识管控、事故隐患排查的，或者对发现的事故隐患和问题未制定整改方案计划的；生产经营单位未采取措施消除事故隐患的，责令立即消除或者限期消除；生产经营单位拒不执行的处罚</w:t>
            </w:r>
          </w:p>
        </w:tc>
        <w:tc>
          <w:tcPr>
            <w:tcW w:w="3118" w:type="dxa"/>
            <w:tcBorders>
              <w:tl2br w:val="nil"/>
              <w:tr2bl w:val="nil"/>
            </w:tcBorders>
            <w:shd w:val="clear" w:color="auto" w:fill="auto"/>
            <w:vAlign w:val="center"/>
          </w:tcPr>
          <w:p w14:paraId="7B8818BC">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《河北省安全生产条例》第七十三条 违反本条例规定，生产经营单位未按照规定进行安全检查、风险因素辨识管控、事故隐患排查的，或者对发现的事故隐患和问题未制定整改方案计划的，责令限期改正，处二万元以上五万元以下的罚款。生产经营单位未采取措施消除事故隐患的，责令立即消除或者限期消除；生产经营单位拒不执行的，责令停产停业整顿，并处十万元以上三十万元以下的罚款；情节严重的，处三十万元以上五十万元以下的罚款。对其直接负责的主管人员和其他直接责任人员处二万元以上五万元以下的罚款。微小企业未查找或者未消除作业岗位危险因素的，予以警告，责令改正，并处五百元以上一千元以下的罚款。</w:t>
            </w:r>
          </w:p>
        </w:tc>
        <w:tc>
          <w:tcPr>
            <w:tcW w:w="1858" w:type="dxa"/>
            <w:tcBorders>
              <w:tl2br w:val="nil"/>
              <w:tr2bl w:val="nil"/>
            </w:tcBorders>
            <w:shd w:val="clear" w:color="auto" w:fill="auto"/>
            <w:vAlign w:val="center"/>
          </w:tcPr>
          <w:p w14:paraId="2D684086">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山海关区住建局</w:t>
            </w:r>
          </w:p>
        </w:tc>
        <w:tc>
          <w:tcPr>
            <w:tcW w:w="3969" w:type="dxa"/>
            <w:tcBorders>
              <w:tl2br w:val="nil"/>
              <w:tr2bl w:val="nil"/>
            </w:tcBorders>
            <w:shd w:val="clear" w:color="auto" w:fill="auto"/>
            <w:vAlign w:val="center"/>
          </w:tcPr>
          <w:p w14:paraId="736517A0">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1.立案环节责任：依照职权，或者依据举报、交办、移送等途径发现违法行为，认为应当给予行政处罚的，应当立案，但适用简易程序的除外。立案应当填写立案审批表，附上相关材料，报主管领导批准。</w:t>
            </w:r>
          </w:p>
          <w:p w14:paraId="3C79DDCB">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2.调查环节责任：立案后，执法人员应及时进行调查，收集证据；必要时可依法进行检查。执法人员调查案件，不得少于二人，并应当出示执法身份证件。</w:t>
            </w:r>
          </w:p>
          <w:p w14:paraId="235D5D0E">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3.调查终结环节责任：案件调查终结，执法人员应当填写案件调查终结审批表，附上相关材料，报主管领导批准。</w:t>
            </w:r>
          </w:p>
          <w:p w14:paraId="7FCB2EB3">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4.告知环节责任：执法人员应当填写行政处罚告知审批表，报主管领导批准。经审批下达行政处罚告知书，告知当事人违法事实、处罚的理由和依据，以及当事人依法享有的陈述、申辩、要求听证等权利。</w:t>
            </w:r>
          </w:p>
          <w:p w14:paraId="4795581A">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5.法制审核环节责任：将同案件相关材料，由执法人员提交的法制工作机构，由法制工作机构进行审查。审查应当根据认定的事实，提出予以处罚、补充证据、重新调查、撤销案件或者其他处理意见。</w:t>
            </w:r>
          </w:p>
          <w:p w14:paraId="258A4313">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6.决定环节责任：根据调查、审查情况决定是否予以行政处罚。依法需要给予行政处罚的，应制作盖有作出行政处罚决定公章的行政处罚决定书，载明违法事实和证据、处罚依据和内容、申请行政复议或提起行政诉讼的途径和期限等内容。行政处罚决定中涉及没收实物或者其他有关财物的，还应当附没收物品凭证。</w:t>
            </w:r>
          </w:p>
          <w:p w14:paraId="1B740FFD">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7.送达环节责任：行政处罚决定书应应当直接送达当事人。当事人拒绝接收或者无法直接送达当事人的，应当依照《中华人民共和国民事诉讼法》的有关规定送达。</w:t>
            </w:r>
          </w:p>
          <w:p w14:paraId="1A2B2E48">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8.执行环节责任：监督当事人在决定的期限内，履行生效的行政处罚决定。当事人在法定期限内不申请行政复议或者提起行政诉讼，又不履行的，可依法采取加处罚款或向人民法院申请强制执行等措施；申请人民法院强制执行前应当填写履行行政处罚决定催告书，书面催告当事人履行义务，并告知履行义务的期限和方式、依法享有的陈述和申辩权，罚款涉及加处罚款的，应当有明确的金额和给付方式。罚没款实施罚缴分离。</w:t>
            </w:r>
          </w:p>
          <w:p w14:paraId="48A924FF">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kern w:val="0"/>
                <w:sz w:val="18"/>
                <w:szCs w:val="18"/>
              </w:rPr>
              <w:t>9.其他法律法规规章规定应履行的责任。</w:t>
            </w:r>
          </w:p>
        </w:tc>
        <w:tc>
          <w:tcPr>
            <w:tcW w:w="3402" w:type="dxa"/>
            <w:tcBorders>
              <w:tl2br w:val="nil"/>
              <w:tr2bl w:val="nil"/>
            </w:tcBorders>
            <w:shd w:val="clear" w:color="auto" w:fill="auto"/>
            <w:vAlign w:val="center"/>
          </w:tcPr>
          <w:p w14:paraId="76F1C14C">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因不履行或不正确履行行政职责，有下列情形的，行政机关及相关工作人员应承担相应责任：</w:t>
            </w:r>
          </w:p>
          <w:p w14:paraId="131DA6B9">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1.没有法律和事实依据实施行政处罚的；</w:t>
            </w:r>
          </w:p>
          <w:p w14:paraId="639BE78D">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2.行政处罚显失公正的；</w:t>
            </w:r>
          </w:p>
          <w:p w14:paraId="1E30E4E0">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3.执法人员玩忽职守，滥用职权、徇私舞弊的；</w:t>
            </w:r>
          </w:p>
          <w:p w14:paraId="01ED680B">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4.不具备行政执法资格实施行政处罚的；</w:t>
            </w:r>
          </w:p>
          <w:p w14:paraId="0A085B79">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5.擅自改变行政处罚种类、幅度的；</w:t>
            </w:r>
          </w:p>
          <w:p w14:paraId="41B5A913">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6.违反法定的行政处罚程序的；</w:t>
            </w:r>
          </w:p>
          <w:p w14:paraId="266BBBDD">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7.符合听证条件、行政管理相对人要求听证，应予组织听证而不组织听证的；</w:t>
            </w:r>
          </w:p>
          <w:p w14:paraId="557572E3">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8.在行政处罚过程中发生腐败行为的；</w:t>
            </w:r>
          </w:p>
          <w:p w14:paraId="0B6B23F7">
            <w:pPr>
              <w:widowControl/>
              <w:spacing w:line="240" w:lineRule="exact"/>
              <w:jc w:val="left"/>
              <w:textAlignment w:val="center"/>
              <w:rPr>
                <w:rFonts w:ascii="仿宋_GB2312" w:hAnsi="仿宋_GB2312" w:eastAsia="仿宋_GB2312" w:cs="仿宋_GB2312"/>
                <w:color w:val="000000"/>
                <w:sz w:val="18"/>
                <w:szCs w:val="18"/>
              </w:rPr>
            </w:pPr>
            <w:r>
              <w:rPr>
                <w:rStyle w:val="6"/>
                <w:rFonts w:hint="default" w:hAnsi="仿宋_GB2312"/>
                <w:sz w:val="18"/>
                <w:szCs w:val="18"/>
              </w:rPr>
              <w:t>9.其他违反法律法规规章文件规定的行为</w:t>
            </w:r>
            <w:r>
              <w:rPr>
                <w:rStyle w:val="7"/>
                <w:rFonts w:hint="default" w:ascii="仿宋_GB2312" w:hAnsi="仿宋_GB2312" w:eastAsia="仿宋_GB2312" w:cs="仿宋_GB2312"/>
                <w:sz w:val="18"/>
                <w:szCs w:val="18"/>
              </w:rPr>
              <w:t>。</w:t>
            </w:r>
          </w:p>
        </w:tc>
        <w:tc>
          <w:tcPr>
            <w:tcW w:w="567" w:type="dxa"/>
            <w:tcBorders>
              <w:tl2br w:val="nil"/>
              <w:tr2bl w:val="nil"/>
            </w:tcBorders>
            <w:shd w:val="clear" w:color="auto" w:fill="auto"/>
            <w:vAlign w:val="center"/>
          </w:tcPr>
          <w:p w14:paraId="08098017">
            <w:pPr>
              <w:spacing w:line="240" w:lineRule="exact"/>
              <w:jc w:val="center"/>
              <w:rPr>
                <w:rFonts w:ascii="仿宋_GB2312" w:hAnsi="仿宋_GB2312" w:eastAsia="仿宋_GB2312" w:cs="仿宋_GB2312"/>
                <w:color w:val="000000"/>
                <w:sz w:val="18"/>
                <w:szCs w:val="18"/>
              </w:rPr>
            </w:pPr>
          </w:p>
        </w:tc>
      </w:tr>
      <w:tr w14:paraId="1977DC3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8957" w:hRule="atLeast"/>
        </w:trPr>
        <w:tc>
          <w:tcPr>
            <w:tcW w:w="544" w:type="dxa"/>
            <w:tcBorders>
              <w:tl2br w:val="nil"/>
              <w:tr2bl w:val="nil"/>
            </w:tcBorders>
            <w:shd w:val="clear" w:color="auto" w:fill="auto"/>
            <w:vAlign w:val="center"/>
          </w:tcPr>
          <w:p w14:paraId="2A7D295A">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88</w:t>
            </w:r>
          </w:p>
        </w:tc>
        <w:tc>
          <w:tcPr>
            <w:tcW w:w="850" w:type="dxa"/>
            <w:tcBorders>
              <w:tl2br w:val="nil"/>
              <w:tr2bl w:val="nil"/>
            </w:tcBorders>
            <w:shd w:val="clear" w:color="auto" w:fill="auto"/>
            <w:vAlign w:val="center"/>
          </w:tcPr>
          <w:p w14:paraId="2485BA05">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行政处罚</w:t>
            </w:r>
          </w:p>
        </w:tc>
        <w:tc>
          <w:tcPr>
            <w:tcW w:w="1134" w:type="dxa"/>
            <w:tcBorders>
              <w:tl2br w:val="nil"/>
              <w:tr2bl w:val="nil"/>
            </w:tcBorders>
            <w:shd w:val="clear" w:color="auto" w:fill="auto"/>
            <w:vAlign w:val="center"/>
          </w:tcPr>
          <w:p w14:paraId="17D85FAD">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对生产经营单位开展安全生产教育培训或者教育培训档案不符合要求的；未开展安全生产教育培训或者未设立教育培训档案的处罚</w:t>
            </w:r>
          </w:p>
        </w:tc>
        <w:tc>
          <w:tcPr>
            <w:tcW w:w="3118" w:type="dxa"/>
            <w:tcBorders>
              <w:tl2br w:val="nil"/>
              <w:tr2bl w:val="nil"/>
            </w:tcBorders>
            <w:shd w:val="clear" w:color="auto" w:fill="auto"/>
            <w:vAlign w:val="center"/>
          </w:tcPr>
          <w:p w14:paraId="28377197">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《河北省安全生产条例》第七十五条 违反本条例规定，生产经营单位开展安全生产教育培训或者教育培训档案不符合要求的，责令限期改正，可以处三万元以下的罚款；未开展安全生产教育培训或者未设立教育培训档案的，责令限期改正，可以处三万元以上五万元以下的罚款。逾期未改正的，责令停产停业整顿，并处五万元以上十万元以下的罚款，对其直接负责的主管人员和其他直接责任人员处一万元以上二万元以下的罚款。</w:t>
            </w:r>
          </w:p>
        </w:tc>
        <w:tc>
          <w:tcPr>
            <w:tcW w:w="1858" w:type="dxa"/>
            <w:tcBorders>
              <w:tl2br w:val="nil"/>
              <w:tr2bl w:val="nil"/>
            </w:tcBorders>
            <w:shd w:val="clear" w:color="auto" w:fill="auto"/>
            <w:vAlign w:val="center"/>
          </w:tcPr>
          <w:p w14:paraId="4AA91A57">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山海关区住建局</w:t>
            </w:r>
          </w:p>
        </w:tc>
        <w:tc>
          <w:tcPr>
            <w:tcW w:w="3969" w:type="dxa"/>
            <w:tcBorders>
              <w:tl2br w:val="nil"/>
              <w:tr2bl w:val="nil"/>
            </w:tcBorders>
            <w:shd w:val="clear" w:color="auto" w:fill="auto"/>
            <w:vAlign w:val="center"/>
          </w:tcPr>
          <w:p w14:paraId="2CE567C0">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1.立案环节责任：依照职权，或者依据举报、交办、移送等途径发现违法行为，认为应当给予行政处罚的，应当立案，但适用简易程序的除外。立案应当填写立案审批表，附上相关材料，报主管领导批准。</w:t>
            </w:r>
          </w:p>
          <w:p w14:paraId="61DF0F16">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2.调查环节责任：立案后，执法人员应及时进行调查，收集证据；必要时可依法进行检查。执法人员调查案件，不得少于二人，并应当出示执法身份证件。</w:t>
            </w:r>
          </w:p>
          <w:p w14:paraId="516575AC">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3.调查终结环节责任：案件调查终结，执法人员应当填写案件调查终结审批表，附上相关材料，报主管领导批准。</w:t>
            </w:r>
          </w:p>
          <w:p w14:paraId="2496891B">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4.告知环节责任：执法人员应当填写行政处罚告知审批表，报主管领导批准。经审批下达行政处罚告知书，告知当事人违法事实、处罚的理由和依据，以及当事人依法享有的陈述、申辩、要求听证等权利。</w:t>
            </w:r>
          </w:p>
          <w:p w14:paraId="135FD61B">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5.法制审核环节责任：将同案件相关材料，由执法人员提交的法制工作机构，由法制工作机构进行审查。审查应当根据认定的事实，提出予以处罚、补充证据、重新调查、撤销案件或者其他处理意见。</w:t>
            </w:r>
          </w:p>
          <w:p w14:paraId="6330552B">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6.决定环节责任：根据调查、审查情况决定是否予以行政处罚。依法需要给予行政处罚的，应制作盖有作出行政处罚决定公章的行政处罚决定书，载明违法事实和证据、处罚依据和内容、申请行政复议或提起行政诉讼的途径和期限等内容。行政处罚决定中涉及没收实物或者其他有关财物的，还应当附没收物品凭证。</w:t>
            </w:r>
          </w:p>
          <w:p w14:paraId="6D9FF97B">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7.送达环节责任：行政处罚决定书应应当直接送达当事人。当事人拒绝接收或者无法直接送达当事人的，应当依照《中华人民共和国民事诉讼法》的有关规定送达。</w:t>
            </w:r>
          </w:p>
          <w:p w14:paraId="19B9692D">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8.执行环节责任：监督当事人在决定的期限内，履行生效的行政处罚决定。当事人在法定期限内不申请行政复议或者提起行政诉讼，又不履行的，可依法采取加处罚款或向人民法院申请强制执行等措施；申请人民法院强制执行前应当填写履行行政处罚决定催告书，书面催告当事人履行义务，并告知履行义务的期限和方式、依法享有的陈述和申辩权，罚款涉及加处罚款的，应当有明确的金额和给付方式。罚没款实施罚缴分离。</w:t>
            </w:r>
          </w:p>
          <w:p w14:paraId="5CB8BC65">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kern w:val="0"/>
                <w:sz w:val="18"/>
                <w:szCs w:val="18"/>
              </w:rPr>
              <w:t>9.其他法律法规规章规定应履行的责任。</w:t>
            </w:r>
          </w:p>
        </w:tc>
        <w:tc>
          <w:tcPr>
            <w:tcW w:w="3402" w:type="dxa"/>
            <w:tcBorders>
              <w:tl2br w:val="nil"/>
              <w:tr2bl w:val="nil"/>
            </w:tcBorders>
            <w:shd w:val="clear" w:color="auto" w:fill="auto"/>
            <w:vAlign w:val="center"/>
          </w:tcPr>
          <w:p w14:paraId="2991527C">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因不履行或不正确履行行政职责，有下列情形的，行政机关及相关工作人员应承担相应责任：</w:t>
            </w:r>
          </w:p>
          <w:p w14:paraId="7E20F703">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1.没有法律和事实依据实施行政处罚的；</w:t>
            </w:r>
          </w:p>
          <w:p w14:paraId="1611499E">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2.行政处罚显失公正的；</w:t>
            </w:r>
          </w:p>
          <w:p w14:paraId="138D2EAD">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3.执法人员玩忽职守，滥用职权、徇私舞弊的；</w:t>
            </w:r>
          </w:p>
          <w:p w14:paraId="23E85B62">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4.不具备行政执法资格实施行政处罚的；</w:t>
            </w:r>
          </w:p>
          <w:p w14:paraId="0C5F5177">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5.擅自改变行政处罚种类、幅度的；</w:t>
            </w:r>
          </w:p>
          <w:p w14:paraId="5D9399F7">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6.违反法定的行政处罚程序的；</w:t>
            </w:r>
          </w:p>
          <w:p w14:paraId="07FD5CE5">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7.符合听证条件、行政管理相对人要求听证，应予组织听证而不组织听证的；</w:t>
            </w:r>
          </w:p>
          <w:p w14:paraId="6EDA7BFB">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8.在行政处罚过程中发生腐败行为的；</w:t>
            </w:r>
          </w:p>
          <w:p w14:paraId="0697397D">
            <w:pPr>
              <w:widowControl/>
              <w:spacing w:line="240" w:lineRule="exact"/>
              <w:jc w:val="left"/>
              <w:textAlignment w:val="center"/>
              <w:rPr>
                <w:rFonts w:ascii="仿宋_GB2312" w:hAnsi="仿宋_GB2312" w:eastAsia="仿宋_GB2312" w:cs="仿宋_GB2312"/>
                <w:color w:val="000000"/>
                <w:sz w:val="18"/>
                <w:szCs w:val="18"/>
              </w:rPr>
            </w:pPr>
            <w:r>
              <w:rPr>
                <w:rStyle w:val="6"/>
                <w:rFonts w:hint="default" w:hAnsi="仿宋_GB2312"/>
                <w:sz w:val="18"/>
                <w:szCs w:val="18"/>
              </w:rPr>
              <w:t>9.其他违反法律法规规章文件规定的行为</w:t>
            </w:r>
            <w:r>
              <w:rPr>
                <w:rStyle w:val="7"/>
                <w:rFonts w:hint="default" w:ascii="仿宋_GB2312" w:hAnsi="仿宋_GB2312" w:eastAsia="仿宋_GB2312" w:cs="仿宋_GB2312"/>
                <w:sz w:val="18"/>
                <w:szCs w:val="18"/>
              </w:rPr>
              <w:t>。</w:t>
            </w:r>
          </w:p>
        </w:tc>
        <w:tc>
          <w:tcPr>
            <w:tcW w:w="567" w:type="dxa"/>
            <w:tcBorders>
              <w:tl2br w:val="nil"/>
              <w:tr2bl w:val="nil"/>
            </w:tcBorders>
            <w:shd w:val="clear" w:color="auto" w:fill="auto"/>
            <w:vAlign w:val="center"/>
          </w:tcPr>
          <w:p w14:paraId="538D5577">
            <w:pPr>
              <w:spacing w:line="240" w:lineRule="exact"/>
              <w:jc w:val="center"/>
              <w:rPr>
                <w:rFonts w:ascii="仿宋_GB2312" w:hAnsi="仿宋_GB2312" w:eastAsia="仿宋_GB2312" w:cs="仿宋_GB2312"/>
                <w:color w:val="000000"/>
                <w:sz w:val="18"/>
                <w:szCs w:val="18"/>
              </w:rPr>
            </w:pPr>
          </w:p>
        </w:tc>
      </w:tr>
      <w:tr w14:paraId="6D7317E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8957" w:hRule="atLeast"/>
        </w:trPr>
        <w:tc>
          <w:tcPr>
            <w:tcW w:w="544" w:type="dxa"/>
            <w:tcBorders>
              <w:tl2br w:val="nil"/>
              <w:tr2bl w:val="nil"/>
            </w:tcBorders>
            <w:shd w:val="clear" w:color="auto" w:fill="auto"/>
            <w:vAlign w:val="center"/>
          </w:tcPr>
          <w:p w14:paraId="46CFCBE7">
            <w:pPr>
              <w:widowControl/>
              <w:spacing w:line="240" w:lineRule="exact"/>
              <w:ind w:firstLine="180" w:firstLineChars="100"/>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89</w:t>
            </w:r>
          </w:p>
        </w:tc>
        <w:tc>
          <w:tcPr>
            <w:tcW w:w="850" w:type="dxa"/>
            <w:tcBorders>
              <w:tl2br w:val="nil"/>
              <w:tr2bl w:val="nil"/>
            </w:tcBorders>
            <w:shd w:val="clear" w:color="auto" w:fill="auto"/>
            <w:vAlign w:val="center"/>
          </w:tcPr>
          <w:p w14:paraId="647BAE78">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行政处罚</w:t>
            </w:r>
          </w:p>
        </w:tc>
        <w:tc>
          <w:tcPr>
            <w:tcW w:w="1134" w:type="dxa"/>
            <w:tcBorders>
              <w:tl2br w:val="nil"/>
              <w:tr2bl w:val="nil"/>
            </w:tcBorders>
            <w:shd w:val="clear" w:color="auto" w:fill="auto"/>
            <w:vAlign w:val="center"/>
          </w:tcPr>
          <w:p w14:paraId="6A745F76">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对未按照安全技术标准和管理规范要求，进行高空作业、地下受限空间作业或者易燃易爆场所动火作业的；未按照安全技术标准和管理规范要求，进行爆破、吊装、临近高压输电线路作业、建筑物和构筑物拆除、道路清障救援、大型检修作业的；发包、承包受限空间、高空作业项目，未与承包、发包单位签订专门安全生产管理协议或者未在承包合同中明确各自安全生产管理职责的处罚</w:t>
            </w:r>
          </w:p>
        </w:tc>
        <w:tc>
          <w:tcPr>
            <w:tcW w:w="3118" w:type="dxa"/>
            <w:tcBorders>
              <w:tl2br w:val="nil"/>
              <w:tr2bl w:val="nil"/>
            </w:tcBorders>
            <w:shd w:val="clear" w:color="auto" w:fill="auto"/>
            <w:vAlign w:val="center"/>
          </w:tcPr>
          <w:p w14:paraId="07FC2909">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《河北省安全生产条例》第七十七条 违反本条例规定，生产经营单位有下列行为之一的，责令立即停止作业，限期改正，并可以处五万元以下的罚款，对其直接负责的主管人员和其他直接责任人员可以处一万元以下的罚款：（一）未按照安全技术标准和管理规范要求，进行高空作业、地下受限空间作业或者易燃易爆场所动火作业的；（二）未按照安全技术标准和管理规范要求，进行爆破、吊装、临近高压输电线路作业、建筑物和构筑物拆除、道路清障救援、大型检修作业的；（三）发包、承包受限空间、高空作业项目，未与承包、发包单位签订专门安全生产管理协议或者未在承包合同中明确各自安全生产管理职责的。</w:t>
            </w:r>
          </w:p>
        </w:tc>
        <w:tc>
          <w:tcPr>
            <w:tcW w:w="1858" w:type="dxa"/>
            <w:tcBorders>
              <w:tl2br w:val="nil"/>
              <w:tr2bl w:val="nil"/>
            </w:tcBorders>
            <w:shd w:val="clear" w:color="auto" w:fill="auto"/>
            <w:vAlign w:val="center"/>
          </w:tcPr>
          <w:p w14:paraId="6088F147">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山海关区住建局</w:t>
            </w:r>
          </w:p>
        </w:tc>
        <w:tc>
          <w:tcPr>
            <w:tcW w:w="3969" w:type="dxa"/>
            <w:tcBorders>
              <w:tl2br w:val="nil"/>
              <w:tr2bl w:val="nil"/>
            </w:tcBorders>
            <w:shd w:val="clear" w:color="auto" w:fill="auto"/>
            <w:vAlign w:val="center"/>
          </w:tcPr>
          <w:p w14:paraId="68F72303">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1.立案环节责任：依照职权，或者依据举报、交办、移送等途径发现违法行为，认为应当给予行政处罚的，应当立案，但适用简易程序的除外。立案应当填写立案审批表，附上相关材料，报主管领导批准。</w:t>
            </w:r>
          </w:p>
          <w:p w14:paraId="0ADEF3F5">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2.调查环节责任：立案后，执法人员应及时进行调查，收集证据；必要时可依法进行检查。执法人员调查案件，不得少于二人，并应当出示执法身份证件。</w:t>
            </w:r>
          </w:p>
          <w:p w14:paraId="1D22342C">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3.调查终结环节责任：案件调查终结，执法人员应当填写案件调查终结审批表，附上相关材料，报主管领导批准。</w:t>
            </w:r>
          </w:p>
          <w:p w14:paraId="50C1C3AA">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4.告知环节责任：执法人员应当填写行政处罚告知审批表，报主管领导批准。经审批下达行政处罚告知书，告知当事人违法事实、处罚的理由和依据，以及当事人依法享有的陈述、申辩、要求听证等权利。</w:t>
            </w:r>
          </w:p>
          <w:p w14:paraId="1654A3B1">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5.法制审核环节责任：将同案件相关材料，由执法人员提交的法制工作机构，由法制工作机构进行审查。审查应当根据认定的事实，提出予以处罚、补充证据、重新调查、撤销案件或者其他处理意见。</w:t>
            </w:r>
          </w:p>
          <w:p w14:paraId="123405C9">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6.决定环节责任：根据调查、审查情况决定是否予以行政处罚。依法需要给予行政处罚的，应制作盖有作出行政处罚决定公章的行政处罚决定书，载明违法事实和证据、处罚依据和内容、申请行政复议或提起行政诉讼的途径和期限等内容。行政处罚决定中涉及没收实物或者其他有关财物的，还应当附没收物品凭证。</w:t>
            </w:r>
          </w:p>
          <w:p w14:paraId="68D8F0D2">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7.送达环节责任：行政处罚决定书应应当直接送达当事人。当事人拒绝接收或者无法直接送达当事人的，应当依照《中华人民共和国民事诉讼法》的有关规定送达。</w:t>
            </w:r>
          </w:p>
          <w:p w14:paraId="4CED10B2">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8.执行环节责任：监督当事人在决定的期限内，履行生效的行政处罚决定。当事人在法定期限内不申请行政复议或者提起行政诉讼，又不履行的，可依法采取加处罚款或向人民法院申请强制执行等措施；申请人民法院强制执行前应当填写履行行政处罚决定催告书，书面催告当事人履行义务，并告知履行义务的期限和方式、依法享有的陈述和申辩权，罚款涉及加处罚款的，应当有明确的金额和给付方式。罚没款实施罚缴分离。</w:t>
            </w:r>
          </w:p>
          <w:p w14:paraId="644D5429">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kern w:val="0"/>
                <w:sz w:val="18"/>
                <w:szCs w:val="18"/>
              </w:rPr>
              <w:t>9.其他法律法规规章规定应履行的责任。</w:t>
            </w:r>
          </w:p>
        </w:tc>
        <w:tc>
          <w:tcPr>
            <w:tcW w:w="3402" w:type="dxa"/>
            <w:tcBorders>
              <w:tl2br w:val="nil"/>
              <w:tr2bl w:val="nil"/>
            </w:tcBorders>
            <w:shd w:val="clear" w:color="auto" w:fill="auto"/>
            <w:vAlign w:val="center"/>
          </w:tcPr>
          <w:p w14:paraId="35247A6C">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因不履行或不正确履行行政职责，有下列情形的，行政机关及相关工作人员应承担相应责任：</w:t>
            </w:r>
          </w:p>
          <w:p w14:paraId="43926EB9">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1.没有法律和事实依据实施行政处罚的；</w:t>
            </w:r>
          </w:p>
          <w:p w14:paraId="3258F1A1">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2.行政处罚显失公正的；</w:t>
            </w:r>
          </w:p>
          <w:p w14:paraId="24F75F62">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3.执法人员玩忽职守，滥用职权、徇私舞弊的；</w:t>
            </w:r>
          </w:p>
          <w:p w14:paraId="77EC0746">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4.不具备行政执法资格实施行政处罚的；</w:t>
            </w:r>
          </w:p>
          <w:p w14:paraId="77BF91BC">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5.擅自改变行政处罚种类、幅度的；</w:t>
            </w:r>
          </w:p>
          <w:p w14:paraId="7BE78ED5">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6.违反法定的行政处罚程序的；</w:t>
            </w:r>
          </w:p>
          <w:p w14:paraId="3B5971C8">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7.符合听证条件、行政管理相对人要求听证，应予组织听证而不组织听证的；</w:t>
            </w:r>
          </w:p>
          <w:p w14:paraId="5C095B98">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8.在行政处罚过程中发生腐败行为的；</w:t>
            </w:r>
          </w:p>
          <w:p w14:paraId="47A5D762">
            <w:pPr>
              <w:widowControl/>
              <w:spacing w:line="240" w:lineRule="exact"/>
              <w:jc w:val="left"/>
              <w:textAlignment w:val="center"/>
              <w:rPr>
                <w:rFonts w:ascii="仿宋_GB2312" w:hAnsi="仿宋_GB2312" w:eastAsia="仿宋_GB2312" w:cs="仿宋_GB2312"/>
                <w:color w:val="000000"/>
                <w:sz w:val="18"/>
                <w:szCs w:val="18"/>
              </w:rPr>
            </w:pPr>
            <w:r>
              <w:rPr>
                <w:rStyle w:val="6"/>
                <w:rFonts w:hint="default" w:hAnsi="仿宋_GB2312"/>
                <w:sz w:val="18"/>
                <w:szCs w:val="18"/>
              </w:rPr>
              <w:t>9.其他违反法律法规规章文件规定的行为</w:t>
            </w:r>
            <w:r>
              <w:rPr>
                <w:rStyle w:val="7"/>
                <w:rFonts w:hint="default" w:ascii="仿宋_GB2312" w:hAnsi="仿宋_GB2312" w:eastAsia="仿宋_GB2312" w:cs="仿宋_GB2312"/>
                <w:sz w:val="18"/>
                <w:szCs w:val="18"/>
              </w:rPr>
              <w:t>。</w:t>
            </w:r>
          </w:p>
        </w:tc>
        <w:tc>
          <w:tcPr>
            <w:tcW w:w="567" w:type="dxa"/>
            <w:tcBorders>
              <w:tl2br w:val="nil"/>
              <w:tr2bl w:val="nil"/>
            </w:tcBorders>
            <w:shd w:val="clear" w:color="auto" w:fill="auto"/>
            <w:vAlign w:val="center"/>
          </w:tcPr>
          <w:p w14:paraId="286EB10D">
            <w:pPr>
              <w:spacing w:line="240" w:lineRule="exact"/>
              <w:jc w:val="center"/>
              <w:rPr>
                <w:rFonts w:ascii="仿宋_GB2312" w:hAnsi="仿宋_GB2312" w:eastAsia="仿宋_GB2312" w:cs="仿宋_GB2312"/>
                <w:color w:val="000000"/>
                <w:sz w:val="18"/>
                <w:szCs w:val="18"/>
              </w:rPr>
            </w:pPr>
          </w:p>
        </w:tc>
      </w:tr>
      <w:tr w14:paraId="31DA8BD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8957" w:hRule="atLeast"/>
        </w:trPr>
        <w:tc>
          <w:tcPr>
            <w:tcW w:w="544" w:type="dxa"/>
            <w:tcBorders>
              <w:tl2br w:val="nil"/>
              <w:tr2bl w:val="nil"/>
            </w:tcBorders>
            <w:shd w:val="clear" w:color="auto" w:fill="auto"/>
            <w:vAlign w:val="center"/>
          </w:tcPr>
          <w:p w14:paraId="24063751">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90</w:t>
            </w:r>
          </w:p>
        </w:tc>
        <w:tc>
          <w:tcPr>
            <w:tcW w:w="850" w:type="dxa"/>
            <w:tcBorders>
              <w:tl2br w:val="nil"/>
              <w:tr2bl w:val="nil"/>
            </w:tcBorders>
            <w:shd w:val="clear" w:color="auto" w:fill="auto"/>
            <w:vAlign w:val="center"/>
          </w:tcPr>
          <w:p w14:paraId="52D9FD40">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行政处罚</w:t>
            </w:r>
          </w:p>
        </w:tc>
        <w:tc>
          <w:tcPr>
            <w:tcW w:w="1134" w:type="dxa"/>
            <w:tcBorders>
              <w:tl2br w:val="nil"/>
              <w:tr2bl w:val="nil"/>
            </w:tcBorders>
            <w:shd w:val="clear" w:color="auto" w:fill="auto"/>
            <w:vAlign w:val="center"/>
          </w:tcPr>
          <w:p w14:paraId="622A07D5">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对违反各项安全生产标准以及本单位规章制度和安全操作规程的；违章指挥、违章操作、违反劳动纪律和强令职工冒险作业的；未建立和落实班组安全管理制度的；发生生产安全事故未按要求组织安全生产状况评估的；以货币或者其他物品代替防护用品的；矿山、金属冶炼、建筑施工单位，危险物品的生产、经营、储存、使用、运输、装卸单位和建材、机械加工、电力、供热单位以及其他规模以上的生产经营单位未制定复工复产方案或者未组织复工复产培训和安全检查的处罚</w:t>
            </w:r>
          </w:p>
        </w:tc>
        <w:tc>
          <w:tcPr>
            <w:tcW w:w="3118" w:type="dxa"/>
            <w:tcBorders>
              <w:tl2br w:val="nil"/>
              <w:tr2bl w:val="nil"/>
            </w:tcBorders>
            <w:shd w:val="clear" w:color="auto" w:fill="auto"/>
            <w:vAlign w:val="center"/>
          </w:tcPr>
          <w:p w14:paraId="6F3661E7">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《河北省安全生产条例》第七十九条 违反本条例规定，生产经营单位有下列行为之一的，责令限期改正，并处一万元以上三万元以下的罚款；对其直接负责的主管人员和其他直接责任人员可以处一万元以下的罚款：（一）违反各项安全生产标准以及本单位规章制度和安全操作规程的；（二）违章指挥、违章操作、违反劳动纪律和强令职工冒险作业的；（三）未建立和落实班组安全管理制度的；（四）发生生产安全事故未按要求组织安全生产状况评估的；（五）以货币或者其他物品代替防护用品的；</w:t>
            </w:r>
          </w:p>
          <w:p w14:paraId="73FC7234">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六）矿山、金属冶炼、建筑施工单位，危险物品的生产、经营、储存、使用、运输、装卸单位和建材、机械加工、电力、供热单位以及其他规模以上的生产经营单位未制定复工复产方案或者未组织复工复产培训和安全检查的。</w:t>
            </w:r>
          </w:p>
        </w:tc>
        <w:tc>
          <w:tcPr>
            <w:tcW w:w="1858" w:type="dxa"/>
            <w:tcBorders>
              <w:tl2br w:val="nil"/>
              <w:tr2bl w:val="nil"/>
            </w:tcBorders>
            <w:shd w:val="clear" w:color="auto" w:fill="auto"/>
            <w:vAlign w:val="center"/>
          </w:tcPr>
          <w:p w14:paraId="302CFCFB">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山海关区住建局</w:t>
            </w:r>
          </w:p>
        </w:tc>
        <w:tc>
          <w:tcPr>
            <w:tcW w:w="3969" w:type="dxa"/>
            <w:tcBorders>
              <w:tl2br w:val="nil"/>
              <w:tr2bl w:val="nil"/>
            </w:tcBorders>
            <w:shd w:val="clear" w:color="auto" w:fill="auto"/>
            <w:vAlign w:val="center"/>
          </w:tcPr>
          <w:p w14:paraId="7D5CDFEF">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1.立案环节责任：依照职权，或者依据举报、交办、移送等途径发现违法行为，认为应当给予行政处罚的，应当立案，但适用简易程序的除外。立案应当填写立案审批表，附上相关材料，报主管领导批准。</w:t>
            </w:r>
          </w:p>
          <w:p w14:paraId="60808178">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2.调查环节责任：立案后，执法人员应及时进行调查，收集证据；必要时可依法进行检查。执法人员调查案件，不得少于二人，并应当出示执法身份证件。</w:t>
            </w:r>
          </w:p>
          <w:p w14:paraId="019F7C02">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3.调查终结环节责任：案件调查终结，执法人员应当填写案件调查终结审批表，附上相关材料，报主管领导批准。</w:t>
            </w:r>
          </w:p>
          <w:p w14:paraId="34AE50D6">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4.告知环节责任：执法人员应当填写行政处罚告知审批表，报主管领导批准。经审批下达行政处罚告知书，告知当事人违法事实、处罚的理由和依据，以及当事人依法享有的陈述、申辩、要求听证等权利。</w:t>
            </w:r>
          </w:p>
          <w:p w14:paraId="47003CF4">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5.法制审核环节责任：将同案件相关材料，由执法人员提交的法制工作机构，由法制工作机构进行审查。审查应当根据认定的事实，提出予以处罚、补充证据、重新调查、撤销案件或者其他处理意见。</w:t>
            </w:r>
          </w:p>
          <w:p w14:paraId="01C553E3">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6.决定环节责任：根据调查、审查情况决定是否予以行政处罚。依法需要给予行政处罚的，应制作盖有作出行政处罚决定公章的行政处罚决定书，载明违法事实和证据、处罚依据和内容、申请行政复议或提起行政诉讼的途径和期限等内容。行政处罚决定中涉及没收实物或者其他有关财物的，还应当附没收物品凭证。</w:t>
            </w:r>
          </w:p>
          <w:p w14:paraId="3456E3E7">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7.送达环节责任：行政处罚决定书应应当直接送达当事人。当事人拒绝接收或者无法直接送达当事人的，应当依照《中华人民共和国民事诉讼法》的有关规定送达。</w:t>
            </w:r>
          </w:p>
          <w:p w14:paraId="50B0F17D">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8.执行环节责任：监督当事人在决定的期限内，履行生效的行政处罚决定。当事人在法定期限内不申请行政复议或者提起行政诉讼，又不履行的，可依法采取加处罚款或向人民法院申请强制执行等措施；申请人民法院强制执行前应当填写履行行政处罚决定催告书，书面催告当事人履行义务，并告知履行义务的期限和方式、依法享有的陈述和申辩权，罚款涉及加处罚款的，应当有明确的金额和给付方式。罚没款实施罚缴分离。</w:t>
            </w:r>
          </w:p>
          <w:p w14:paraId="686BB389">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kern w:val="0"/>
                <w:sz w:val="18"/>
                <w:szCs w:val="18"/>
              </w:rPr>
              <w:t>9.其他法律法规规章规定应履行的责任。</w:t>
            </w:r>
          </w:p>
        </w:tc>
        <w:tc>
          <w:tcPr>
            <w:tcW w:w="3402" w:type="dxa"/>
            <w:tcBorders>
              <w:tl2br w:val="nil"/>
              <w:tr2bl w:val="nil"/>
            </w:tcBorders>
            <w:shd w:val="clear" w:color="auto" w:fill="auto"/>
            <w:vAlign w:val="center"/>
          </w:tcPr>
          <w:p w14:paraId="033462D3">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因不履行或不正确履行行政职责，有下列情形的，行政机关及相关工作人员应承担相应责任：</w:t>
            </w:r>
          </w:p>
          <w:p w14:paraId="5300909D">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1.没有法律和事实依据实施行政处罚的；</w:t>
            </w:r>
          </w:p>
          <w:p w14:paraId="622E4DBB">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2.行政处罚显失公正的；</w:t>
            </w:r>
          </w:p>
          <w:p w14:paraId="59FFB244">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3.执法人员玩忽职守，滥用职权、徇私舞弊的；</w:t>
            </w:r>
          </w:p>
          <w:p w14:paraId="673EC513">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4.不具备行政执法资格实施行政处罚的；</w:t>
            </w:r>
          </w:p>
          <w:p w14:paraId="5724161D">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5.擅自改变行政处罚种类、幅度的；</w:t>
            </w:r>
          </w:p>
          <w:p w14:paraId="109A31F4">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6.违反法定的行政处罚程序的；</w:t>
            </w:r>
          </w:p>
          <w:p w14:paraId="6A483F2B">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7.符合听证条件、行政管理相对人要求听证，应予组织听证而不组织听证的；</w:t>
            </w:r>
          </w:p>
          <w:p w14:paraId="5E9983AC">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8.在行政处罚过程中发生腐败行为的；</w:t>
            </w:r>
          </w:p>
          <w:p w14:paraId="4D4CF927">
            <w:pPr>
              <w:widowControl/>
              <w:spacing w:line="240" w:lineRule="exact"/>
              <w:jc w:val="left"/>
              <w:textAlignment w:val="center"/>
              <w:rPr>
                <w:rFonts w:ascii="仿宋_GB2312" w:hAnsi="仿宋_GB2312" w:eastAsia="仿宋_GB2312" w:cs="仿宋_GB2312"/>
                <w:color w:val="000000"/>
                <w:sz w:val="18"/>
                <w:szCs w:val="18"/>
              </w:rPr>
            </w:pPr>
            <w:r>
              <w:rPr>
                <w:rStyle w:val="6"/>
                <w:rFonts w:hint="default" w:hAnsi="仿宋_GB2312"/>
                <w:sz w:val="18"/>
                <w:szCs w:val="18"/>
              </w:rPr>
              <w:t>9.其他违反法律法规规章文件规定的行为</w:t>
            </w:r>
            <w:r>
              <w:rPr>
                <w:rStyle w:val="7"/>
                <w:rFonts w:hint="default" w:ascii="仿宋_GB2312" w:hAnsi="仿宋_GB2312" w:eastAsia="仿宋_GB2312" w:cs="仿宋_GB2312"/>
                <w:sz w:val="18"/>
                <w:szCs w:val="18"/>
              </w:rPr>
              <w:t>。</w:t>
            </w:r>
          </w:p>
        </w:tc>
        <w:tc>
          <w:tcPr>
            <w:tcW w:w="567" w:type="dxa"/>
            <w:tcBorders>
              <w:tl2br w:val="nil"/>
              <w:tr2bl w:val="nil"/>
            </w:tcBorders>
            <w:shd w:val="clear" w:color="auto" w:fill="auto"/>
            <w:vAlign w:val="center"/>
          </w:tcPr>
          <w:p w14:paraId="06995D8E">
            <w:pPr>
              <w:spacing w:line="240" w:lineRule="exact"/>
              <w:jc w:val="center"/>
              <w:rPr>
                <w:rFonts w:ascii="仿宋_GB2312" w:hAnsi="仿宋_GB2312" w:eastAsia="仿宋_GB2312" w:cs="仿宋_GB2312"/>
                <w:color w:val="000000"/>
                <w:sz w:val="18"/>
                <w:szCs w:val="18"/>
              </w:rPr>
            </w:pPr>
          </w:p>
        </w:tc>
      </w:tr>
      <w:tr w14:paraId="1A4714B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8957" w:hRule="atLeast"/>
        </w:trPr>
        <w:tc>
          <w:tcPr>
            <w:tcW w:w="544" w:type="dxa"/>
            <w:tcBorders>
              <w:tl2br w:val="nil"/>
              <w:tr2bl w:val="nil"/>
            </w:tcBorders>
            <w:shd w:val="clear" w:color="auto" w:fill="auto"/>
            <w:vAlign w:val="center"/>
          </w:tcPr>
          <w:p w14:paraId="2244B7D1">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91</w:t>
            </w:r>
          </w:p>
        </w:tc>
        <w:tc>
          <w:tcPr>
            <w:tcW w:w="850" w:type="dxa"/>
            <w:tcBorders>
              <w:tl2br w:val="nil"/>
              <w:tr2bl w:val="nil"/>
            </w:tcBorders>
            <w:shd w:val="clear" w:color="auto" w:fill="auto"/>
            <w:vAlign w:val="center"/>
          </w:tcPr>
          <w:p w14:paraId="6B1105AA">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行政处罚</w:t>
            </w:r>
          </w:p>
        </w:tc>
        <w:tc>
          <w:tcPr>
            <w:tcW w:w="1134" w:type="dxa"/>
            <w:tcBorders>
              <w:tl2br w:val="nil"/>
              <w:tr2bl w:val="nil"/>
            </w:tcBorders>
            <w:shd w:val="clear" w:color="auto" w:fill="auto"/>
            <w:vAlign w:val="center"/>
          </w:tcPr>
          <w:p w14:paraId="6AA28498">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对对勘察、设计、施工、工程监理等单位提出不符合安全生产法律、法规和强制性标准规定的要求的；要求施工单位压缩合同约定的工期的；将拆除工程发包给不具有相应资质等级的施工单位的处罚</w:t>
            </w:r>
          </w:p>
        </w:tc>
        <w:tc>
          <w:tcPr>
            <w:tcW w:w="3118" w:type="dxa"/>
            <w:tcBorders>
              <w:tl2br w:val="nil"/>
              <w:tr2bl w:val="nil"/>
            </w:tcBorders>
            <w:shd w:val="clear" w:color="auto" w:fill="auto"/>
            <w:vAlign w:val="center"/>
          </w:tcPr>
          <w:p w14:paraId="30BC6046">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《建设工程安全生产管理条例》第五十五条　违反本条例的规定，建设单位有下列行为之一的，责令限期改正，处20万元以上50万元以下的罚款；造成重大安全事故，构成犯罪的，对直接责任人员，依照刑法有关规定追究刑事责任；造成损失的，依法承担赔偿责任：(一)对勘察、设计、施工、工程监理等单位提出不符合安全生产法律、法规和强制性标准规定的要求的；(二)要求施工单位压缩合同约定的工期的；(三)将拆除工程发包给不具有相应资质等级的施工单位的。</w:t>
            </w:r>
          </w:p>
        </w:tc>
        <w:tc>
          <w:tcPr>
            <w:tcW w:w="1858" w:type="dxa"/>
            <w:tcBorders>
              <w:tl2br w:val="nil"/>
              <w:tr2bl w:val="nil"/>
            </w:tcBorders>
            <w:shd w:val="clear" w:color="auto" w:fill="auto"/>
            <w:vAlign w:val="center"/>
          </w:tcPr>
          <w:p w14:paraId="7549FA4E">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山海关区住建局</w:t>
            </w:r>
          </w:p>
        </w:tc>
        <w:tc>
          <w:tcPr>
            <w:tcW w:w="3969" w:type="dxa"/>
            <w:tcBorders>
              <w:tl2br w:val="nil"/>
              <w:tr2bl w:val="nil"/>
            </w:tcBorders>
            <w:shd w:val="clear" w:color="auto" w:fill="auto"/>
            <w:vAlign w:val="center"/>
          </w:tcPr>
          <w:p w14:paraId="3C4803E6">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1.立案环节责任：依照职权，或者依据举报、交办、移送等途径发现违法行为，认为应当给予行政处罚的，应当立案，但适用简易程序的除外。立案应当填写立案审批表，附上相关材料，报主管领导批准。</w:t>
            </w:r>
          </w:p>
          <w:p w14:paraId="39023A14">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2.调查环节责任：立案后，执法人员应及时进行调查，收集证据；必要时可依法进行检查。执法人员调查案件，不得少于二人，并应当出示执法身份证件。</w:t>
            </w:r>
          </w:p>
          <w:p w14:paraId="3D4946C3">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3.调查终结环节责任：案件调查终结，执法人员应当填写案件调查终结审批表，附上相关材料，报主管领导批准。</w:t>
            </w:r>
          </w:p>
          <w:p w14:paraId="1312C80D">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4.告知环节责任：执法人员应当填写行政处罚告知审批表，报主管领导批准。经审批下达行政处罚告知书，告知当事人违法事实、处罚的理由和依据，以及当事人依法享有的陈述、申辩、要求听证等权利。</w:t>
            </w:r>
          </w:p>
          <w:p w14:paraId="0DAF4429">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5.法制审核环节责任：将同案件相关材料，由执法人员提交的法制工作机构，由法制工作机构进行审查。审查应当根据认定的事实，提出予以处罚、补充证据、重新调查、撤销案件或者其他处理意见。</w:t>
            </w:r>
          </w:p>
          <w:p w14:paraId="2795B998">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6.决定环节责任：根据调查、审查情况决定是否予以行政处罚。依法需要给予行政处罚的，应制作盖有作出行政处罚决定公章的行政处罚决定书，载明违法事实和证据、处罚依据和内容、申请行政复议或提起行政诉讼的途径和期限等内容。行政处罚决定中涉及没收实物或者其他有关财物的，还应当附没收物品凭证。</w:t>
            </w:r>
          </w:p>
          <w:p w14:paraId="3A200F25">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7.送达环节责任：行政处罚决定书应应当直接送达当事人。当事人拒绝接收或者无法直接送达当事人的，应当依照《中华人民共和国民事诉讼法》的有关规定送达。</w:t>
            </w:r>
          </w:p>
          <w:p w14:paraId="18E55493">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8.执行环节责任：监督当事人在决定的期限内，履行生效的行政处罚决定。当事人在法定期限内不申请行政复议或者提起行政诉讼，又不履行的，可依法采取加处罚款或向人民法院申请强制执行等措施；申请人民法院强制执行前应当填写履行行政处罚决定催告书，书面催告当事人履行义务，并告知履行义务的期限和方式、依法享有的陈述和申辩权，罚款涉及加处罚款的，应当有明确的金额和给付方式。罚没款实施罚缴分离。</w:t>
            </w:r>
          </w:p>
          <w:p w14:paraId="054FDAAD">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kern w:val="0"/>
                <w:sz w:val="18"/>
                <w:szCs w:val="18"/>
              </w:rPr>
              <w:t>9.其他法律法规规章规定应履行的责任。</w:t>
            </w:r>
          </w:p>
        </w:tc>
        <w:tc>
          <w:tcPr>
            <w:tcW w:w="3402" w:type="dxa"/>
            <w:tcBorders>
              <w:tl2br w:val="nil"/>
              <w:tr2bl w:val="nil"/>
            </w:tcBorders>
            <w:shd w:val="clear" w:color="auto" w:fill="auto"/>
            <w:vAlign w:val="center"/>
          </w:tcPr>
          <w:p w14:paraId="5CE9BC32">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因不履行或不正确履行行政职责，有下列情形的，行政机关及相关工作人员应承担相应责任：</w:t>
            </w:r>
          </w:p>
          <w:p w14:paraId="78F6B78B">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1.没有法律和事实依据实施行政处罚的；</w:t>
            </w:r>
          </w:p>
          <w:p w14:paraId="171BC08C">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2.行政处罚显失公正的；</w:t>
            </w:r>
          </w:p>
          <w:p w14:paraId="602B0781">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3.执法人员玩忽职守，滥用职权、徇私舞弊的；</w:t>
            </w:r>
          </w:p>
          <w:p w14:paraId="096B6174">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4.不具备行政执法资格实施行政处罚的；</w:t>
            </w:r>
          </w:p>
          <w:p w14:paraId="0ED46FC5">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5.擅自改变行政处罚种类、幅度的；</w:t>
            </w:r>
          </w:p>
          <w:p w14:paraId="29C1F21A">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6.违反法定的行政处罚程序的；</w:t>
            </w:r>
          </w:p>
          <w:p w14:paraId="0A2B798A">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7.符合听证条件、行政管理相对人要求听证，应予组织听证而不组织听证的；</w:t>
            </w:r>
          </w:p>
          <w:p w14:paraId="5FC43391">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8.在行政处罚过程中发生腐败行为的；</w:t>
            </w:r>
          </w:p>
          <w:p w14:paraId="707D990C">
            <w:pPr>
              <w:widowControl/>
              <w:spacing w:line="240" w:lineRule="exact"/>
              <w:jc w:val="left"/>
              <w:textAlignment w:val="center"/>
              <w:rPr>
                <w:rFonts w:ascii="仿宋_GB2312" w:hAnsi="仿宋_GB2312" w:eastAsia="仿宋_GB2312" w:cs="仿宋_GB2312"/>
                <w:color w:val="000000"/>
                <w:sz w:val="18"/>
                <w:szCs w:val="18"/>
              </w:rPr>
            </w:pPr>
            <w:r>
              <w:rPr>
                <w:rStyle w:val="6"/>
                <w:rFonts w:hint="default" w:hAnsi="仿宋_GB2312"/>
                <w:sz w:val="18"/>
                <w:szCs w:val="18"/>
              </w:rPr>
              <w:t>9.其他违反法律法规规章文件规定的行为</w:t>
            </w:r>
            <w:r>
              <w:rPr>
                <w:rStyle w:val="7"/>
                <w:rFonts w:hint="default" w:ascii="仿宋_GB2312" w:hAnsi="仿宋_GB2312" w:eastAsia="仿宋_GB2312" w:cs="仿宋_GB2312"/>
                <w:sz w:val="18"/>
                <w:szCs w:val="18"/>
              </w:rPr>
              <w:t>。</w:t>
            </w:r>
          </w:p>
        </w:tc>
        <w:tc>
          <w:tcPr>
            <w:tcW w:w="567" w:type="dxa"/>
            <w:tcBorders>
              <w:tl2br w:val="nil"/>
              <w:tr2bl w:val="nil"/>
            </w:tcBorders>
            <w:shd w:val="clear" w:color="auto" w:fill="auto"/>
            <w:vAlign w:val="center"/>
          </w:tcPr>
          <w:p w14:paraId="6D2C8461">
            <w:pPr>
              <w:spacing w:line="240" w:lineRule="exact"/>
              <w:jc w:val="center"/>
              <w:rPr>
                <w:rFonts w:ascii="仿宋_GB2312" w:hAnsi="仿宋_GB2312" w:eastAsia="仿宋_GB2312" w:cs="仿宋_GB2312"/>
                <w:color w:val="000000"/>
                <w:sz w:val="18"/>
                <w:szCs w:val="18"/>
              </w:rPr>
            </w:pPr>
          </w:p>
        </w:tc>
      </w:tr>
      <w:tr w14:paraId="11B0891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8957" w:hRule="atLeast"/>
        </w:trPr>
        <w:tc>
          <w:tcPr>
            <w:tcW w:w="544" w:type="dxa"/>
            <w:tcBorders>
              <w:tl2br w:val="nil"/>
              <w:tr2bl w:val="nil"/>
            </w:tcBorders>
            <w:shd w:val="clear" w:color="auto" w:fill="auto"/>
            <w:vAlign w:val="center"/>
          </w:tcPr>
          <w:p w14:paraId="1379A0AC">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92</w:t>
            </w:r>
          </w:p>
        </w:tc>
        <w:tc>
          <w:tcPr>
            <w:tcW w:w="850" w:type="dxa"/>
            <w:tcBorders>
              <w:tl2br w:val="nil"/>
              <w:tr2bl w:val="nil"/>
            </w:tcBorders>
            <w:shd w:val="clear" w:color="auto" w:fill="auto"/>
            <w:vAlign w:val="center"/>
          </w:tcPr>
          <w:p w14:paraId="5DF6C6DA">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行政处罚</w:t>
            </w:r>
          </w:p>
        </w:tc>
        <w:tc>
          <w:tcPr>
            <w:tcW w:w="1134" w:type="dxa"/>
            <w:tcBorders>
              <w:tl2br w:val="nil"/>
              <w:tr2bl w:val="nil"/>
            </w:tcBorders>
            <w:shd w:val="clear" w:color="auto" w:fill="auto"/>
            <w:vAlign w:val="center"/>
          </w:tcPr>
          <w:p w14:paraId="4F7CD112">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对采用新结构、新材料、新工艺的建设工程和特殊结构的建设工程，设计单位未在设计中提出保障施工作业人员安全和预防生产安全事故的措施建议的处罚</w:t>
            </w:r>
          </w:p>
        </w:tc>
        <w:tc>
          <w:tcPr>
            <w:tcW w:w="3118" w:type="dxa"/>
            <w:tcBorders>
              <w:tl2br w:val="nil"/>
              <w:tr2bl w:val="nil"/>
            </w:tcBorders>
            <w:shd w:val="clear" w:color="auto" w:fill="auto"/>
            <w:vAlign w:val="center"/>
          </w:tcPr>
          <w:p w14:paraId="6FA307E2">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《建设工程安全生产管理条例》第五十六条　违反本条例的规定，勘察单位、设计单位有下列行为之一的，责令限期改正，处10万元以上30万元以下的罚款；情节严重的，责令停业整顿，降低资质等级，直至吊销资质证书；造成重大安全事故，构成犯罪的，对直接责任人员，依照刑法有关规定追究刑事责任；造成损失的，依法承担赔偿责任： (二)采用新结构、新材料、新工艺的建设工程和特殊结构的建设工程，设计单位未在设计中提出保障施工作业人员安全和预防生产安全事故的措施建议的。</w:t>
            </w:r>
          </w:p>
        </w:tc>
        <w:tc>
          <w:tcPr>
            <w:tcW w:w="1858" w:type="dxa"/>
            <w:tcBorders>
              <w:tl2br w:val="nil"/>
              <w:tr2bl w:val="nil"/>
            </w:tcBorders>
            <w:shd w:val="clear" w:color="auto" w:fill="auto"/>
            <w:vAlign w:val="center"/>
          </w:tcPr>
          <w:p w14:paraId="356BD7E5">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山海关区住建局</w:t>
            </w:r>
          </w:p>
        </w:tc>
        <w:tc>
          <w:tcPr>
            <w:tcW w:w="3969" w:type="dxa"/>
            <w:tcBorders>
              <w:tl2br w:val="nil"/>
              <w:tr2bl w:val="nil"/>
            </w:tcBorders>
            <w:shd w:val="clear" w:color="auto" w:fill="auto"/>
            <w:vAlign w:val="center"/>
          </w:tcPr>
          <w:p w14:paraId="07CAE7F6">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1.立案环节责任：依照职权，或者依据举报、交办、移送等途径发现违法行为，认为应当给予行政处罚的，应当立案，但适用简易程序的除外。立案应当填写立案审批表，附上相关材料，报主管领导批准。</w:t>
            </w:r>
          </w:p>
          <w:p w14:paraId="236DB0B6">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2.调查环节责任：立案后，执法人员应及时进行调查，收集证据；必要时可依法进行检查。执法人员调查案件，不得少于二人，并应当出示执法身份证件。</w:t>
            </w:r>
          </w:p>
          <w:p w14:paraId="53BFC567">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3.调查终结环节责任：案件调查终结，执法人员应当填写案件调查终结审批表，附上相关材料，报主管领导批准。</w:t>
            </w:r>
          </w:p>
          <w:p w14:paraId="228F6E12">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4.告知环节责任：执法人员应当填写行政处罚告知审批表，报主管领导批准。经审批下达行政处罚告知书，告知当事人违法事实、处罚的理由和依据，以及当事人依法享有的陈述、申辩、要求听证等权利。</w:t>
            </w:r>
          </w:p>
          <w:p w14:paraId="7935FA89">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5.法制审核环节责任：将同案件相关材料，由执法人员提交的法制工作机构，由法制工作机构进行审查。审查应当根据认定的事实，提出予以处罚、补充证据、重新调查、撤销案件或者其他处理意见。</w:t>
            </w:r>
          </w:p>
          <w:p w14:paraId="79CC2287">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6.决定环节责任：根据调查、审查情况决定是否予以行政处罚。依法需要给予行政处罚的，应制作盖有作出行政处罚决定公章的行政处罚决定书，载明违法事实和证据、处罚依据和内容、申请行政复议或提起行政诉讼的途径和期限等内容。行政处罚决定中涉及没收实物或者其他有关财物的，还应当附没收物品凭证。</w:t>
            </w:r>
          </w:p>
          <w:p w14:paraId="13582C60">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7.送达环节责任：行政处罚决定书应应当直接送达当事人。当事人拒绝接收或者无法直接送达当事人的，应当依照《中华人民共和国民事诉讼法》的有关规定送达。</w:t>
            </w:r>
          </w:p>
          <w:p w14:paraId="6E0FD954">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8.执行环节责任：监督当事人在决定的期限内，履行生效的行政处罚决定。当事人在法定期限内不申请行政复议或者提起行政诉讼，又不履行的，可依法采取加处罚款或向人民法院申请强制执行等措施；申请人民法院强制执行前应当填写履行行政处罚决定催告书，书面催告当事人履行义务，并告知履行义务的期限和方式、依法享有的陈述和申辩权，罚款涉及加处罚款的，应当有明确的金额和给付方式。罚没款实施罚缴分离。</w:t>
            </w:r>
          </w:p>
          <w:p w14:paraId="296B4FF7">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kern w:val="0"/>
                <w:sz w:val="18"/>
                <w:szCs w:val="18"/>
              </w:rPr>
              <w:t>9.其他法律法规规章规定应履行的责任。</w:t>
            </w:r>
          </w:p>
        </w:tc>
        <w:tc>
          <w:tcPr>
            <w:tcW w:w="3402" w:type="dxa"/>
            <w:tcBorders>
              <w:tl2br w:val="nil"/>
              <w:tr2bl w:val="nil"/>
            </w:tcBorders>
            <w:shd w:val="clear" w:color="auto" w:fill="auto"/>
            <w:vAlign w:val="center"/>
          </w:tcPr>
          <w:p w14:paraId="2CE11AF6">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因不履行或不正确履行行政职责，有下列情形的，行政机关及相关工作人员应承担相应责任：</w:t>
            </w:r>
          </w:p>
          <w:p w14:paraId="7586844F">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1.没有法律和事实依据实施行政处罚的；</w:t>
            </w:r>
          </w:p>
          <w:p w14:paraId="048CFFB2">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2.行政处罚显失公正的；</w:t>
            </w:r>
          </w:p>
          <w:p w14:paraId="21EE944C">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3.执法人员玩忽职守，滥用职权、徇私舞弊的；</w:t>
            </w:r>
          </w:p>
          <w:p w14:paraId="0D53973D">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4.不具备行政执法资格实施行政处罚的；</w:t>
            </w:r>
          </w:p>
          <w:p w14:paraId="2FC5C448">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5.擅自改变行政处罚种类、幅度的；</w:t>
            </w:r>
          </w:p>
          <w:p w14:paraId="571E2209">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6.违反法定的行政处罚程序的；</w:t>
            </w:r>
          </w:p>
          <w:p w14:paraId="2DA90C35">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7.符合听证条件、行政管理相对人要求听证，应予组织听证而不组织听证的；</w:t>
            </w:r>
          </w:p>
          <w:p w14:paraId="11BDD116">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8.在行政处罚过程中发生腐败行为的；</w:t>
            </w:r>
          </w:p>
          <w:p w14:paraId="08433F94">
            <w:pPr>
              <w:widowControl/>
              <w:spacing w:line="240" w:lineRule="exact"/>
              <w:jc w:val="left"/>
              <w:textAlignment w:val="center"/>
              <w:rPr>
                <w:rFonts w:ascii="仿宋_GB2312" w:hAnsi="仿宋_GB2312" w:eastAsia="仿宋_GB2312" w:cs="仿宋_GB2312"/>
                <w:color w:val="000000"/>
                <w:sz w:val="18"/>
                <w:szCs w:val="18"/>
              </w:rPr>
            </w:pPr>
            <w:r>
              <w:rPr>
                <w:rStyle w:val="6"/>
                <w:rFonts w:hint="default" w:hAnsi="仿宋_GB2312"/>
                <w:sz w:val="18"/>
                <w:szCs w:val="18"/>
              </w:rPr>
              <w:t>9.其他违反法律法规规章文件规定的行为</w:t>
            </w:r>
            <w:r>
              <w:rPr>
                <w:rStyle w:val="7"/>
                <w:rFonts w:hint="default" w:ascii="仿宋_GB2312" w:hAnsi="仿宋_GB2312" w:eastAsia="仿宋_GB2312" w:cs="仿宋_GB2312"/>
                <w:sz w:val="18"/>
                <w:szCs w:val="18"/>
              </w:rPr>
              <w:t>。</w:t>
            </w:r>
          </w:p>
        </w:tc>
        <w:tc>
          <w:tcPr>
            <w:tcW w:w="567" w:type="dxa"/>
            <w:tcBorders>
              <w:tl2br w:val="nil"/>
              <w:tr2bl w:val="nil"/>
            </w:tcBorders>
            <w:shd w:val="clear" w:color="auto" w:fill="auto"/>
            <w:vAlign w:val="center"/>
          </w:tcPr>
          <w:p w14:paraId="71D1D9F6">
            <w:pPr>
              <w:spacing w:line="240" w:lineRule="exact"/>
              <w:jc w:val="center"/>
              <w:rPr>
                <w:rFonts w:ascii="仿宋_GB2312" w:hAnsi="仿宋_GB2312" w:eastAsia="仿宋_GB2312" w:cs="仿宋_GB2312"/>
                <w:color w:val="000000"/>
                <w:sz w:val="18"/>
                <w:szCs w:val="18"/>
              </w:rPr>
            </w:pPr>
          </w:p>
        </w:tc>
      </w:tr>
      <w:tr w14:paraId="16E0B80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8957" w:hRule="atLeast"/>
        </w:trPr>
        <w:tc>
          <w:tcPr>
            <w:tcW w:w="544" w:type="dxa"/>
            <w:tcBorders>
              <w:tl2br w:val="nil"/>
              <w:tr2bl w:val="nil"/>
            </w:tcBorders>
            <w:shd w:val="clear" w:color="auto" w:fill="auto"/>
            <w:vAlign w:val="center"/>
          </w:tcPr>
          <w:p w14:paraId="03ED4319">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93</w:t>
            </w:r>
          </w:p>
        </w:tc>
        <w:tc>
          <w:tcPr>
            <w:tcW w:w="850" w:type="dxa"/>
            <w:tcBorders>
              <w:tl2br w:val="nil"/>
              <w:tr2bl w:val="nil"/>
            </w:tcBorders>
            <w:shd w:val="clear" w:color="auto" w:fill="auto"/>
            <w:vAlign w:val="center"/>
          </w:tcPr>
          <w:p w14:paraId="7F9B102C">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行政处罚</w:t>
            </w:r>
          </w:p>
        </w:tc>
        <w:tc>
          <w:tcPr>
            <w:tcW w:w="1134" w:type="dxa"/>
            <w:tcBorders>
              <w:tl2br w:val="nil"/>
              <w:tr2bl w:val="nil"/>
            </w:tcBorders>
            <w:shd w:val="clear" w:color="auto" w:fill="auto"/>
            <w:vAlign w:val="center"/>
          </w:tcPr>
          <w:p w14:paraId="3293954D">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对未对施工组织设计中的安全技术措施或者专项施工方案进行审查的；发现安全事故隐患未及时要求施工单位整改或者暂时停止施工的；施工单位拒不整改或者不停止施工，未及时向有关主管部门报告的；未依照法律、法规和工程建设强制性标准实施监理的处罚</w:t>
            </w:r>
          </w:p>
        </w:tc>
        <w:tc>
          <w:tcPr>
            <w:tcW w:w="3118" w:type="dxa"/>
            <w:tcBorders>
              <w:tl2br w:val="nil"/>
              <w:tr2bl w:val="nil"/>
            </w:tcBorders>
            <w:shd w:val="clear" w:color="auto" w:fill="auto"/>
            <w:vAlign w:val="center"/>
          </w:tcPr>
          <w:p w14:paraId="12E5282C">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《建设工程安全生产管理条例》第五十七条　违反本条例的规定，工程监理单位有下列行为之一的，责令限期改正；逾期未改正的，责令停业整顿，并处10万元以上30万元以下的罚款；情节严重的，降低资质等级，直至吊销资质证书；造成重大安全事故，构成犯罪的，对直接责任人员，依照刑法有关规定追究刑事责任；造成损失的，依法承担赔偿责任：(一)未对施工组织设计中的安全技术措施或者专项施工方案进行审查的；</w:t>
            </w:r>
          </w:p>
          <w:p w14:paraId="2948C0C0">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(二)发现安全事故隐患未及时要求施工单位整改或者暂时停止施工的；(三)施工单位拒不整改或者不停止施工，未及时向有关主管部门报告的；(四)未依照法律、法规和工程建设强制性标准实施监理的。</w:t>
            </w:r>
          </w:p>
        </w:tc>
        <w:tc>
          <w:tcPr>
            <w:tcW w:w="1858" w:type="dxa"/>
            <w:tcBorders>
              <w:tl2br w:val="nil"/>
              <w:tr2bl w:val="nil"/>
            </w:tcBorders>
            <w:shd w:val="clear" w:color="auto" w:fill="auto"/>
            <w:vAlign w:val="center"/>
          </w:tcPr>
          <w:p w14:paraId="17A835A1">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山海关区住建局</w:t>
            </w:r>
          </w:p>
        </w:tc>
        <w:tc>
          <w:tcPr>
            <w:tcW w:w="3969" w:type="dxa"/>
            <w:tcBorders>
              <w:tl2br w:val="nil"/>
              <w:tr2bl w:val="nil"/>
            </w:tcBorders>
            <w:shd w:val="clear" w:color="auto" w:fill="auto"/>
            <w:vAlign w:val="center"/>
          </w:tcPr>
          <w:p w14:paraId="2853A01B">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1.立案环节责任：依照职权，或者依据举报、交办、移送等途径发现违法行为，认为应当给予行政处罚的，应当立案，但适用简易程序的除外。立案应当填写立案审批表，附上相关材料，报主管领导批准。</w:t>
            </w:r>
          </w:p>
          <w:p w14:paraId="182F2AB5">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2.调查环节责任：立案后，执法人员应及时进行调查，收集证据；必要时可依法进行检查。执法人员调查案件，不得少于二人，并应当出示执法身份证件。</w:t>
            </w:r>
          </w:p>
          <w:p w14:paraId="381852DB">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3.调查终结环节责任：案件调查终结，执法人员应当填写案件调查终结审批表，附上相关材料，报主管领导批准。</w:t>
            </w:r>
          </w:p>
          <w:p w14:paraId="1E0BD32C">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4.告知环节责任：执法人员应当填写行政处罚告知审批表，报主管领导批准。经审批下达行政处罚告知书，告知当事人违法事实、处罚的理由和依据，以及当事人依法享有的陈述、申辩、要求听证等权利。</w:t>
            </w:r>
          </w:p>
          <w:p w14:paraId="58F22931">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5.法制审核环节责任：将同案件相关材料，由执法人员提交的法制工作机构，由法制工作机构进行审查。审查应当根据认定的事实，提出予以处罚、补充证据、重新调查、撤销案件或者其他处理意见。</w:t>
            </w:r>
          </w:p>
          <w:p w14:paraId="15DD00EA">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6.决定环节责任：根据调查、审查情况决定是否予以行政处罚。依法需要给予行政处罚的，应制作盖有作出行政处罚决定公章的行政处罚决定书，载明违法事实和证据、处罚依据和内容、申请行政复议或提起行政诉讼的途径和期限等内容。行政处罚决定中涉及没收实物或者其他有关财物的，还应当附没收物品凭证。</w:t>
            </w:r>
          </w:p>
          <w:p w14:paraId="77AB7A9A">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7.送达环节责任：行政处罚决定书应应当直接送达当事人。当事人拒绝接收或者无法直接送达当事人的，应当依照《中华人民共和国民事诉讼法》的有关规定送达。</w:t>
            </w:r>
          </w:p>
          <w:p w14:paraId="49685EB3">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8.执行环节责任：监督当事人在决定的期限内，履行生效的行政处罚决定。当事人在法定期限内不申请行政复议或者提起行政诉讼，又不履行的，可依法采取加处罚款或向人民法院申请强制执行等措施；申请人民法院强制执行前应当填写履行行政处罚决定催告书，书面催告当事人履行义务，并告知履行义务的期限和方式、依法享有的陈述和申辩权，罚款涉及加处罚款的，应当有明确的金额和给付方式。罚没款实施罚缴分离。</w:t>
            </w:r>
          </w:p>
          <w:p w14:paraId="3E524965">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kern w:val="0"/>
                <w:sz w:val="18"/>
                <w:szCs w:val="18"/>
              </w:rPr>
              <w:t>9.其他法律法规规章规定应履行的责任。</w:t>
            </w:r>
          </w:p>
        </w:tc>
        <w:tc>
          <w:tcPr>
            <w:tcW w:w="3402" w:type="dxa"/>
            <w:tcBorders>
              <w:tl2br w:val="nil"/>
              <w:tr2bl w:val="nil"/>
            </w:tcBorders>
            <w:shd w:val="clear" w:color="auto" w:fill="auto"/>
            <w:vAlign w:val="center"/>
          </w:tcPr>
          <w:p w14:paraId="3A4D24BD">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因不履行或不正确履行行政职责，有下列情形的，行政机关及相关工作人员应承担相应责任：</w:t>
            </w:r>
          </w:p>
          <w:p w14:paraId="7B23A7F1">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1.没有法律和事实依据实施行政处罚的；</w:t>
            </w:r>
          </w:p>
          <w:p w14:paraId="5643BC50">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2.行政处罚显失公正的；</w:t>
            </w:r>
          </w:p>
          <w:p w14:paraId="0D4EDEC2">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3.执法人员玩忽职守，滥用职权、徇私舞弊的；</w:t>
            </w:r>
          </w:p>
          <w:p w14:paraId="281129BE">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4.不具备行政执法资格实施行政处罚的；</w:t>
            </w:r>
          </w:p>
          <w:p w14:paraId="4AFCBED9">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5.擅自改变行政处罚种类、幅度的；</w:t>
            </w:r>
          </w:p>
          <w:p w14:paraId="3C6C7C17">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6.违反法定的行政处罚程序的；</w:t>
            </w:r>
          </w:p>
          <w:p w14:paraId="11B52441">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7.符合听证条件、行政管理相对人要求听证，应予组织听证而不组织听证的；</w:t>
            </w:r>
          </w:p>
          <w:p w14:paraId="4D3418BF">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8.在行政处罚过程中发生腐败行为的；</w:t>
            </w:r>
          </w:p>
          <w:p w14:paraId="0C533616">
            <w:pPr>
              <w:widowControl/>
              <w:spacing w:line="240" w:lineRule="exact"/>
              <w:jc w:val="left"/>
              <w:textAlignment w:val="center"/>
              <w:rPr>
                <w:rFonts w:ascii="仿宋_GB2312" w:hAnsi="仿宋_GB2312" w:eastAsia="仿宋_GB2312" w:cs="仿宋_GB2312"/>
                <w:color w:val="000000"/>
                <w:sz w:val="18"/>
                <w:szCs w:val="18"/>
              </w:rPr>
            </w:pPr>
            <w:r>
              <w:rPr>
                <w:rStyle w:val="6"/>
                <w:rFonts w:hint="default" w:hAnsi="仿宋_GB2312"/>
                <w:sz w:val="18"/>
                <w:szCs w:val="18"/>
              </w:rPr>
              <w:t>9.其他违反法律法规规章文件规定的行为</w:t>
            </w:r>
            <w:r>
              <w:rPr>
                <w:rStyle w:val="7"/>
                <w:rFonts w:hint="default" w:ascii="仿宋_GB2312" w:hAnsi="仿宋_GB2312" w:eastAsia="仿宋_GB2312" w:cs="仿宋_GB2312"/>
                <w:sz w:val="18"/>
                <w:szCs w:val="18"/>
              </w:rPr>
              <w:t>。</w:t>
            </w:r>
          </w:p>
        </w:tc>
        <w:tc>
          <w:tcPr>
            <w:tcW w:w="567" w:type="dxa"/>
            <w:tcBorders>
              <w:tl2br w:val="nil"/>
              <w:tr2bl w:val="nil"/>
            </w:tcBorders>
            <w:shd w:val="clear" w:color="auto" w:fill="auto"/>
            <w:vAlign w:val="center"/>
          </w:tcPr>
          <w:p w14:paraId="37E7A908">
            <w:pPr>
              <w:spacing w:line="240" w:lineRule="exact"/>
              <w:jc w:val="center"/>
              <w:rPr>
                <w:rFonts w:ascii="仿宋_GB2312" w:hAnsi="仿宋_GB2312" w:eastAsia="仿宋_GB2312" w:cs="仿宋_GB2312"/>
                <w:color w:val="000000"/>
                <w:sz w:val="18"/>
                <w:szCs w:val="18"/>
              </w:rPr>
            </w:pPr>
          </w:p>
        </w:tc>
      </w:tr>
      <w:tr w14:paraId="33FE58A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8957" w:hRule="atLeast"/>
        </w:trPr>
        <w:tc>
          <w:tcPr>
            <w:tcW w:w="544" w:type="dxa"/>
            <w:tcBorders>
              <w:tl2br w:val="nil"/>
              <w:tr2bl w:val="nil"/>
            </w:tcBorders>
            <w:shd w:val="clear" w:color="auto" w:fill="auto"/>
            <w:vAlign w:val="center"/>
          </w:tcPr>
          <w:p w14:paraId="14ACEE4A">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94</w:t>
            </w:r>
          </w:p>
        </w:tc>
        <w:tc>
          <w:tcPr>
            <w:tcW w:w="850" w:type="dxa"/>
            <w:tcBorders>
              <w:tl2br w:val="nil"/>
              <w:tr2bl w:val="nil"/>
            </w:tcBorders>
            <w:shd w:val="clear" w:color="auto" w:fill="auto"/>
            <w:vAlign w:val="center"/>
          </w:tcPr>
          <w:p w14:paraId="6D64AF43">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行政处罚</w:t>
            </w:r>
          </w:p>
        </w:tc>
        <w:tc>
          <w:tcPr>
            <w:tcW w:w="1134" w:type="dxa"/>
            <w:tcBorders>
              <w:tl2br w:val="nil"/>
              <w:tr2bl w:val="nil"/>
            </w:tcBorders>
            <w:shd w:val="clear" w:color="auto" w:fill="auto"/>
            <w:vAlign w:val="center"/>
          </w:tcPr>
          <w:p w14:paraId="26E75E57">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对注册执业人员未执行法律、法规和工程建设强制性标准的处罚</w:t>
            </w:r>
          </w:p>
        </w:tc>
        <w:tc>
          <w:tcPr>
            <w:tcW w:w="3118" w:type="dxa"/>
            <w:tcBorders>
              <w:tl2br w:val="nil"/>
              <w:tr2bl w:val="nil"/>
            </w:tcBorders>
            <w:shd w:val="clear" w:color="auto" w:fill="auto"/>
            <w:vAlign w:val="center"/>
          </w:tcPr>
          <w:p w14:paraId="1943ADA0">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《建设工程安全生产管理条例》第五十八条　注册执业人员未执行法律、法规和工程建设强制性标准的，责令停止执业3个月以上1年以下；情节严重的，吊销执业资格证书，5年内不予注册；造成重大安全事故的，终身不予注册；构成犯罪的，依照刑法有关规定追究刑事责任。</w:t>
            </w:r>
          </w:p>
        </w:tc>
        <w:tc>
          <w:tcPr>
            <w:tcW w:w="1858" w:type="dxa"/>
            <w:tcBorders>
              <w:tl2br w:val="nil"/>
              <w:tr2bl w:val="nil"/>
            </w:tcBorders>
            <w:shd w:val="clear" w:color="auto" w:fill="auto"/>
            <w:vAlign w:val="center"/>
          </w:tcPr>
          <w:p w14:paraId="6EA3BC97">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山海关区住建局</w:t>
            </w:r>
          </w:p>
        </w:tc>
        <w:tc>
          <w:tcPr>
            <w:tcW w:w="3969" w:type="dxa"/>
            <w:tcBorders>
              <w:tl2br w:val="nil"/>
              <w:tr2bl w:val="nil"/>
            </w:tcBorders>
            <w:shd w:val="clear" w:color="auto" w:fill="auto"/>
            <w:vAlign w:val="center"/>
          </w:tcPr>
          <w:p w14:paraId="7802B711">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1.立案环节责任：依照职权，或者依据举报、交办、移送等途径发现违法行为，认为应当给予行政处罚的，应当立案，但适用简易程序的除外。立案应当填写立案审批表，附上相关材料，报主管领导批准。</w:t>
            </w:r>
          </w:p>
          <w:p w14:paraId="4471FF89">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2.调查环节责任：立案后，执法人员应及时进行调查，收集证据；必要时可依法进行检查。执法人员调查案件，不得少于二人，并应当出示执法身份证件。</w:t>
            </w:r>
          </w:p>
          <w:p w14:paraId="2CCB5572">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3.调查终结环节责任：案件调查终结，执法人员应当填写案件调查终结审批表，附上相关材料，报主管领导批准。</w:t>
            </w:r>
          </w:p>
          <w:p w14:paraId="4A043B05">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4.告知环节责任：执法人员应当填写行政处罚告知审批表，报主管领导批准。经审批下达行政处罚告知书，告知当事人违法事实、处罚的理由和依据，以及当事人依法享有的陈述、申辩、要求听证等权利。</w:t>
            </w:r>
          </w:p>
          <w:p w14:paraId="407ECA91">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5.法制审核环节责任：将同案件相关材料，由执法人员提交的法制工作机构，由法制工作机构进行审查。审查应当根据认定的事实，提出予以处罚、补充证据、重新调查、撤销案件或者其他处理意见。</w:t>
            </w:r>
          </w:p>
          <w:p w14:paraId="0EAFD331">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6.决定环节责任：根据调查、审查情况决定是否予以行政处罚。依法需要给予行政处罚的，应制作盖有作出行政处罚决定公章的行政处罚决定书，载明违法事实和证据、处罚依据和内容、申请行政复议或提起行政诉讼的途径和期限等内容。行政处罚决定中涉及没收实物或者其他有关财物的，还应当附没收物品凭证。</w:t>
            </w:r>
          </w:p>
          <w:p w14:paraId="7DA203FC">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7.送达环节责任：行政处罚决定书应应当直接送达当事人。当事人拒绝接收或者无法直接送达当事人的，应当依照《中华人民共和国民事诉讼法》的有关规定送达。</w:t>
            </w:r>
          </w:p>
          <w:p w14:paraId="5A7463DB">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8.执行环节责任：监督当事人在决定的期限内，履行生效的行政处罚决定。当事人在法定期限内不申请行政复议或者提起行政诉讼，又不履行的，可依法采取加处罚款或向人民法院申请强制执行等措施；申请人民法院强制执行前应当填写履行行政处罚决定催告书，书面催告当事人履行义务，并告知履行义务的期限和方式、依法享有的陈述和申辩权，罚款涉及加处罚款的，应当有明确的金额和给付方式。罚没款实施罚缴分离。</w:t>
            </w:r>
          </w:p>
          <w:p w14:paraId="61C67EF6">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kern w:val="0"/>
                <w:sz w:val="18"/>
                <w:szCs w:val="18"/>
              </w:rPr>
              <w:t>9.其他法律法规规章规定应履行的责任。</w:t>
            </w:r>
          </w:p>
        </w:tc>
        <w:tc>
          <w:tcPr>
            <w:tcW w:w="3402" w:type="dxa"/>
            <w:tcBorders>
              <w:tl2br w:val="nil"/>
              <w:tr2bl w:val="nil"/>
            </w:tcBorders>
            <w:shd w:val="clear" w:color="auto" w:fill="auto"/>
            <w:vAlign w:val="center"/>
          </w:tcPr>
          <w:p w14:paraId="0DFFF433">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因不履行或不正确履行行政职责，有下列情形的，行政机关及相关工作人员应承担相应责任：</w:t>
            </w:r>
          </w:p>
          <w:p w14:paraId="09E58FAE">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1.没有法律和事实依据实施行政处罚的；</w:t>
            </w:r>
          </w:p>
          <w:p w14:paraId="374E8412">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2.行政处罚显失公正的；</w:t>
            </w:r>
          </w:p>
          <w:p w14:paraId="207E95E4">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3.执法人员玩忽职守，滥用职权、徇私舞弊的；</w:t>
            </w:r>
          </w:p>
          <w:p w14:paraId="16A5CE93">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4.不具备行政执法资格实施行政处罚的；</w:t>
            </w:r>
          </w:p>
          <w:p w14:paraId="277129F7">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5.擅自改变行政处罚种类、幅度的；</w:t>
            </w:r>
          </w:p>
          <w:p w14:paraId="081847EC">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6.违反法定的行政处罚程序的；</w:t>
            </w:r>
          </w:p>
          <w:p w14:paraId="3CD57985">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7.符合听证条件、行政管理相对人要求听证，应予组织听证而不组织听证的；</w:t>
            </w:r>
          </w:p>
          <w:p w14:paraId="4D9D5E86">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8.在行政处罚过程中发生腐败行为的；</w:t>
            </w:r>
          </w:p>
          <w:p w14:paraId="4782D422">
            <w:pPr>
              <w:widowControl/>
              <w:spacing w:line="240" w:lineRule="exact"/>
              <w:jc w:val="left"/>
              <w:textAlignment w:val="center"/>
              <w:rPr>
                <w:rFonts w:ascii="仿宋_GB2312" w:hAnsi="仿宋_GB2312" w:eastAsia="仿宋_GB2312" w:cs="仿宋_GB2312"/>
                <w:color w:val="000000"/>
                <w:sz w:val="18"/>
                <w:szCs w:val="18"/>
              </w:rPr>
            </w:pPr>
            <w:r>
              <w:rPr>
                <w:rStyle w:val="6"/>
                <w:rFonts w:hint="default" w:hAnsi="仿宋_GB2312"/>
                <w:sz w:val="18"/>
                <w:szCs w:val="18"/>
              </w:rPr>
              <w:t>9.其他违反法律法规规章文件规定的行为</w:t>
            </w:r>
            <w:r>
              <w:rPr>
                <w:rStyle w:val="7"/>
                <w:rFonts w:hint="default" w:ascii="仿宋_GB2312" w:hAnsi="仿宋_GB2312" w:eastAsia="仿宋_GB2312" w:cs="仿宋_GB2312"/>
                <w:sz w:val="18"/>
                <w:szCs w:val="18"/>
              </w:rPr>
              <w:t>。</w:t>
            </w:r>
          </w:p>
        </w:tc>
        <w:tc>
          <w:tcPr>
            <w:tcW w:w="567" w:type="dxa"/>
            <w:tcBorders>
              <w:tl2br w:val="nil"/>
              <w:tr2bl w:val="nil"/>
            </w:tcBorders>
            <w:shd w:val="clear" w:color="auto" w:fill="auto"/>
            <w:vAlign w:val="center"/>
          </w:tcPr>
          <w:p w14:paraId="1E5AED1E">
            <w:pPr>
              <w:spacing w:line="240" w:lineRule="exact"/>
              <w:jc w:val="center"/>
              <w:rPr>
                <w:rFonts w:ascii="仿宋_GB2312" w:hAnsi="仿宋_GB2312" w:eastAsia="仿宋_GB2312" w:cs="仿宋_GB2312"/>
                <w:color w:val="000000"/>
                <w:sz w:val="18"/>
                <w:szCs w:val="18"/>
              </w:rPr>
            </w:pPr>
          </w:p>
        </w:tc>
      </w:tr>
      <w:tr w14:paraId="5EA9A2D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8957" w:hRule="atLeast"/>
        </w:trPr>
        <w:tc>
          <w:tcPr>
            <w:tcW w:w="544" w:type="dxa"/>
            <w:tcBorders>
              <w:tl2br w:val="nil"/>
              <w:tr2bl w:val="nil"/>
            </w:tcBorders>
            <w:shd w:val="clear" w:color="auto" w:fill="auto"/>
            <w:vAlign w:val="center"/>
          </w:tcPr>
          <w:p w14:paraId="1455E3E7">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95</w:t>
            </w:r>
          </w:p>
        </w:tc>
        <w:tc>
          <w:tcPr>
            <w:tcW w:w="850" w:type="dxa"/>
            <w:tcBorders>
              <w:tl2br w:val="nil"/>
              <w:tr2bl w:val="nil"/>
            </w:tcBorders>
            <w:shd w:val="clear" w:color="auto" w:fill="auto"/>
            <w:vAlign w:val="center"/>
          </w:tcPr>
          <w:p w14:paraId="6413C16A">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行政处罚</w:t>
            </w:r>
          </w:p>
        </w:tc>
        <w:tc>
          <w:tcPr>
            <w:tcW w:w="1134" w:type="dxa"/>
            <w:tcBorders>
              <w:tl2br w:val="nil"/>
              <w:tr2bl w:val="nil"/>
            </w:tcBorders>
            <w:shd w:val="clear" w:color="auto" w:fill="auto"/>
            <w:vAlign w:val="center"/>
          </w:tcPr>
          <w:p w14:paraId="008C86D6">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对为建设工程提供机械设备和配件的单位，未按照安全施工的要求配备齐全有效的保险、限位等安全设施和装置的处罚</w:t>
            </w:r>
          </w:p>
        </w:tc>
        <w:tc>
          <w:tcPr>
            <w:tcW w:w="3118" w:type="dxa"/>
            <w:tcBorders>
              <w:tl2br w:val="nil"/>
              <w:tr2bl w:val="nil"/>
            </w:tcBorders>
            <w:shd w:val="clear" w:color="auto" w:fill="auto"/>
            <w:vAlign w:val="center"/>
          </w:tcPr>
          <w:p w14:paraId="1AFA4C90">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《建设工程安全生产管理条例》第五十九条　违反本条例的规定，为建设工程提供机械设备和配件的单位，未按照安全施工的要求配备齐全有效的保险、限位等安全设施和装置的，责令限期改正，处合同价款1倍以上3倍以下的罚款；造成损失的，依法承担赔偿责任。</w:t>
            </w:r>
          </w:p>
        </w:tc>
        <w:tc>
          <w:tcPr>
            <w:tcW w:w="1858" w:type="dxa"/>
            <w:tcBorders>
              <w:tl2br w:val="nil"/>
              <w:tr2bl w:val="nil"/>
            </w:tcBorders>
            <w:shd w:val="clear" w:color="auto" w:fill="auto"/>
            <w:vAlign w:val="center"/>
          </w:tcPr>
          <w:p w14:paraId="24FF1597">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山海关区住建局</w:t>
            </w:r>
          </w:p>
        </w:tc>
        <w:tc>
          <w:tcPr>
            <w:tcW w:w="3969" w:type="dxa"/>
            <w:tcBorders>
              <w:tl2br w:val="nil"/>
              <w:tr2bl w:val="nil"/>
            </w:tcBorders>
            <w:shd w:val="clear" w:color="auto" w:fill="auto"/>
            <w:vAlign w:val="center"/>
          </w:tcPr>
          <w:p w14:paraId="30D22ED0">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1.立案环节责任：依照职权，或者依据举报、交办、移送等途径发现违法行为，认为应当给予行政处罚的，应当立案，但适用简易程序的除外。立案应当填写立案审批表，附上相关材料，报主管领导批准。</w:t>
            </w:r>
          </w:p>
          <w:p w14:paraId="26F9FD78">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2.调查环节责任：立案后，执法人员应及时进行调查，收集证据；必要时可依法进行检查。执法人员调查案件，不得少于二人，并应当出示执法身份证件。</w:t>
            </w:r>
          </w:p>
          <w:p w14:paraId="33E3A944">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3.调查终结环节责任：案件调查终结，执法人员应当填写案件调查终结审批表，附上相关材料，报主管领导批准。</w:t>
            </w:r>
          </w:p>
          <w:p w14:paraId="16702E9D">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4.告知环节责任：执法人员应当填写行政处罚告知审批表，报主管领导批准。经审批下达行政处罚告知书，告知当事人违法事实、处罚的理由和依据，以及当事人依法享有的陈述、申辩、要求听证等权利。</w:t>
            </w:r>
          </w:p>
          <w:p w14:paraId="5CBF0F22">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5.法制审核环节责任：将同案件相关材料，由执法人员提交的法制工作机构，由法制工作机构进行审查。审查应当根据认定的事实，提出予以处罚、补充证据、重新调查、撤销案件或者其他处理意见。</w:t>
            </w:r>
          </w:p>
          <w:p w14:paraId="4B0F1A70">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6.决定环节责任：根据调查、审查情况决定是否予以行政处罚。依法需要给予行政处罚的，应制作盖有作出行政处罚决定公章的行政处罚决定书，载明违法事实和证据、处罚依据和内容、申请行政复议或提起行政诉讼的途径和期限等内容。行政处罚决定中涉及没收实物或者其他有关财物的，还应当附没收物品凭证。</w:t>
            </w:r>
          </w:p>
          <w:p w14:paraId="190EB092">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7.送达环节责任：行政处罚决定书应应当直接送达当事人。当事人拒绝接收或者无法直接送达当事人的，应当依照《中华人民共和国民事诉讼法》的有关规定送达。</w:t>
            </w:r>
          </w:p>
          <w:p w14:paraId="6D5F0306">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8.执行环节责任：监督当事人在决定的期限内，履行生效的行政处罚决定。当事人在法定期限内不申请行政复议或者提起行政诉讼，又不履行的，可依法采取加处罚款或向人民法院申请强制执行等措施；申请人民法院强制执行前应当填写履行行政处罚决定催告书，书面催告当事人履行义务，并告知履行义务的期限和方式、依法享有的陈述和申辩权，罚款涉及加处罚款的，应当有明确的金额和给付方式。罚没款实施罚缴分离。</w:t>
            </w:r>
          </w:p>
          <w:p w14:paraId="3720E3E4">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kern w:val="0"/>
                <w:sz w:val="18"/>
                <w:szCs w:val="18"/>
              </w:rPr>
              <w:t>9.其他法律法规规章规定应履行的责任。</w:t>
            </w:r>
          </w:p>
        </w:tc>
        <w:tc>
          <w:tcPr>
            <w:tcW w:w="3402" w:type="dxa"/>
            <w:tcBorders>
              <w:tl2br w:val="nil"/>
              <w:tr2bl w:val="nil"/>
            </w:tcBorders>
            <w:shd w:val="clear" w:color="auto" w:fill="auto"/>
            <w:vAlign w:val="center"/>
          </w:tcPr>
          <w:p w14:paraId="7E9C3629">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因不履行或不正确履行行政职责，有下列情形的，行政机关及相关工作人员应承担相应责任：</w:t>
            </w:r>
          </w:p>
          <w:p w14:paraId="27CE4DE3">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1.没有法律和事实依据实施行政处罚的；</w:t>
            </w:r>
          </w:p>
          <w:p w14:paraId="23F09B27">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2.行政处罚显失公正的；</w:t>
            </w:r>
          </w:p>
          <w:p w14:paraId="7918C9FC">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3.执法人员玩忽职守，滥用职权、徇私舞弊的；</w:t>
            </w:r>
          </w:p>
          <w:p w14:paraId="0B6D916B">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4.不具备行政执法资格实施行政处罚的；</w:t>
            </w:r>
          </w:p>
          <w:p w14:paraId="73087C10">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5.擅自改变行政处罚种类、幅度的；</w:t>
            </w:r>
          </w:p>
          <w:p w14:paraId="1EE222B7">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6.违反法定的行政处罚程序的；</w:t>
            </w:r>
          </w:p>
          <w:p w14:paraId="42C96698">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7.符合听证条件、行政管理相对人要求听证，应予组织听证而不组织听证的；</w:t>
            </w:r>
          </w:p>
          <w:p w14:paraId="16A34870">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8.在行政处罚过程中发生腐败行为的；</w:t>
            </w:r>
          </w:p>
          <w:p w14:paraId="7C68FF5C">
            <w:pPr>
              <w:widowControl/>
              <w:spacing w:line="240" w:lineRule="exact"/>
              <w:jc w:val="left"/>
              <w:textAlignment w:val="center"/>
              <w:rPr>
                <w:rFonts w:ascii="仿宋_GB2312" w:hAnsi="仿宋_GB2312" w:eastAsia="仿宋_GB2312" w:cs="仿宋_GB2312"/>
                <w:color w:val="000000"/>
                <w:sz w:val="18"/>
                <w:szCs w:val="18"/>
              </w:rPr>
            </w:pPr>
            <w:r>
              <w:rPr>
                <w:rStyle w:val="6"/>
                <w:rFonts w:hint="default" w:hAnsi="仿宋_GB2312"/>
                <w:sz w:val="18"/>
                <w:szCs w:val="18"/>
              </w:rPr>
              <w:t>9.其他违反法律法规规章文件规定的行为</w:t>
            </w:r>
            <w:r>
              <w:rPr>
                <w:rStyle w:val="7"/>
                <w:rFonts w:hint="default" w:ascii="仿宋_GB2312" w:hAnsi="仿宋_GB2312" w:eastAsia="仿宋_GB2312" w:cs="仿宋_GB2312"/>
                <w:sz w:val="18"/>
                <w:szCs w:val="18"/>
              </w:rPr>
              <w:t>。</w:t>
            </w:r>
          </w:p>
        </w:tc>
        <w:tc>
          <w:tcPr>
            <w:tcW w:w="567" w:type="dxa"/>
            <w:tcBorders>
              <w:tl2br w:val="nil"/>
              <w:tr2bl w:val="nil"/>
            </w:tcBorders>
            <w:shd w:val="clear" w:color="auto" w:fill="auto"/>
            <w:vAlign w:val="center"/>
          </w:tcPr>
          <w:p w14:paraId="4B48D22C">
            <w:pPr>
              <w:spacing w:line="240" w:lineRule="exact"/>
              <w:jc w:val="center"/>
              <w:rPr>
                <w:rFonts w:ascii="仿宋_GB2312" w:hAnsi="仿宋_GB2312" w:eastAsia="仿宋_GB2312" w:cs="仿宋_GB2312"/>
                <w:color w:val="000000"/>
                <w:sz w:val="18"/>
                <w:szCs w:val="18"/>
              </w:rPr>
            </w:pPr>
          </w:p>
        </w:tc>
      </w:tr>
      <w:tr w14:paraId="3F53966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8957" w:hRule="atLeast"/>
        </w:trPr>
        <w:tc>
          <w:tcPr>
            <w:tcW w:w="544" w:type="dxa"/>
            <w:tcBorders>
              <w:tl2br w:val="nil"/>
              <w:tr2bl w:val="nil"/>
            </w:tcBorders>
            <w:shd w:val="clear" w:color="auto" w:fill="auto"/>
            <w:vAlign w:val="center"/>
          </w:tcPr>
          <w:p w14:paraId="1EEFC57B">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96</w:t>
            </w:r>
          </w:p>
        </w:tc>
        <w:tc>
          <w:tcPr>
            <w:tcW w:w="850" w:type="dxa"/>
            <w:tcBorders>
              <w:tl2br w:val="nil"/>
              <w:tr2bl w:val="nil"/>
            </w:tcBorders>
            <w:shd w:val="clear" w:color="auto" w:fill="auto"/>
            <w:vAlign w:val="center"/>
          </w:tcPr>
          <w:p w14:paraId="486158E1">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行政处罚</w:t>
            </w:r>
          </w:p>
        </w:tc>
        <w:tc>
          <w:tcPr>
            <w:tcW w:w="1134" w:type="dxa"/>
            <w:tcBorders>
              <w:tl2br w:val="nil"/>
              <w:tr2bl w:val="nil"/>
            </w:tcBorders>
            <w:shd w:val="clear" w:color="auto" w:fill="auto"/>
            <w:vAlign w:val="center"/>
          </w:tcPr>
          <w:p w14:paraId="7106F9EF">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对出租单位出租未经安全性能检测或者经检测不合格的机械设备和施工机具及配件的处罚</w:t>
            </w:r>
          </w:p>
        </w:tc>
        <w:tc>
          <w:tcPr>
            <w:tcW w:w="3118" w:type="dxa"/>
            <w:tcBorders>
              <w:tl2br w:val="nil"/>
              <w:tr2bl w:val="nil"/>
            </w:tcBorders>
            <w:shd w:val="clear" w:color="auto" w:fill="auto"/>
            <w:vAlign w:val="center"/>
          </w:tcPr>
          <w:p w14:paraId="4AF2EEC3">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《建设工程安全生产管理条例》第六十条　违反本条例的规定，出租单位出租未经安全性能检测或者经检测不合格的机械设备和施工机具及配件的，责令停业整顿，并处5万元以上10万元以下的罚款；造成损失的，依法承担赔偿责任。</w:t>
            </w:r>
          </w:p>
        </w:tc>
        <w:tc>
          <w:tcPr>
            <w:tcW w:w="1858" w:type="dxa"/>
            <w:tcBorders>
              <w:tl2br w:val="nil"/>
              <w:tr2bl w:val="nil"/>
            </w:tcBorders>
            <w:shd w:val="clear" w:color="auto" w:fill="auto"/>
            <w:vAlign w:val="center"/>
          </w:tcPr>
          <w:p w14:paraId="276057B4">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山海关区住建局</w:t>
            </w:r>
          </w:p>
        </w:tc>
        <w:tc>
          <w:tcPr>
            <w:tcW w:w="3969" w:type="dxa"/>
            <w:tcBorders>
              <w:tl2br w:val="nil"/>
              <w:tr2bl w:val="nil"/>
            </w:tcBorders>
            <w:shd w:val="clear" w:color="auto" w:fill="auto"/>
            <w:vAlign w:val="center"/>
          </w:tcPr>
          <w:p w14:paraId="266713C6">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1.立案环节责任：依照职权，或者依据举报、交办、移送等途径发现违法行为，认为应当给予行政处罚的，应当立案，但适用简易程序的除外。立案应当填写立案审批表，附上相关材料，报主管领导批准。</w:t>
            </w:r>
          </w:p>
          <w:p w14:paraId="75D327B6">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2.调查环节责任：立案后，执法人员应及时进行调查，收集证据；必要时可依法进行检查。执法人员调查案件，不得少于二人，并应当出示执法身份证件。</w:t>
            </w:r>
          </w:p>
          <w:p w14:paraId="2431C19E">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3.调查终结环节责任：案件调查终结，执法人员应当填写案件调查终结审批表，附上相关材料，报主管领导批准。</w:t>
            </w:r>
          </w:p>
          <w:p w14:paraId="780458DC">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4.告知环节责任：执法人员应当填写行政处罚告知审批表，报主管领导批准。经审批下达行政处罚告知书，告知当事人违法事实、处罚的理由和依据，以及当事人依法享有的陈述、申辩、要求听证等权利。</w:t>
            </w:r>
          </w:p>
          <w:p w14:paraId="0392513B">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5.法制审核环节责任：将同案件相关材料，由执法人员提交的法制工作机构，由法制工作机构进行审查。审查应当根据认定的事实，提出予以处罚、补充证据、重新调查、撤销案件或者其他处理意见。</w:t>
            </w:r>
          </w:p>
          <w:p w14:paraId="489E1E2F">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6.决定环节责任：根据调查、审查情况决定是否予以行政处罚。依法需要给予行政处罚的，应制作盖有作出行政处罚决定公章的行政处罚决定书，载明违法事实和证据、处罚依据和内容、申请行政复议或提起行政诉讼的途径和期限等内容。行政处罚决定中涉及没收实物或者其他有关财物的，还应当附没收物品凭证。</w:t>
            </w:r>
          </w:p>
          <w:p w14:paraId="78542109">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7.送达环节责任：行政处罚决定书应应当直接送达当事人。当事人拒绝接收或者无法直接送达当事人的，应当依照《中华人民共和国民事诉讼法》的有关规定送达。</w:t>
            </w:r>
          </w:p>
          <w:p w14:paraId="6C96A716">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8.执行环节责任：监督当事人在决定的期限内，履行生效的行政处罚决定。当事人在法定期限内不申请行政复议或者提起行政诉讼，又不履行的，可依法采取加处罚款或向人民法院申请强制执行等措施；申请人民法院强制执行前应当填写履行行政处罚决定催告书，书面催告当事人履行义务，并告知履行义务的期限和方式、依法享有的陈述和申辩权，罚款涉及加处罚款的，应当有明确的金额和给付方式。罚没款实施罚缴分离。</w:t>
            </w:r>
          </w:p>
          <w:p w14:paraId="363864CF">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kern w:val="0"/>
                <w:sz w:val="18"/>
                <w:szCs w:val="18"/>
              </w:rPr>
              <w:t>9.其他法律法规规章规定应履行的责任。</w:t>
            </w:r>
          </w:p>
        </w:tc>
        <w:tc>
          <w:tcPr>
            <w:tcW w:w="3402" w:type="dxa"/>
            <w:tcBorders>
              <w:tl2br w:val="nil"/>
              <w:tr2bl w:val="nil"/>
            </w:tcBorders>
            <w:shd w:val="clear" w:color="auto" w:fill="auto"/>
            <w:vAlign w:val="center"/>
          </w:tcPr>
          <w:p w14:paraId="7D200E29">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因不履行或不正确履行行政职责，有下列情形的，行政机关及相关工作人员应承担相应责任：</w:t>
            </w:r>
          </w:p>
          <w:p w14:paraId="49667A91">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1.没有法律和事实依据实施行政处罚的；</w:t>
            </w:r>
          </w:p>
          <w:p w14:paraId="35A1720C">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2.行政处罚显失公正的；</w:t>
            </w:r>
          </w:p>
          <w:p w14:paraId="7F46385C">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3.执法人员玩忽职守，滥用职权、徇私舞弊的；</w:t>
            </w:r>
          </w:p>
          <w:p w14:paraId="799FE44A">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4.不具备行政执法资格实施行政处罚的；</w:t>
            </w:r>
          </w:p>
          <w:p w14:paraId="5F24876D">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5.擅自改变行政处罚种类、幅度的；</w:t>
            </w:r>
          </w:p>
          <w:p w14:paraId="29B4FA0D">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6.违反法定的行政处罚程序的；</w:t>
            </w:r>
          </w:p>
          <w:p w14:paraId="7DC64CFA">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7.符合听证条件、行政管理相对人要求听证，应予组织听证而不组织听证的；</w:t>
            </w:r>
          </w:p>
          <w:p w14:paraId="5282E588">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8.在行政处罚过程中发生腐败行为的；</w:t>
            </w:r>
          </w:p>
          <w:p w14:paraId="4D47A526">
            <w:pPr>
              <w:widowControl/>
              <w:spacing w:line="240" w:lineRule="exact"/>
              <w:jc w:val="left"/>
              <w:textAlignment w:val="center"/>
              <w:rPr>
                <w:rFonts w:ascii="仿宋_GB2312" w:hAnsi="仿宋_GB2312" w:eastAsia="仿宋_GB2312" w:cs="仿宋_GB2312"/>
                <w:color w:val="000000"/>
                <w:sz w:val="18"/>
                <w:szCs w:val="18"/>
              </w:rPr>
            </w:pPr>
            <w:r>
              <w:rPr>
                <w:rStyle w:val="6"/>
                <w:rFonts w:hint="default" w:hAnsi="仿宋_GB2312"/>
                <w:sz w:val="18"/>
                <w:szCs w:val="18"/>
              </w:rPr>
              <w:t>9.其他违反法律法规规章文件规定的行为</w:t>
            </w:r>
            <w:r>
              <w:rPr>
                <w:rStyle w:val="7"/>
                <w:rFonts w:hint="default" w:ascii="仿宋_GB2312" w:hAnsi="仿宋_GB2312" w:eastAsia="仿宋_GB2312" w:cs="仿宋_GB2312"/>
                <w:sz w:val="18"/>
                <w:szCs w:val="18"/>
              </w:rPr>
              <w:t>。</w:t>
            </w:r>
          </w:p>
        </w:tc>
        <w:tc>
          <w:tcPr>
            <w:tcW w:w="567" w:type="dxa"/>
            <w:tcBorders>
              <w:tl2br w:val="nil"/>
              <w:tr2bl w:val="nil"/>
            </w:tcBorders>
            <w:shd w:val="clear" w:color="auto" w:fill="auto"/>
            <w:vAlign w:val="center"/>
          </w:tcPr>
          <w:p w14:paraId="54B6234E">
            <w:pPr>
              <w:spacing w:line="240" w:lineRule="exact"/>
              <w:jc w:val="center"/>
              <w:rPr>
                <w:rFonts w:ascii="仿宋_GB2312" w:hAnsi="仿宋_GB2312" w:eastAsia="仿宋_GB2312" w:cs="仿宋_GB2312"/>
                <w:color w:val="000000"/>
                <w:sz w:val="18"/>
                <w:szCs w:val="18"/>
              </w:rPr>
            </w:pPr>
          </w:p>
        </w:tc>
      </w:tr>
      <w:tr w14:paraId="21524D5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8957" w:hRule="atLeast"/>
        </w:trPr>
        <w:tc>
          <w:tcPr>
            <w:tcW w:w="544" w:type="dxa"/>
            <w:tcBorders>
              <w:tl2br w:val="nil"/>
              <w:tr2bl w:val="nil"/>
            </w:tcBorders>
            <w:shd w:val="clear" w:color="auto" w:fill="auto"/>
            <w:vAlign w:val="center"/>
          </w:tcPr>
          <w:p w14:paraId="514C31FE">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97</w:t>
            </w:r>
          </w:p>
        </w:tc>
        <w:tc>
          <w:tcPr>
            <w:tcW w:w="850" w:type="dxa"/>
            <w:tcBorders>
              <w:tl2br w:val="nil"/>
              <w:tr2bl w:val="nil"/>
            </w:tcBorders>
            <w:shd w:val="clear" w:color="auto" w:fill="auto"/>
            <w:vAlign w:val="center"/>
          </w:tcPr>
          <w:p w14:paraId="4E82C73A">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行政处罚</w:t>
            </w:r>
          </w:p>
        </w:tc>
        <w:tc>
          <w:tcPr>
            <w:tcW w:w="1134" w:type="dxa"/>
            <w:tcBorders>
              <w:tl2br w:val="nil"/>
              <w:tr2bl w:val="nil"/>
            </w:tcBorders>
            <w:shd w:val="clear" w:color="auto" w:fill="auto"/>
            <w:vAlign w:val="center"/>
          </w:tcPr>
          <w:p w14:paraId="3F96F489">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对施工起重机械和整体提升脚手架、模板等自升式架设设施安装、拆卸单位未编制拆装方案、制定安全施工措施的；未由专业技术人员现场监督的；未出具自检合格证明或者出具虚假证明的；未向施工单位进行安全使用说明，办理移交手续的处罚</w:t>
            </w:r>
          </w:p>
        </w:tc>
        <w:tc>
          <w:tcPr>
            <w:tcW w:w="3118" w:type="dxa"/>
            <w:tcBorders>
              <w:tl2br w:val="nil"/>
              <w:tr2bl w:val="nil"/>
            </w:tcBorders>
            <w:shd w:val="clear" w:color="auto" w:fill="auto"/>
            <w:vAlign w:val="center"/>
          </w:tcPr>
          <w:p w14:paraId="5DC5EA20">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《建设工程安全生产管理条例》第六十一条　违反本条例的规定，施工起重机械和整体提升脚手架、模板等自升式架设设施安装、拆卸单位有下列行为之一的，责令限期改正，处5万元以上10万元以下的罚款；情节严重的，责令停业整顿，降低资质等级，直至吊销资质证书；造成损失的，依法承担赔偿责任：</w:t>
            </w:r>
          </w:p>
          <w:p w14:paraId="02822F8D">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一)未编制拆装方案、制定安全施工措施的；(二)未由专业技术人员现场监督的；(三)未出具自检合格证明或者出具虚假证明的；(四)未向施工单位进行安全使用说明，办理移交手续的。施工起重机械和整体提升脚手架、模板等自升式架设设施安装、拆卸单位有前款规定的第(一)项、第(三)项行为，经有关部门或者单位职工提出后，对事故隐患仍不采取措施，因而发生重大伤亡事故或者造成其他严重后果，构成犯罪的，对直接责任人员，依照刑法有关规定追究刑事责任。</w:t>
            </w:r>
          </w:p>
        </w:tc>
        <w:tc>
          <w:tcPr>
            <w:tcW w:w="1858" w:type="dxa"/>
            <w:tcBorders>
              <w:tl2br w:val="nil"/>
              <w:tr2bl w:val="nil"/>
            </w:tcBorders>
            <w:shd w:val="clear" w:color="auto" w:fill="auto"/>
            <w:vAlign w:val="center"/>
          </w:tcPr>
          <w:p w14:paraId="58A70790">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山海关区住建局</w:t>
            </w:r>
          </w:p>
        </w:tc>
        <w:tc>
          <w:tcPr>
            <w:tcW w:w="3969" w:type="dxa"/>
            <w:tcBorders>
              <w:tl2br w:val="nil"/>
              <w:tr2bl w:val="nil"/>
            </w:tcBorders>
            <w:shd w:val="clear" w:color="auto" w:fill="auto"/>
            <w:vAlign w:val="center"/>
          </w:tcPr>
          <w:p w14:paraId="6EAA0BA3">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1.立案环节责任：依照职权，或者依据举报、交办、移送等途径发现违法行为，认为应当给予行政处罚的，应当立案，但适用简易程序的除外。立案应当填写立案审批表，附上相关材料，报主管领导批准。</w:t>
            </w:r>
          </w:p>
          <w:p w14:paraId="5F148534">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2.调查环节责任：立案后，执法人员应及时进行调查，收集证据；必要时可依法进行检查。执法人员调查案件，不得少于二人，并应当出示执法身份证件。</w:t>
            </w:r>
          </w:p>
          <w:p w14:paraId="7F957F52">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3.调查终结环节责任：案件调查终结，执法人员应当填写案件调查终结审批表，附上相关材料，报主管领导批准。</w:t>
            </w:r>
          </w:p>
          <w:p w14:paraId="7B1438B9">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4.告知环节责任：执法人员应当填写行政处罚告知审批表，报主管领导批准。经审批下达行政处罚告知书，告知当事人违法事实、处罚的理由和依据，以及当事人依法享有的陈述、申辩、要求听证等权利。</w:t>
            </w:r>
          </w:p>
          <w:p w14:paraId="69595F54">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5.法制审核环节责任：将同案件相关材料，由执法人员提交的法制工作机构，由法制工作机构进行审查。审查应当根据认定的事实，提出予以处罚、补充证据、重新调查、撤销案件或者其他处理意见。</w:t>
            </w:r>
          </w:p>
          <w:p w14:paraId="0B27C9E5">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6.决定环节责任：根据调查、审查情况决定是否予以行政处罚。依法需要给予行政处罚的，应制作盖有作出行政处罚决定公章的行政处罚决定书，载明违法事实和证据、处罚依据和内容、申请行政复议或提起行政诉讼的途径和期限等内容。行政处罚决定中涉及没收实物或者其他有关财物的，还应当附没收物品凭证。</w:t>
            </w:r>
          </w:p>
          <w:p w14:paraId="00B31F5F">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7.送达环节责任：行政处罚决定书应应当直接送达当事人。当事人拒绝接收或者无法直接送达当事人的，应当依照《中华人民共和国民事诉讼法》的有关规定送达。</w:t>
            </w:r>
          </w:p>
          <w:p w14:paraId="69AA3178">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8.执行环节责任：监督当事人在决定的期限内，履行生效的行政处罚决定。当事人在法定期限内不申请行政复议或者提起行政诉讼，又不履行的，可依法采取加处罚款或向人民法院申请强制执行等措施；申请人民法院强制执行前应当填写履行行政处罚决定催告书，书面催告当事人履行义务，并告知履行义务的期限和方式、依法享有的陈述和申辩权，罚款涉及加处罚款的，应当有明确的金额和给付方式。罚没款实施罚缴分离。</w:t>
            </w:r>
          </w:p>
          <w:p w14:paraId="7AE14297">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kern w:val="0"/>
                <w:sz w:val="18"/>
                <w:szCs w:val="18"/>
              </w:rPr>
              <w:t>9.其他法律法规规章规定应履行的责任。</w:t>
            </w:r>
          </w:p>
        </w:tc>
        <w:tc>
          <w:tcPr>
            <w:tcW w:w="3402" w:type="dxa"/>
            <w:tcBorders>
              <w:tl2br w:val="nil"/>
              <w:tr2bl w:val="nil"/>
            </w:tcBorders>
            <w:shd w:val="clear" w:color="auto" w:fill="auto"/>
            <w:vAlign w:val="center"/>
          </w:tcPr>
          <w:p w14:paraId="10AC82A2">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因不履行或不正确履行行政职责，有下列情形的，行政机关及相关工作人员应承担相应责任：</w:t>
            </w:r>
          </w:p>
          <w:p w14:paraId="4391A05C">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1.没有法律和事实依据实施行政处罚的；</w:t>
            </w:r>
          </w:p>
          <w:p w14:paraId="27BFF08C">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2.行政处罚显失公正的；</w:t>
            </w:r>
          </w:p>
          <w:p w14:paraId="30C5BBE4">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3.执法人员玩忽职守，滥用职权、徇私舞弊的；</w:t>
            </w:r>
          </w:p>
          <w:p w14:paraId="2AE43D89">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4.不具备行政执法资格实施行政处罚的；</w:t>
            </w:r>
          </w:p>
          <w:p w14:paraId="048C08DC">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5.擅自改变行政处罚种类、幅度的；</w:t>
            </w:r>
          </w:p>
          <w:p w14:paraId="159C3300">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6.违反法定的行政处罚程序的；</w:t>
            </w:r>
          </w:p>
          <w:p w14:paraId="678124CE">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7.符合听证条件、行政管理相对人要求听证，应予组织听证而不组织听证的；</w:t>
            </w:r>
          </w:p>
          <w:p w14:paraId="514A7D20">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8.在行政处罚过程中发生腐败行为的；</w:t>
            </w:r>
          </w:p>
          <w:p w14:paraId="3743575F">
            <w:pPr>
              <w:widowControl/>
              <w:spacing w:line="240" w:lineRule="exact"/>
              <w:jc w:val="left"/>
              <w:textAlignment w:val="center"/>
              <w:rPr>
                <w:rFonts w:ascii="仿宋_GB2312" w:hAnsi="仿宋_GB2312" w:eastAsia="仿宋_GB2312" w:cs="仿宋_GB2312"/>
                <w:color w:val="000000"/>
                <w:sz w:val="18"/>
                <w:szCs w:val="18"/>
              </w:rPr>
            </w:pPr>
            <w:r>
              <w:rPr>
                <w:rStyle w:val="6"/>
                <w:rFonts w:hint="default" w:hAnsi="仿宋_GB2312"/>
                <w:sz w:val="18"/>
                <w:szCs w:val="18"/>
              </w:rPr>
              <w:t>9.其他违反法律法规规章文件规定的行为</w:t>
            </w:r>
            <w:r>
              <w:rPr>
                <w:rStyle w:val="7"/>
                <w:rFonts w:hint="default" w:ascii="仿宋_GB2312" w:hAnsi="仿宋_GB2312" w:eastAsia="仿宋_GB2312" w:cs="仿宋_GB2312"/>
                <w:sz w:val="18"/>
                <w:szCs w:val="18"/>
              </w:rPr>
              <w:t>。</w:t>
            </w:r>
          </w:p>
        </w:tc>
        <w:tc>
          <w:tcPr>
            <w:tcW w:w="567" w:type="dxa"/>
            <w:tcBorders>
              <w:tl2br w:val="nil"/>
              <w:tr2bl w:val="nil"/>
            </w:tcBorders>
            <w:shd w:val="clear" w:color="auto" w:fill="auto"/>
            <w:vAlign w:val="center"/>
          </w:tcPr>
          <w:p w14:paraId="7D3452D0">
            <w:pPr>
              <w:spacing w:line="240" w:lineRule="exact"/>
              <w:jc w:val="center"/>
              <w:rPr>
                <w:rFonts w:ascii="仿宋_GB2312" w:hAnsi="仿宋_GB2312" w:eastAsia="仿宋_GB2312" w:cs="仿宋_GB2312"/>
                <w:color w:val="000000"/>
                <w:sz w:val="18"/>
                <w:szCs w:val="18"/>
              </w:rPr>
            </w:pPr>
          </w:p>
        </w:tc>
      </w:tr>
      <w:tr w14:paraId="380D145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8957" w:hRule="atLeast"/>
        </w:trPr>
        <w:tc>
          <w:tcPr>
            <w:tcW w:w="544" w:type="dxa"/>
            <w:tcBorders>
              <w:tl2br w:val="nil"/>
              <w:tr2bl w:val="nil"/>
            </w:tcBorders>
            <w:shd w:val="clear" w:color="auto" w:fill="auto"/>
            <w:vAlign w:val="center"/>
          </w:tcPr>
          <w:p w14:paraId="5CDEE0F1">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98</w:t>
            </w:r>
          </w:p>
        </w:tc>
        <w:tc>
          <w:tcPr>
            <w:tcW w:w="850" w:type="dxa"/>
            <w:tcBorders>
              <w:tl2br w:val="nil"/>
              <w:tr2bl w:val="nil"/>
            </w:tcBorders>
            <w:shd w:val="clear" w:color="auto" w:fill="auto"/>
            <w:vAlign w:val="center"/>
          </w:tcPr>
          <w:p w14:paraId="08CD1425">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行政处罚</w:t>
            </w:r>
          </w:p>
        </w:tc>
        <w:tc>
          <w:tcPr>
            <w:tcW w:w="1134" w:type="dxa"/>
            <w:tcBorders>
              <w:tl2br w:val="nil"/>
              <w:tr2bl w:val="nil"/>
            </w:tcBorders>
            <w:shd w:val="clear" w:color="auto" w:fill="auto"/>
            <w:vAlign w:val="center"/>
          </w:tcPr>
          <w:p w14:paraId="1CE089A8">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对施工单位挪用列入建设工程概算的安全生产作业环境及安全施工措施所需费用的处罚</w:t>
            </w:r>
          </w:p>
        </w:tc>
        <w:tc>
          <w:tcPr>
            <w:tcW w:w="3118" w:type="dxa"/>
            <w:tcBorders>
              <w:tl2br w:val="nil"/>
              <w:tr2bl w:val="nil"/>
            </w:tcBorders>
            <w:shd w:val="clear" w:color="auto" w:fill="auto"/>
            <w:vAlign w:val="center"/>
          </w:tcPr>
          <w:p w14:paraId="6A205632">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《建设工程安全生产管理条例》第六十三条　违反本条例的规定，施工单位挪用列入建设工程概算的安全生产作业环境及安全施工措施所需费用的，责令限期改正，处挪用费用20%以上50%以下的罚款；造成损失的，依法承担赔偿责任。</w:t>
            </w:r>
          </w:p>
        </w:tc>
        <w:tc>
          <w:tcPr>
            <w:tcW w:w="1858" w:type="dxa"/>
            <w:tcBorders>
              <w:tl2br w:val="nil"/>
              <w:tr2bl w:val="nil"/>
            </w:tcBorders>
            <w:shd w:val="clear" w:color="auto" w:fill="auto"/>
            <w:vAlign w:val="center"/>
          </w:tcPr>
          <w:p w14:paraId="0AECAC4B">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山海关区住建局</w:t>
            </w:r>
          </w:p>
        </w:tc>
        <w:tc>
          <w:tcPr>
            <w:tcW w:w="3969" w:type="dxa"/>
            <w:tcBorders>
              <w:tl2br w:val="nil"/>
              <w:tr2bl w:val="nil"/>
            </w:tcBorders>
            <w:shd w:val="clear" w:color="auto" w:fill="auto"/>
            <w:vAlign w:val="center"/>
          </w:tcPr>
          <w:p w14:paraId="26D7D830">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1.立案环节责任：依照职权，或者依据举报、交办、移送等途径发现违法行为，认为应当给予行政处罚的，应当立案，但适用简易程序的除外。立案应当填写立案审批表，附上相关材料，报主管领导批准。</w:t>
            </w:r>
          </w:p>
          <w:p w14:paraId="5D6AF41F">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2.调查环节责任：立案后，执法人员应及时进行调查，收集证据；必要时可依法进行检查。执法人员调查案件，不得少于二人，并应当出示执法身份证件。</w:t>
            </w:r>
          </w:p>
          <w:p w14:paraId="71908996">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3.调查终结环节责任：案件调查终结，执法人员应当填写案件调查终结审批表，附上相关材料，报主管领导批准。</w:t>
            </w:r>
          </w:p>
          <w:p w14:paraId="4382C769">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4.告知环节责任：执法人员应当填写行政处罚告知审批表，报主管领导批准。经审批下达行政处罚告知书，告知当事人违法事实、处罚的理由和依据，以及当事人依法享有的陈述、申辩、要求听证等权利。</w:t>
            </w:r>
          </w:p>
          <w:p w14:paraId="21B92872">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5.法制审核环节责任：将同案件相关材料，由执法人员提交的法制工作机构，由法制工作机构进行审查。审查应当根据认定的事实，提出予以处罚、补充证据、重新调查、撤销案件或者其他处理意见。</w:t>
            </w:r>
          </w:p>
          <w:p w14:paraId="74080160">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6.决定环节责任：根据调查、审查情况决定是否予以行政处罚。依法需要给予行政处罚的，应制作盖有作出行政处罚决定公章的行政处罚决定书，载明违法事实和证据、处罚依据和内容、申请行政复议或提起行政诉讼的途径和期限等内容。行政处罚决定中涉及没收实物或者其他有关财物的，还应当附没收物品凭证。</w:t>
            </w:r>
          </w:p>
          <w:p w14:paraId="539F0CB7">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7.送达环节责任：行政处罚决定书应应当直接送达当事人。当事人拒绝接收或者无法直接送达当事人的，应当依照《中华人民共和国民事诉讼法》的有关规定送达。</w:t>
            </w:r>
          </w:p>
          <w:p w14:paraId="5ACBEE28">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8.执行环节责任：监督当事人在决定的期限内，履行生效的行政处罚决定。当事人在法定期限内不申请行政复议或者提起行政诉讼，又不履行的，可依法采取加处罚款或向人民法院申请强制执行等措施；申请人民法院强制执行前应当填写履行行政处罚决定催告书，书面催告当事人履行义务，并告知履行义务的期限和方式、依法享有的陈述和申辩权，罚款涉及加处罚款的，应当有明确的金额和给付方式。罚没款实施罚缴分离。</w:t>
            </w:r>
          </w:p>
          <w:p w14:paraId="7A9AF9AD">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kern w:val="0"/>
                <w:sz w:val="18"/>
                <w:szCs w:val="18"/>
              </w:rPr>
              <w:t>9.其他法律法规规章规定应履行的责任。</w:t>
            </w:r>
          </w:p>
        </w:tc>
        <w:tc>
          <w:tcPr>
            <w:tcW w:w="3402" w:type="dxa"/>
            <w:tcBorders>
              <w:tl2br w:val="nil"/>
              <w:tr2bl w:val="nil"/>
            </w:tcBorders>
            <w:shd w:val="clear" w:color="auto" w:fill="auto"/>
            <w:vAlign w:val="center"/>
          </w:tcPr>
          <w:p w14:paraId="0159E216">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因不履行或不正确履行行政职责，有下列情形的，行政机关及相关工作人员应承担相应责任：</w:t>
            </w:r>
          </w:p>
          <w:p w14:paraId="5ED05A29">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1.没有法律和事实依据实施行政处罚的；</w:t>
            </w:r>
          </w:p>
          <w:p w14:paraId="5164D271">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2.行政处罚显失公正的；</w:t>
            </w:r>
          </w:p>
          <w:p w14:paraId="13B26BA2">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3.执法人员玩忽职守，滥用职权、徇私舞弊的；</w:t>
            </w:r>
          </w:p>
          <w:p w14:paraId="29EC96E1">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4.不具备行政执法资格实施行政处罚的；</w:t>
            </w:r>
          </w:p>
          <w:p w14:paraId="39DE7F5A">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5.擅自改变行政处罚种类、幅度的；</w:t>
            </w:r>
          </w:p>
          <w:p w14:paraId="561410D1">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6.违反法定的行政处罚程序的；</w:t>
            </w:r>
          </w:p>
          <w:p w14:paraId="35704347">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7.符合听证条件、行政管理相对人要求听证，应予组织听证而不组织听证的；</w:t>
            </w:r>
          </w:p>
          <w:p w14:paraId="64EB4E6E">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8.在行政处罚过程中发生腐败行为的；</w:t>
            </w:r>
          </w:p>
          <w:p w14:paraId="36C526F3">
            <w:pPr>
              <w:widowControl/>
              <w:spacing w:line="240" w:lineRule="exact"/>
              <w:jc w:val="left"/>
              <w:textAlignment w:val="center"/>
              <w:rPr>
                <w:rFonts w:ascii="仿宋_GB2312" w:hAnsi="仿宋_GB2312" w:eastAsia="仿宋_GB2312" w:cs="仿宋_GB2312"/>
                <w:color w:val="000000"/>
                <w:sz w:val="18"/>
                <w:szCs w:val="18"/>
              </w:rPr>
            </w:pPr>
            <w:r>
              <w:rPr>
                <w:rStyle w:val="6"/>
                <w:rFonts w:hint="default" w:hAnsi="仿宋_GB2312"/>
                <w:sz w:val="18"/>
                <w:szCs w:val="18"/>
              </w:rPr>
              <w:t>9.其他违反法律法规规章文件规定的行为</w:t>
            </w:r>
            <w:r>
              <w:rPr>
                <w:rStyle w:val="7"/>
                <w:rFonts w:hint="default" w:ascii="仿宋_GB2312" w:hAnsi="仿宋_GB2312" w:eastAsia="仿宋_GB2312" w:cs="仿宋_GB2312"/>
                <w:sz w:val="18"/>
                <w:szCs w:val="18"/>
              </w:rPr>
              <w:t>。</w:t>
            </w:r>
          </w:p>
        </w:tc>
        <w:tc>
          <w:tcPr>
            <w:tcW w:w="567" w:type="dxa"/>
            <w:tcBorders>
              <w:tl2br w:val="nil"/>
              <w:tr2bl w:val="nil"/>
            </w:tcBorders>
            <w:shd w:val="clear" w:color="auto" w:fill="auto"/>
            <w:vAlign w:val="center"/>
          </w:tcPr>
          <w:p w14:paraId="559DE3BD">
            <w:pPr>
              <w:spacing w:line="240" w:lineRule="exact"/>
              <w:jc w:val="center"/>
              <w:rPr>
                <w:rFonts w:ascii="仿宋_GB2312" w:hAnsi="仿宋_GB2312" w:eastAsia="仿宋_GB2312" w:cs="仿宋_GB2312"/>
                <w:color w:val="000000"/>
                <w:sz w:val="18"/>
                <w:szCs w:val="18"/>
              </w:rPr>
            </w:pPr>
          </w:p>
        </w:tc>
      </w:tr>
      <w:tr w14:paraId="04FB217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8957" w:hRule="atLeast"/>
        </w:trPr>
        <w:tc>
          <w:tcPr>
            <w:tcW w:w="544" w:type="dxa"/>
            <w:tcBorders>
              <w:tl2br w:val="nil"/>
              <w:tr2bl w:val="nil"/>
            </w:tcBorders>
            <w:shd w:val="clear" w:color="auto" w:fill="auto"/>
            <w:vAlign w:val="center"/>
          </w:tcPr>
          <w:p w14:paraId="552709F9">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99</w:t>
            </w:r>
          </w:p>
        </w:tc>
        <w:tc>
          <w:tcPr>
            <w:tcW w:w="850" w:type="dxa"/>
            <w:tcBorders>
              <w:tl2br w:val="nil"/>
              <w:tr2bl w:val="nil"/>
            </w:tcBorders>
            <w:shd w:val="clear" w:color="auto" w:fill="auto"/>
            <w:vAlign w:val="center"/>
          </w:tcPr>
          <w:p w14:paraId="1E48AEA5">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行政处罚</w:t>
            </w:r>
          </w:p>
        </w:tc>
        <w:tc>
          <w:tcPr>
            <w:tcW w:w="1134" w:type="dxa"/>
            <w:tcBorders>
              <w:tl2br w:val="nil"/>
              <w:tr2bl w:val="nil"/>
            </w:tcBorders>
            <w:shd w:val="clear" w:color="auto" w:fill="auto"/>
            <w:vAlign w:val="center"/>
          </w:tcPr>
          <w:p w14:paraId="09858217">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对施工前未对有关安全施工的技术要求作出详细说明的；未根据不同施工阶段和周围环境及季节、气候的变化，在施工现场采取相应的安全施工措施，或者在城市市区内的建设工程的施工现场未实行封闭围挡的；在尚未竣工的建筑物内设置员工集体宿舍的；施工现场临时搭建的建筑物不符合安全使用要求的；未对因建设工程施工可能造成损害的毗邻建筑物、构筑物和地下管线等采取专项防护措施的处罚</w:t>
            </w:r>
          </w:p>
        </w:tc>
        <w:tc>
          <w:tcPr>
            <w:tcW w:w="3118" w:type="dxa"/>
            <w:tcBorders>
              <w:tl2br w:val="nil"/>
              <w:tr2bl w:val="nil"/>
            </w:tcBorders>
            <w:shd w:val="clear" w:color="auto" w:fill="auto"/>
            <w:vAlign w:val="center"/>
          </w:tcPr>
          <w:p w14:paraId="4BDEF63C">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《建设工程安全生产管理条例》第六十四条　违反本条例的规定，施工单位有下列行为之一的，责令限期改正；逾期未改正的，责令停业整顿，并处5万元以上10万元以下的罚款；造成重大安全事故，构成犯罪的，对直接责任人员，依照刑法有关规定追究刑事责任：(一)施工前未对有关安全施工的技术要求作出详细说明的；(二)未根据不同施工阶段和周围环境及季节、气候的变化，在施工现场采取相应的安全施工措施，或者在城市市区内的建设工程的施工现场未实行封闭围挡的；(三)在尚未竣工的建筑物内设置员工集体宿舍的；(四)施工现场临时搭建的建筑物不符合安全使用要求的；(五)未对因建设工程施工可能造成损害的毗邻建筑物、构筑物和地下管线等采取专项防护措施的。施工单位有前款规定第(四)项、第(五)项行为，造成损失的，依法承担赔偿责任。</w:t>
            </w:r>
          </w:p>
        </w:tc>
        <w:tc>
          <w:tcPr>
            <w:tcW w:w="1858" w:type="dxa"/>
            <w:tcBorders>
              <w:tl2br w:val="nil"/>
              <w:tr2bl w:val="nil"/>
            </w:tcBorders>
            <w:shd w:val="clear" w:color="auto" w:fill="auto"/>
            <w:vAlign w:val="center"/>
          </w:tcPr>
          <w:p w14:paraId="72916322">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山海关区住建局</w:t>
            </w:r>
          </w:p>
        </w:tc>
        <w:tc>
          <w:tcPr>
            <w:tcW w:w="3969" w:type="dxa"/>
            <w:tcBorders>
              <w:tl2br w:val="nil"/>
              <w:tr2bl w:val="nil"/>
            </w:tcBorders>
            <w:shd w:val="clear" w:color="auto" w:fill="auto"/>
            <w:vAlign w:val="center"/>
          </w:tcPr>
          <w:p w14:paraId="393AE72D">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1.立案环节责任：依照职权，或者依据举报、交办、移送等途径发现违法行为，认为应当给予行政处罚的，应当立案，但适用简易程序的除外。立案应当填写立案审批表，附上相关材料，报主管领导批准。</w:t>
            </w:r>
          </w:p>
          <w:p w14:paraId="1AF1C694">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2.调查环节责任：立案后，执法人员应及时进行调查，收集证据；必要时可依法进行检查。执法人员调查案件，不得少于二人，并应当出示执法身份证件。</w:t>
            </w:r>
          </w:p>
          <w:p w14:paraId="1404D292">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3.调查终结环节责任：案件调查终结，执法人员应当填写案件调查终结审批表，附上相关材料，报主管领导批准。</w:t>
            </w:r>
          </w:p>
          <w:p w14:paraId="0F8DDD56">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4.告知环节责任：执法人员应当填写行政处罚告知审批表，报主管领导批准。经审批下达行政处罚告知书，告知当事人违法事实、处罚的理由和依据，以及当事人依法享有的陈述、申辩、要求听证等权利。</w:t>
            </w:r>
          </w:p>
          <w:p w14:paraId="06541470">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5.法制审核环节责任：将同案件相关材料，由执法人员提交的法制工作机构，由法制工作机构进行审查。审查应当根据认定的事实，提出予以处罚、补充证据、重新调查、撤销案件或者其他处理意见。</w:t>
            </w:r>
          </w:p>
          <w:p w14:paraId="4743E7D0">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6.决定环节责任：根据调查、审查情况决定是否予以行政处罚。依法需要给予行政处罚的，应制作盖有作出行政处罚决定公章的行政处罚决定书，载明违法事实和证据、处罚依据和内容、申请行政复议或提起行政诉讼的途径和期限等内容。行政处罚决定中涉及没收实物或者其他有关财物的，还应当附没收物品凭证。</w:t>
            </w:r>
          </w:p>
          <w:p w14:paraId="18DC8CED">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7.送达环节责任：行政处罚决定书应应当直接送达当事人。当事人拒绝接收或者无法直接送达当事人的，应当依照《中华人民共和国民事诉讼法》的有关规定送达。</w:t>
            </w:r>
          </w:p>
          <w:p w14:paraId="269C5FF0">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8.执行环节责任：监督当事人在决定的期限内，履行生效的行政处罚决定。当事人在法定期限内不申请行政复议或者提起行政诉讼，又不履行的，可依法采取加处罚款或向人民法院申请强制执行等措施；申请人民法院强制执行前应当填写履行行政处罚决定催告书，书面催告当事人履行义务，并告知履行义务的期限和方式、依法享有的陈述和申辩权，罚款涉及加处罚款的，应当有明确的金额和给付方式。罚没款实施罚缴分离。</w:t>
            </w:r>
          </w:p>
          <w:p w14:paraId="2E2E54CB">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kern w:val="0"/>
                <w:sz w:val="18"/>
                <w:szCs w:val="18"/>
              </w:rPr>
              <w:t>9.其他法律法规规章规定应履行的责任。</w:t>
            </w:r>
          </w:p>
        </w:tc>
        <w:tc>
          <w:tcPr>
            <w:tcW w:w="3402" w:type="dxa"/>
            <w:tcBorders>
              <w:tl2br w:val="nil"/>
              <w:tr2bl w:val="nil"/>
            </w:tcBorders>
            <w:shd w:val="clear" w:color="auto" w:fill="auto"/>
            <w:vAlign w:val="center"/>
          </w:tcPr>
          <w:p w14:paraId="2AFF8A8C">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因不履行或不正确履行行政职责，有下列情形的，行政机关及相关工作人员应承担相应责任：</w:t>
            </w:r>
          </w:p>
          <w:p w14:paraId="69736504">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1.没有法律和事实依据实施行政处罚的；</w:t>
            </w:r>
          </w:p>
          <w:p w14:paraId="1448765B">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2.行政处罚显失公正的；</w:t>
            </w:r>
          </w:p>
          <w:p w14:paraId="384A3DE0">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3.执法人员玩忽职守，滥用职权、徇私舞弊的；</w:t>
            </w:r>
          </w:p>
          <w:p w14:paraId="0F26F82E">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4.不具备行政执法资格实施行政处罚的；</w:t>
            </w:r>
          </w:p>
          <w:p w14:paraId="42C8A82B">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5.擅自改变行政处罚种类、幅度的；</w:t>
            </w:r>
          </w:p>
          <w:p w14:paraId="2012D18A">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6.违反法定的行政处罚程序的；</w:t>
            </w:r>
          </w:p>
          <w:p w14:paraId="0D9F70DA">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7.符合听证条件、行政管理相对人要求听证，应予组织听证而不组织听证的；</w:t>
            </w:r>
          </w:p>
          <w:p w14:paraId="6FB90B97">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8.在行政处罚过程中发生腐败行为的；</w:t>
            </w:r>
          </w:p>
          <w:p w14:paraId="35724AB2">
            <w:pPr>
              <w:widowControl/>
              <w:spacing w:line="240" w:lineRule="exact"/>
              <w:jc w:val="left"/>
              <w:textAlignment w:val="center"/>
              <w:rPr>
                <w:rFonts w:ascii="仿宋_GB2312" w:hAnsi="仿宋_GB2312" w:eastAsia="仿宋_GB2312" w:cs="仿宋_GB2312"/>
                <w:color w:val="000000"/>
                <w:sz w:val="18"/>
                <w:szCs w:val="18"/>
              </w:rPr>
            </w:pPr>
            <w:r>
              <w:rPr>
                <w:rStyle w:val="6"/>
                <w:rFonts w:hint="default" w:hAnsi="仿宋_GB2312"/>
                <w:sz w:val="18"/>
                <w:szCs w:val="18"/>
              </w:rPr>
              <w:t>9.其他违反法律法规规章文件规定的行为</w:t>
            </w:r>
            <w:r>
              <w:rPr>
                <w:rStyle w:val="7"/>
                <w:rFonts w:hint="default" w:ascii="仿宋_GB2312" w:hAnsi="仿宋_GB2312" w:eastAsia="仿宋_GB2312" w:cs="仿宋_GB2312"/>
                <w:sz w:val="18"/>
                <w:szCs w:val="18"/>
              </w:rPr>
              <w:t>。</w:t>
            </w:r>
          </w:p>
        </w:tc>
        <w:tc>
          <w:tcPr>
            <w:tcW w:w="567" w:type="dxa"/>
            <w:tcBorders>
              <w:tl2br w:val="nil"/>
              <w:tr2bl w:val="nil"/>
            </w:tcBorders>
            <w:shd w:val="clear" w:color="auto" w:fill="auto"/>
            <w:vAlign w:val="center"/>
          </w:tcPr>
          <w:p w14:paraId="07A902FD">
            <w:pPr>
              <w:spacing w:line="240" w:lineRule="exact"/>
              <w:jc w:val="center"/>
              <w:rPr>
                <w:rFonts w:ascii="仿宋_GB2312" w:hAnsi="仿宋_GB2312" w:eastAsia="仿宋_GB2312" w:cs="仿宋_GB2312"/>
                <w:color w:val="000000"/>
                <w:sz w:val="18"/>
                <w:szCs w:val="18"/>
              </w:rPr>
            </w:pPr>
          </w:p>
        </w:tc>
      </w:tr>
      <w:tr w14:paraId="27D17E0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8957" w:hRule="atLeast"/>
        </w:trPr>
        <w:tc>
          <w:tcPr>
            <w:tcW w:w="544" w:type="dxa"/>
            <w:tcBorders>
              <w:tl2br w:val="nil"/>
              <w:tr2bl w:val="nil"/>
            </w:tcBorders>
            <w:shd w:val="clear" w:color="auto" w:fill="auto"/>
            <w:vAlign w:val="center"/>
          </w:tcPr>
          <w:p w14:paraId="224F1C45">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100</w:t>
            </w:r>
          </w:p>
        </w:tc>
        <w:tc>
          <w:tcPr>
            <w:tcW w:w="850" w:type="dxa"/>
            <w:tcBorders>
              <w:tl2br w:val="nil"/>
              <w:tr2bl w:val="nil"/>
            </w:tcBorders>
            <w:shd w:val="clear" w:color="auto" w:fill="auto"/>
            <w:vAlign w:val="center"/>
          </w:tcPr>
          <w:p w14:paraId="6AC5F362">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行政处罚</w:t>
            </w:r>
          </w:p>
        </w:tc>
        <w:tc>
          <w:tcPr>
            <w:tcW w:w="1134" w:type="dxa"/>
            <w:tcBorders>
              <w:tl2br w:val="nil"/>
              <w:tr2bl w:val="nil"/>
            </w:tcBorders>
            <w:shd w:val="clear" w:color="auto" w:fill="auto"/>
            <w:vAlign w:val="center"/>
          </w:tcPr>
          <w:p w14:paraId="0E3DBE57">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对安全防护用具、机械设备、施工机具及配件在进入施工现场前未经查验或者查验不合格即投入使用的；使用未经验收或者验收不合格的施工起重机械和整体提升脚手架、模板等自升式架设设施的；委托不具有相应资质的单位承担施工现场安装、拆卸施工起重机械和整体提升脚手架、模板等自升式架设设施的；在施工组织设计中未编制安全技术措施、施工现场临时用电方案或者专项施工方案的处罚</w:t>
            </w:r>
          </w:p>
        </w:tc>
        <w:tc>
          <w:tcPr>
            <w:tcW w:w="3118" w:type="dxa"/>
            <w:tcBorders>
              <w:tl2br w:val="nil"/>
              <w:tr2bl w:val="nil"/>
            </w:tcBorders>
            <w:shd w:val="clear" w:color="auto" w:fill="auto"/>
            <w:vAlign w:val="center"/>
          </w:tcPr>
          <w:p w14:paraId="2B4FF55C">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《建设工程安全生产管理条例》第六十五条　违反本条例的规定，施工单位有下列行为之一的，责令限期改正；逾期未改正的，责令停业整顿，并处10万元以上30万元以下的罚款；情节严重的，降低资质等级，直至吊销资质证书；造成重大安全事故，构成犯罪的，对直接责任人员，依照刑法有关规定追究刑事责任；造成损失的，依法承担赔偿责任：</w:t>
            </w:r>
          </w:p>
          <w:p w14:paraId="7DF020E1">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一)安全防护用具、机械设备、施工机具及配件在进入施工现场前未经查验或者查验不合格即投入使用的；(二)使用未经验收或者验收不合格的施工起重机械和整体提升脚手架、模板等自升式架设设施的；(三)委托不具有相应资质的单位承担施工现场安装、拆卸施工起重机械和整体提升脚手架、模板等自升式架设设施的；(四)在施工组织设计中未编制安全技术措施、施工现场临时用电方案或者专项施工方案的。</w:t>
            </w:r>
          </w:p>
        </w:tc>
        <w:tc>
          <w:tcPr>
            <w:tcW w:w="1858" w:type="dxa"/>
            <w:tcBorders>
              <w:tl2br w:val="nil"/>
              <w:tr2bl w:val="nil"/>
            </w:tcBorders>
            <w:shd w:val="clear" w:color="auto" w:fill="auto"/>
            <w:vAlign w:val="center"/>
          </w:tcPr>
          <w:p w14:paraId="6A7D1D72">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山海关区住建局</w:t>
            </w:r>
          </w:p>
        </w:tc>
        <w:tc>
          <w:tcPr>
            <w:tcW w:w="3969" w:type="dxa"/>
            <w:tcBorders>
              <w:tl2br w:val="nil"/>
              <w:tr2bl w:val="nil"/>
            </w:tcBorders>
            <w:shd w:val="clear" w:color="auto" w:fill="auto"/>
            <w:vAlign w:val="center"/>
          </w:tcPr>
          <w:p w14:paraId="1C2E2532">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1.立案环节责任：依照职权，或者依据举报、交办、移送等途径发现违法行为，认为应当给予行政处罚的，应当立案，但适用简易程序的除外。立案应当填写立案审批表，附上相关材料，报主管领导批准。</w:t>
            </w:r>
          </w:p>
          <w:p w14:paraId="124879CB">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2.调查环节责任：立案后，执法人员应及时进行调查，收集证据；必要时可依法进行检查。执法人员调查案件，不得少于二人，并应当出示执法身份证件。</w:t>
            </w:r>
          </w:p>
          <w:p w14:paraId="5779A1DF">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3.调查终结环节责任：案件调查终结，执法人员应当填写案件调查终结审批表，附上相关材料，报主管领导批准。</w:t>
            </w:r>
          </w:p>
          <w:p w14:paraId="61AF7697">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4.告知环节责任：执法人员应当填写行政处罚告知审批表，报主管领导批准。经审批下达行政处罚告知书，告知当事人违法事实、处罚的理由和依据，以及当事人依法享有的陈述、申辩、要求听证等权利。</w:t>
            </w:r>
          </w:p>
          <w:p w14:paraId="11E55667">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5.法制审核环节责任：将同案件相关材料，由执法人员提交的法制工作机构，由法制工作机构进行审查。审查应当根据认定的事实，提出予以处罚、补充证据、重新调查、撤销案件或者其他处理意见。</w:t>
            </w:r>
          </w:p>
          <w:p w14:paraId="6027CB28">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6.决定环节责任：根据调查、审查情况决定是否予以行政处罚。依法需要给予行政处罚的，应制作盖有作出行政处罚决定公章的行政处罚决定书，载明违法事实和证据、处罚依据和内容、申请行政复议或提起行政诉讼的途径和期限等内容。行政处罚决定中涉及没收实物或者其他有关财物的，还应当附没收物品凭证。</w:t>
            </w:r>
          </w:p>
          <w:p w14:paraId="03CB6B28">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7.送达环节责任：行政处罚决定书应应当直接送达当事人。当事人拒绝接收或者无法直接送达当事人的，应当依照《中华人民共和国民事诉讼法》的有关规定送达。</w:t>
            </w:r>
          </w:p>
          <w:p w14:paraId="0566728A">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8.执行环节责任：监督当事人在决定的期限内，履行生效的行政处罚决定。当事人在法定期限内不申请行政复议或者提起行政诉讼，又不履行的，可依法采取加处罚款或向人民法院申请强制执行等措施；申请人民法院强制执行前应当填写履行行政处罚决定催告书，书面催告当事人履行义务，并告知履行义务的期限和方式、依法享有的陈述和申辩权，罚款涉及加处罚款的，应当有明确的金额和给付方式。罚没款实施罚缴分离。</w:t>
            </w:r>
          </w:p>
          <w:p w14:paraId="360F6BBF">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kern w:val="0"/>
                <w:sz w:val="18"/>
                <w:szCs w:val="18"/>
              </w:rPr>
              <w:t>9.其他法律法规规章规定应履行的责任。</w:t>
            </w:r>
          </w:p>
        </w:tc>
        <w:tc>
          <w:tcPr>
            <w:tcW w:w="3402" w:type="dxa"/>
            <w:tcBorders>
              <w:tl2br w:val="nil"/>
              <w:tr2bl w:val="nil"/>
            </w:tcBorders>
            <w:shd w:val="clear" w:color="auto" w:fill="auto"/>
            <w:vAlign w:val="center"/>
          </w:tcPr>
          <w:p w14:paraId="12B2BA0A">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因不履行或不正确履行行政职责，有下列情形的，行政机关及相关工作人员应承担相应责任：</w:t>
            </w:r>
          </w:p>
          <w:p w14:paraId="64927346">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1.没有法律和事实依据实施行政处罚的；</w:t>
            </w:r>
          </w:p>
          <w:p w14:paraId="28C5E663">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2.行政处罚显失公正的；</w:t>
            </w:r>
          </w:p>
          <w:p w14:paraId="0D415DF6">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3.执法人员玩忽职守，滥用职权、徇私舞弊的；</w:t>
            </w:r>
          </w:p>
          <w:p w14:paraId="70E2CB7F">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4.不具备行政执法资格实施行政处罚的；</w:t>
            </w:r>
          </w:p>
          <w:p w14:paraId="5D5C2FE1">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5.擅自改变行政处罚种类、幅度的；</w:t>
            </w:r>
          </w:p>
          <w:p w14:paraId="14DC2053">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6.违反法定的行政处罚程序的；</w:t>
            </w:r>
          </w:p>
          <w:p w14:paraId="0F45CAF7">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7.符合听证条件、行政管理相对人要求听证，应予组织听证而不组织听证的；</w:t>
            </w:r>
          </w:p>
          <w:p w14:paraId="3AE7E58D">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8.在行政处罚过程中发生腐败行为的；</w:t>
            </w:r>
          </w:p>
          <w:p w14:paraId="31042A48">
            <w:pPr>
              <w:widowControl/>
              <w:spacing w:line="240" w:lineRule="exact"/>
              <w:jc w:val="left"/>
              <w:textAlignment w:val="center"/>
              <w:rPr>
                <w:rFonts w:ascii="仿宋_GB2312" w:hAnsi="仿宋_GB2312" w:eastAsia="仿宋_GB2312" w:cs="仿宋_GB2312"/>
                <w:color w:val="000000"/>
                <w:sz w:val="18"/>
                <w:szCs w:val="18"/>
              </w:rPr>
            </w:pPr>
            <w:r>
              <w:rPr>
                <w:rStyle w:val="6"/>
                <w:rFonts w:hint="default" w:hAnsi="仿宋_GB2312"/>
                <w:sz w:val="18"/>
                <w:szCs w:val="18"/>
              </w:rPr>
              <w:t>9.其他违反法律法规规章文件规定的行为</w:t>
            </w:r>
            <w:r>
              <w:rPr>
                <w:rStyle w:val="7"/>
                <w:rFonts w:hint="default" w:ascii="仿宋_GB2312" w:hAnsi="仿宋_GB2312" w:eastAsia="仿宋_GB2312" w:cs="仿宋_GB2312"/>
                <w:sz w:val="18"/>
                <w:szCs w:val="18"/>
              </w:rPr>
              <w:t>。</w:t>
            </w:r>
          </w:p>
        </w:tc>
        <w:tc>
          <w:tcPr>
            <w:tcW w:w="567" w:type="dxa"/>
            <w:tcBorders>
              <w:tl2br w:val="nil"/>
              <w:tr2bl w:val="nil"/>
            </w:tcBorders>
            <w:shd w:val="clear" w:color="auto" w:fill="auto"/>
            <w:vAlign w:val="center"/>
          </w:tcPr>
          <w:p w14:paraId="4DDD18DC">
            <w:pPr>
              <w:spacing w:line="240" w:lineRule="exact"/>
              <w:jc w:val="center"/>
              <w:rPr>
                <w:rFonts w:ascii="仿宋_GB2312" w:hAnsi="仿宋_GB2312" w:eastAsia="仿宋_GB2312" w:cs="仿宋_GB2312"/>
                <w:color w:val="000000"/>
                <w:sz w:val="18"/>
                <w:szCs w:val="18"/>
              </w:rPr>
            </w:pPr>
          </w:p>
        </w:tc>
      </w:tr>
      <w:tr w14:paraId="0079E85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8957" w:hRule="atLeast"/>
        </w:trPr>
        <w:tc>
          <w:tcPr>
            <w:tcW w:w="544" w:type="dxa"/>
            <w:tcBorders>
              <w:tl2br w:val="nil"/>
              <w:tr2bl w:val="nil"/>
            </w:tcBorders>
            <w:shd w:val="clear" w:color="auto" w:fill="auto"/>
            <w:vAlign w:val="center"/>
          </w:tcPr>
          <w:p w14:paraId="56D4A2B2">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101</w:t>
            </w:r>
          </w:p>
        </w:tc>
        <w:tc>
          <w:tcPr>
            <w:tcW w:w="850" w:type="dxa"/>
            <w:tcBorders>
              <w:tl2br w:val="nil"/>
              <w:tr2bl w:val="nil"/>
            </w:tcBorders>
            <w:shd w:val="clear" w:color="auto" w:fill="auto"/>
            <w:vAlign w:val="center"/>
          </w:tcPr>
          <w:p w14:paraId="611CF2BB">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行政处罚</w:t>
            </w:r>
          </w:p>
        </w:tc>
        <w:tc>
          <w:tcPr>
            <w:tcW w:w="1134" w:type="dxa"/>
            <w:tcBorders>
              <w:tl2br w:val="nil"/>
              <w:tr2bl w:val="nil"/>
            </w:tcBorders>
            <w:shd w:val="clear" w:color="auto" w:fill="auto"/>
            <w:vAlign w:val="center"/>
          </w:tcPr>
          <w:p w14:paraId="3A19281A">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对施工单位的主要负责人、项目负责人未履行安全生产管理职责的处罚</w:t>
            </w:r>
          </w:p>
        </w:tc>
        <w:tc>
          <w:tcPr>
            <w:tcW w:w="3118" w:type="dxa"/>
            <w:tcBorders>
              <w:tl2br w:val="nil"/>
              <w:tr2bl w:val="nil"/>
            </w:tcBorders>
            <w:shd w:val="clear" w:color="auto" w:fill="auto"/>
            <w:vAlign w:val="center"/>
          </w:tcPr>
          <w:p w14:paraId="00FF04D0">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《建设工程安全生产管理条例》第六十六条　违反本条例的规定，施工单位的主要负责人、项目负责人未履行安全生产管理职责的，责令限期改正；逾期未改正的，责令施工单位停业整顿；造成重大安全事故、重大伤亡事故或者其他严重后果，构成犯罪的，依照刑法有关规定追究刑事责任。作业人员不服管理、违反规章制度和操作规程冒险作业造成重大伤亡事故或者其他严重后果，构成犯罪的，依照刑法有关规定追究刑事责任。施工单位的主要负责人、项目负责人有前款违法行为，尚不够刑事处罚的，处2万元以上20万元以下的罚款或者按照管理权限给予撤职处分；自刑罚执行完毕或者受处分之日起，5年内不得担任任何施工单位的主要负责人、项目负责人。</w:t>
            </w:r>
          </w:p>
        </w:tc>
        <w:tc>
          <w:tcPr>
            <w:tcW w:w="1858" w:type="dxa"/>
            <w:tcBorders>
              <w:tl2br w:val="nil"/>
              <w:tr2bl w:val="nil"/>
            </w:tcBorders>
            <w:shd w:val="clear" w:color="auto" w:fill="auto"/>
            <w:vAlign w:val="center"/>
          </w:tcPr>
          <w:p w14:paraId="55612C38">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山海关区住建局</w:t>
            </w:r>
          </w:p>
        </w:tc>
        <w:tc>
          <w:tcPr>
            <w:tcW w:w="3969" w:type="dxa"/>
            <w:tcBorders>
              <w:tl2br w:val="nil"/>
              <w:tr2bl w:val="nil"/>
            </w:tcBorders>
            <w:shd w:val="clear" w:color="auto" w:fill="auto"/>
            <w:vAlign w:val="center"/>
          </w:tcPr>
          <w:p w14:paraId="3DA61488">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1.立案环节责任：依照职权，或者依据举报、交办、移送等途径发现违法行为，认为应当给予行政处罚的，应当立案，但适用简易程序的除外。立案应当填写立案审批表，附上相关材料，报主管领导批准。</w:t>
            </w:r>
          </w:p>
          <w:p w14:paraId="7616F69D">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2.调查环节责任：立案后，执法人员应及时进行调查，收集证据；必要时可依法进行检查。执法人员调查案件，不得少于二人，并应当出示执法身份证件。</w:t>
            </w:r>
          </w:p>
          <w:p w14:paraId="70CEF39F">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3.调查终结环节责任：案件调查终结，执法人员应当填写案件调查终结审批表，附上相关材料，报主管领导批准。</w:t>
            </w:r>
          </w:p>
          <w:p w14:paraId="3D86E76D">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4.告知环节责任：执法人员应当填写行政处罚告知审批表，报主管领导批准。经审批下达行政处罚告知书，告知当事人违法事实、处罚的理由和依据，以及当事人依法享有的陈述、申辩、要求听证等权利。</w:t>
            </w:r>
          </w:p>
          <w:p w14:paraId="2BB129C5">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5.法制审核环节责任：将同案件相关材料，由执法人员提交的法制工作机构，由法制工作机构进行审查。审查应当根据认定的事实，提出予以处罚、补充证据、重新调查、撤销案件或者其他处理意见。</w:t>
            </w:r>
          </w:p>
          <w:p w14:paraId="130EB5B4">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6.决定环节责任：根据调查、审查情况决定是否予以行政处罚。依法需要给予行政处罚的，应制作盖有作出行政处罚决定公章的行政处罚决定书，载明违法事实和证据、处罚依据和内容、申请行政复议或提起行政诉讼的途径和期限等内容。行政处罚决定中涉及没收实物或者其他有关财物的，还应当附没收物品凭证。</w:t>
            </w:r>
          </w:p>
          <w:p w14:paraId="57B99DDE">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7.送达环节责任：行政处罚决定书应应当直接送达当事人。当事人拒绝接收或者无法直接送达当事人的，应当依照《中华人民共和国民事诉讼法》的有关规定送达。</w:t>
            </w:r>
          </w:p>
          <w:p w14:paraId="55920346">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8.执行环节责任：监督当事人在决定的期限内，履行生效的行政处罚决定。当事人在法定期限内不申请行政复议或者提起行政诉讼，又不履行的，可依法采取加处罚款或向人民法院申请强制执行等措施；申请人民法院强制执行前应当填写履行行政处罚决定催告书，书面催告当事人履行义务，并告知履行义务的期限和方式、依法享有的陈述和申辩权，罚款涉及加处罚款的，应当有明确的金额和给付方式。罚没款实施罚缴分离。</w:t>
            </w:r>
          </w:p>
          <w:p w14:paraId="2C509209">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kern w:val="0"/>
                <w:sz w:val="18"/>
                <w:szCs w:val="18"/>
              </w:rPr>
              <w:t>9.其他法律法规规章规定应履行的责任。</w:t>
            </w:r>
          </w:p>
        </w:tc>
        <w:tc>
          <w:tcPr>
            <w:tcW w:w="3402" w:type="dxa"/>
            <w:tcBorders>
              <w:tl2br w:val="nil"/>
              <w:tr2bl w:val="nil"/>
            </w:tcBorders>
            <w:shd w:val="clear" w:color="auto" w:fill="auto"/>
            <w:vAlign w:val="center"/>
          </w:tcPr>
          <w:p w14:paraId="69BA327D">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因不履行或不正确履行行政职责，有下列情形的，行政机关及相关工作人员应承担相应责任：</w:t>
            </w:r>
          </w:p>
          <w:p w14:paraId="3CD2B0A9">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1.没有法律和事实依据实施行政处罚的；</w:t>
            </w:r>
          </w:p>
          <w:p w14:paraId="2B295A1E">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2.行政处罚显失公正的；</w:t>
            </w:r>
          </w:p>
          <w:p w14:paraId="4137A8E1">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3.执法人员玩忽职守，滥用职权、徇私舞弊的；</w:t>
            </w:r>
          </w:p>
          <w:p w14:paraId="7E72A00B">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4.不具备行政执法资格实施行政处罚的；</w:t>
            </w:r>
          </w:p>
          <w:p w14:paraId="7FC35B34">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5.擅自改变行政处罚种类、幅度的；</w:t>
            </w:r>
          </w:p>
          <w:p w14:paraId="5A998C2B">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6.违反法定的行政处罚程序的；</w:t>
            </w:r>
          </w:p>
          <w:p w14:paraId="3A5B8755">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7.符合听证条件、行政管理相对人要求听证，应予组织听证而不组织听证的；</w:t>
            </w:r>
          </w:p>
          <w:p w14:paraId="4A2BE6B2">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8.在行政处罚过程中发生腐败行为的；</w:t>
            </w:r>
          </w:p>
          <w:p w14:paraId="73724488">
            <w:pPr>
              <w:widowControl/>
              <w:spacing w:line="240" w:lineRule="exact"/>
              <w:jc w:val="left"/>
              <w:textAlignment w:val="center"/>
              <w:rPr>
                <w:rFonts w:ascii="仿宋_GB2312" w:hAnsi="仿宋_GB2312" w:eastAsia="仿宋_GB2312" w:cs="仿宋_GB2312"/>
                <w:color w:val="000000"/>
                <w:sz w:val="18"/>
                <w:szCs w:val="18"/>
              </w:rPr>
            </w:pPr>
            <w:r>
              <w:rPr>
                <w:rStyle w:val="6"/>
                <w:rFonts w:hint="default" w:hAnsi="仿宋_GB2312"/>
                <w:sz w:val="18"/>
                <w:szCs w:val="18"/>
              </w:rPr>
              <w:t>9.其他违反法律法规规章文件规定的行为</w:t>
            </w:r>
            <w:r>
              <w:rPr>
                <w:rStyle w:val="7"/>
                <w:rFonts w:hint="default" w:ascii="仿宋_GB2312" w:hAnsi="仿宋_GB2312" w:eastAsia="仿宋_GB2312" w:cs="仿宋_GB2312"/>
                <w:sz w:val="18"/>
                <w:szCs w:val="18"/>
              </w:rPr>
              <w:t>。</w:t>
            </w:r>
          </w:p>
        </w:tc>
        <w:tc>
          <w:tcPr>
            <w:tcW w:w="567" w:type="dxa"/>
            <w:tcBorders>
              <w:tl2br w:val="nil"/>
              <w:tr2bl w:val="nil"/>
            </w:tcBorders>
            <w:shd w:val="clear" w:color="auto" w:fill="auto"/>
            <w:vAlign w:val="center"/>
          </w:tcPr>
          <w:p w14:paraId="555940C4">
            <w:pPr>
              <w:spacing w:line="240" w:lineRule="exact"/>
              <w:jc w:val="center"/>
              <w:rPr>
                <w:rFonts w:ascii="仿宋_GB2312" w:hAnsi="仿宋_GB2312" w:eastAsia="仿宋_GB2312" w:cs="仿宋_GB2312"/>
                <w:color w:val="000000"/>
                <w:sz w:val="18"/>
                <w:szCs w:val="18"/>
              </w:rPr>
            </w:pPr>
          </w:p>
        </w:tc>
      </w:tr>
      <w:tr w14:paraId="38E8F47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8957" w:hRule="atLeast"/>
        </w:trPr>
        <w:tc>
          <w:tcPr>
            <w:tcW w:w="544" w:type="dxa"/>
            <w:tcBorders>
              <w:tl2br w:val="nil"/>
              <w:tr2bl w:val="nil"/>
            </w:tcBorders>
            <w:shd w:val="clear" w:color="auto" w:fill="auto"/>
            <w:vAlign w:val="center"/>
          </w:tcPr>
          <w:p w14:paraId="0E50C9C2">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102</w:t>
            </w:r>
          </w:p>
        </w:tc>
        <w:tc>
          <w:tcPr>
            <w:tcW w:w="850" w:type="dxa"/>
            <w:tcBorders>
              <w:tl2br w:val="nil"/>
              <w:tr2bl w:val="nil"/>
            </w:tcBorders>
            <w:shd w:val="clear" w:color="auto" w:fill="auto"/>
            <w:vAlign w:val="center"/>
          </w:tcPr>
          <w:p w14:paraId="5AADD18A">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行政处罚</w:t>
            </w:r>
          </w:p>
        </w:tc>
        <w:tc>
          <w:tcPr>
            <w:tcW w:w="1134" w:type="dxa"/>
            <w:tcBorders>
              <w:tl2br w:val="nil"/>
              <w:tr2bl w:val="nil"/>
            </w:tcBorders>
            <w:shd w:val="clear" w:color="auto" w:fill="auto"/>
            <w:vAlign w:val="center"/>
          </w:tcPr>
          <w:p w14:paraId="0F1B69F2">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对建筑施工企业未取得安全生产许可证擅自从事建筑施工活动的处罚</w:t>
            </w:r>
          </w:p>
        </w:tc>
        <w:tc>
          <w:tcPr>
            <w:tcW w:w="3118" w:type="dxa"/>
            <w:tcBorders>
              <w:tl2br w:val="nil"/>
              <w:tr2bl w:val="nil"/>
            </w:tcBorders>
            <w:shd w:val="clear" w:color="auto" w:fill="auto"/>
            <w:vAlign w:val="center"/>
          </w:tcPr>
          <w:p w14:paraId="43A1F97A">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《建筑施工企业安全生产许可证管理规定》第二十四条 违反本规定，建筑施工企业未取得安全生产许可证擅自从事建筑施工活动的，责令其在建项目停止施工，没收违法所得，并处10万元以上50万元以下的罚款;造成重大安全事故或者其他严重后果，构成犯罪的，依法追究刑事责任。</w:t>
            </w:r>
          </w:p>
        </w:tc>
        <w:tc>
          <w:tcPr>
            <w:tcW w:w="1858" w:type="dxa"/>
            <w:tcBorders>
              <w:tl2br w:val="nil"/>
              <w:tr2bl w:val="nil"/>
            </w:tcBorders>
            <w:shd w:val="clear" w:color="auto" w:fill="auto"/>
            <w:vAlign w:val="center"/>
          </w:tcPr>
          <w:p w14:paraId="4E8816EB">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山海关区住建局</w:t>
            </w:r>
          </w:p>
        </w:tc>
        <w:tc>
          <w:tcPr>
            <w:tcW w:w="3969" w:type="dxa"/>
            <w:tcBorders>
              <w:tl2br w:val="nil"/>
              <w:tr2bl w:val="nil"/>
            </w:tcBorders>
            <w:shd w:val="clear" w:color="auto" w:fill="auto"/>
            <w:vAlign w:val="center"/>
          </w:tcPr>
          <w:p w14:paraId="296B4A23">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1.立案环节责任：依照职权，或者依据举报、交办、移送等途径发现违法行为，认为应当给予行政处罚的，应当立案，但适用简易程序的除外。立案应当填写立案审批表，附上相关材料，报主管领导批准。</w:t>
            </w:r>
          </w:p>
          <w:p w14:paraId="4898F2E5">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2.调查环节责任：立案后，执法人员应及时进行调查，收集证据；必要时可依法进行检查。执法人员调查案件，不得少于二人，并应当出示执法身份证件。</w:t>
            </w:r>
          </w:p>
          <w:p w14:paraId="7AE49886">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3.调查终结环节责任：案件调查终结，执法人员应当填写案件调查终结审批表，附上相关材料，报主管领导批准。</w:t>
            </w:r>
          </w:p>
          <w:p w14:paraId="620D4327">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4.告知环节责任：执法人员应当填写行政处罚告知审批表，报主管领导批准。经审批下达行政处罚告知书，告知当事人违法事实、处罚的理由和依据，以及当事人依法享有的陈述、申辩、要求听证等权利。</w:t>
            </w:r>
          </w:p>
          <w:p w14:paraId="7C40DAFA">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5.法制审核环节责任：将同案件相关材料，由执法人员提交的法制工作机构，由法制工作机构进行审查。审查应当根据认定的事实，提出予以处罚、补充证据、重新调查、撤销案件或者其他处理意见。</w:t>
            </w:r>
          </w:p>
          <w:p w14:paraId="006528B9">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6.决定环节责任：根据调查、审查情况决定是否予以行政处罚。依法需要给予行政处罚的，应制作盖有作出行政处罚决定公章的行政处罚决定书，载明违法事实和证据、处罚依据和内容、申请行政复议或提起行政诉讼的途径和期限等内容。行政处罚决定中涉及没收实物或者其他有关财物的，还应当附没收物品凭证。</w:t>
            </w:r>
          </w:p>
          <w:p w14:paraId="73A78018">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7.送达环节责任：行政处罚决定书应应当直接送达当事人。当事人拒绝接收或者无法直接送达当事人的，应当依照《中华人民共和国民事诉讼法》的有关规定送达。</w:t>
            </w:r>
          </w:p>
          <w:p w14:paraId="743E99D1">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8.执行环节责任：监督当事人在决定的期限内，履行生效的行政处罚决定。当事人在法定期限内不申请行政复议或者提起行政诉讼，又不履行的，可依法采取加处罚款或向人民法院申请强制执行等措施；申请人民法院强制执行前应当填写履行行政处罚决定催告书，书面催告当事人履行义务，并告知履行义务的期限和方式、依法享有的陈述和申辩权，罚款涉及加处罚款的，应当有明确的金额和给付方式。罚没款实施罚缴分离。</w:t>
            </w:r>
          </w:p>
          <w:p w14:paraId="06976369">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kern w:val="0"/>
                <w:sz w:val="18"/>
                <w:szCs w:val="18"/>
              </w:rPr>
              <w:t>9.其他法律法规规章规定应履行的责任。</w:t>
            </w:r>
          </w:p>
        </w:tc>
        <w:tc>
          <w:tcPr>
            <w:tcW w:w="3402" w:type="dxa"/>
            <w:tcBorders>
              <w:tl2br w:val="nil"/>
              <w:tr2bl w:val="nil"/>
            </w:tcBorders>
            <w:shd w:val="clear" w:color="auto" w:fill="auto"/>
            <w:vAlign w:val="center"/>
          </w:tcPr>
          <w:p w14:paraId="783980ED">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因不履行或不正确履行行政职责，有下列情形的，行政机关及相关工作人员应承担相应责任：</w:t>
            </w:r>
          </w:p>
          <w:p w14:paraId="0E749A50">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1.没有法律和事实依据实施行政处罚的；</w:t>
            </w:r>
          </w:p>
          <w:p w14:paraId="1CEAD160">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2.行政处罚显失公正的；</w:t>
            </w:r>
          </w:p>
          <w:p w14:paraId="53103D44">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3.执法人员玩忽职守，滥用职权、徇私舞弊的；</w:t>
            </w:r>
          </w:p>
          <w:p w14:paraId="79EB6805">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4.不具备行政执法资格实施行政处罚的；</w:t>
            </w:r>
          </w:p>
          <w:p w14:paraId="28B2D805">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5.擅自改变行政处罚种类、幅度的；</w:t>
            </w:r>
          </w:p>
          <w:p w14:paraId="77999346">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6.违反法定的行政处罚程序的；</w:t>
            </w:r>
          </w:p>
          <w:p w14:paraId="37C8F45D">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7.符合听证条件、行政管理相对人要求听证，应予组织听证而不组织听证的；</w:t>
            </w:r>
          </w:p>
          <w:p w14:paraId="6913792C">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8.在行政处罚过程中发生腐败行为的；</w:t>
            </w:r>
          </w:p>
          <w:p w14:paraId="19F8CD6C">
            <w:pPr>
              <w:widowControl/>
              <w:spacing w:line="240" w:lineRule="exact"/>
              <w:jc w:val="left"/>
              <w:textAlignment w:val="center"/>
              <w:rPr>
                <w:rFonts w:ascii="仿宋_GB2312" w:hAnsi="仿宋_GB2312" w:eastAsia="仿宋_GB2312" w:cs="仿宋_GB2312"/>
                <w:color w:val="000000"/>
                <w:sz w:val="18"/>
                <w:szCs w:val="18"/>
              </w:rPr>
            </w:pPr>
            <w:r>
              <w:rPr>
                <w:rStyle w:val="6"/>
                <w:rFonts w:hint="default" w:hAnsi="仿宋_GB2312"/>
                <w:sz w:val="18"/>
                <w:szCs w:val="18"/>
              </w:rPr>
              <w:t>9.其他违反法律法规规章文件规定的行为</w:t>
            </w:r>
            <w:r>
              <w:rPr>
                <w:rStyle w:val="7"/>
                <w:rFonts w:hint="default" w:ascii="仿宋_GB2312" w:hAnsi="仿宋_GB2312" w:eastAsia="仿宋_GB2312" w:cs="仿宋_GB2312"/>
                <w:sz w:val="18"/>
                <w:szCs w:val="18"/>
              </w:rPr>
              <w:t>。</w:t>
            </w:r>
          </w:p>
        </w:tc>
        <w:tc>
          <w:tcPr>
            <w:tcW w:w="567" w:type="dxa"/>
            <w:tcBorders>
              <w:tl2br w:val="nil"/>
              <w:tr2bl w:val="nil"/>
            </w:tcBorders>
            <w:shd w:val="clear" w:color="auto" w:fill="auto"/>
            <w:vAlign w:val="center"/>
          </w:tcPr>
          <w:p w14:paraId="78F9C1B5">
            <w:pPr>
              <w:spacing w:line="240" w:lineRule="exact"/>
              <w:jc w:val="center"/>
              <w:rPr>
                <w:rFonts w:ascii="仿宋_GB2312" w:hAnsi="仿宋_GB2312" w:eastAsia="仿宋_GB2312" w:cs="仿宋_GB2312"/>
                <w:color w:val="000000"/>
                <w:sz w:val="18"/>
                <w:szCs w:val="18"/>
              </w:rPr>
            </w:pPr>
          </w:p>
        </w:tc>
      </w:tr>
      <w:tr w14:paraId="4ACF2AE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8957" w:hRule="atLeast"/>
        </w:trPr>
        <w:tc>
          <w:tcPr>
            <w:tcW w:w="544" w:type="dxa"/>
            <w:tcBorders>
              <w:tl2br w:val="nil"/>
              <w:tr2bl w:val="nil"/>
            </w:tcBorders>
            <w:shd w:val="clear" w:color="auto" w:fill="auto"/>
            <w:vAlign w:val="center"/>
          </w:tcPr>
          <w:p w14:paraId="65B5AF18">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103</w:t>
            </w:r>
          </w:p>
        </w:tc>
        <w:tc>
          <w:tcPr>
            <w:tcW w:w="850" w:type="dxa"/>
            <w:tcBorders>
              <w:tl2br w:val="nil"/>
              <w:tr2bl w:val="nil"/>
            </w:tcBorders>
            <w:shd w:val="clear" w:color="auto" w:fill="auto"/>
            <w:vAlign w:val="center"/>
          </w:tcPr>
          <w:p w14:paraId="44EA9EA0">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行政处罚</w:t>
            </w:r>
          </w:p>
        </w:tc>
        <w:tc>
          <w:tcPr>
            <w:tcW w:w="1134" w:type="dxa"/>
            <w:tcBorders>
              <w:tl2br w:val="nil"/>
              <w:tr2bl w:val="nil"/>
            </w:tcBorders>
            <w:shd w:val="clear" w:color="auto" w:fill="auto"/>
            <w:vAlign w:val="center"/>
          </w:tcPr>
          <w:p w14:paraId="346C9E5E">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对安全生产许可证有效期满未办理延期手续，继续从事建筑施工活动的处罚</w:t>
            </w:r>
          </w:p>
        </w:tc>
        <w:tc>
          <w:tcPr>
            <w:tcW w:w="3118" w:type="dxa"/>
            <w:tcBorders>
              <w:tl2br w:val="nil"/>
              <w:tr2bl w:val="nil"/>
            </w:tcBorders>
            <w:shd w:val="clear" w:color="auto" w:fill="auto"/>
            <w:vAlign w:val="center"/>
          </w:tcPr>
          <w:p w14:paraId="3BFA84C3">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《建筑施工企业安全生产许可证管理规定》第二十五条 违反本规定，安全生产许可证有效期满未办理延期手续，继续从事建筑施工活动的，责令其在建项目停止施工，限期补办延期手续，没收违法所得，并处5万元以上10万元以下的罚款;逾期仍不办理延期手续，继续从事建筑施工活动的，依照本规定第二十四条的规定处罚。</w:t>
            </w:r>
          </w:p>
        </w:tc>
        <w:tc>
          <w:tcPr>
            <w:tcW w:w="1858" w:type="dxa"/>
            <w:tcBorders>
              <w:tl2br w:val="nil"/>
              <w:tr2bl w:val="nil"/>
            </w:tcBorders>
            <w:shd w:val="clear" w:color="auto" w:fill="auto"/>
            <w:vAlign w:val="center"/>
          </w:tcPr>
          <w:p w14:paraId="78F02A16">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山海关区住建局</w:t>
            </w:r>
          </w:p>
        </w:tc>
        <w:tc>
          <w:tcPr>
            <w:tcW w:w="3969" w:type="dxa"/>
            <w:tcBorders>
              <w:tl2br w:val="nil"/>
              <w:tr2bl w:val="nil"/>
            </w:tcBorders>
            <w:shd w:val="clear" w:color="auto" w:fill="auto"/>
            <w:vAlign w:val="center"/>
          </w:tcPr>
          <w:p w14:paraId="072F88E4">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1.立案环节责任：依照职权，或者依据举报、交办、移送等途径发现违法行为，认为应当给予行政处罚的，应当立案，但适用简易程序的除外。立案应当填写立案审批表，附上相关材料，报主管领导批准。</w:t>
            </w:r>
          </w:p>
          <w:p w14:paraId="76FF85AE">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2.调查环节责任：立案后，执法人员应及时进行调查，收集证据；必要时可依法进行检查。执法人员调查案件，不得少于二人，并应当出示执法身份证件。</w:t>
            </w:r>
          </w:p>
          <w:p w14:paraId="29A9FAC0">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3.调查终结环节责任：案件调查终结，执法人员应当填写案件调查终结审批表，附上相关材料，报主管领导批准。</w:t>
            </w:r>
          </w:p>
          <w:p w14:paraId="37EC8F7A">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4.告知环节责任：执法人员应当填写行政处罚告知审批表，报主管领导批准。经审批下达行政处罚告知书，告知当事人违法事实、处罚的理由和依据，以及当事人依法享有的陈述、申辩、要求听证等权利。</w:t>
            </w:r>
          </w:p>
          <w:p w14:paraId="010F14C5">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5.法制审核环节责任：将同案件相关材料，由执法人员提交的法制工作机构，由法制工作机构进行审查。审查应当根据认定的事实，提出予以处罚、补充证据、重新调查、撤销案件或者其他处理意见。</w:t>
            </w:r>
          </w:p>
          <w:p w14:paraId="2B60DAA4">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6.决定环节责任：根据调查、审查情况决定是否予以行政处罚。依法需要给予行政处罚的，应制作盖有作出行政处罚决定公章的行政处罚决定书，载明违法事实和证据、处罚依据和内容、申请行政复议或提起行政诉讼的途径和期限等内容。行政处罚决定中涉及没收实物或者其他有关财物的，还应当附没收物品凭证。</w:t>
            </w:r>
          </w:p>
          <w:p w14:paraId="6CBF111F">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7.送达环节责任：行政处罚决定书应应当直接送达当事人。当事人拒绝接收或者无法直接送达当事人的，应当依照《中华人民共和国民事诉讼法》的有关规定送达。</w:t>
            </w:r>
          </w:p>
          <w:p w14:paraId="7C289AF4">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8.执行环节责任：监督当事人在决定的期限内，履行生效的行政处罚决定。当事人在法定期限内不申请行政复议或者提起行政诉讼，又不履行的，可依法采取加处罚款或向人民法院申请强制执行等措施；申请人民法院强制执行前应当填写履行行政处罚决定催告书，书面催告当事人履行义务，并告知履行义务的期限和方式、依法享有的陈述和申辩权，罚款涉及加处罚款的，应当有明确的金额和给付方式。罚没款实施罚缴分离。</w:t>
            </w:r>
          </w:p>
          <w:p w14:paraId="632CB892">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kern w:val="0"/>
                <w:sz w:val="18"/>
                <w:szCs w:val="18"/>
              </w:rPr>
              <w:t>9.其他法律法规规章规定应履行的责任。</w:t>
            </w:r>
          </w:p>
        </w:tc>
        <w:tc>
          <w:tcPr>
            <w:tcW w:w="3402" w:type="dxa"/>
            <w:tcBorders>
              <w:tl2br w:val="nil"/>
              <w:tr2bl w:val="nil"/>
            </w:tcBorders>
            <w:shd w:val="clear" w:color="auto" w:fill="auto"/>
            <w:vAlign w:val="center"/>
          </w:tcPr>
          <w:p w14:paraId="49AEC4A5">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因不履行或不正确履行行政职责，有下列情形的，行政机关及相关工作人员应承担相应责任：</w:t>
            </w:r>
          </w:p>
          <w:p w14:paraId="55DE7413">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1.没有法律和事实依据实施行政处罚的；</w:t>
            </w:r>
          </w:p>
          <w:p w14:paraId="6A1803B4">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2.行政处罚显失公正的；</w:t>
            </w:r>
          </w:p>
          <w:p w14:paraId="6E949CB1">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3.执法人员玩忽职守，滥用职权、徇私舞弊的；</w:t>
            </w:r>
          </w:p>
          <w:p w14:paraId="1674EF08">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4.不具备行政执法资格实施行政处罚的；</w:t>
            </w:r>
          </w:p>
          <w:p w14:paraId="0E36B97D">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5.擅自改变行政处罚种类、幅度的；</w:t>
            </w:r>
          </w:p>
          <w:p w14:paraId="1A4EFA4A">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6.违反法定的行政处罚程序的；</w:t>
            </w:r>
          </w:p>
          <w:p w14:paraId="4301908D">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7.符合听证条件、行政管理相对人要求听证，应予组织听证而不组织听证的；</w:t>
            </w:r>
          </w:p>
          <w:p w14:paraId="51F415F4">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8.在行政处罚过程中发生腐败行为的；</w:t>
            </w:r>
          </w:p>
          <w:p w14:paraId="1930A441">
            <w:pPr>
              <w:widowControl/>
              <w:spacing w:line="240" w:lineRule="exact"/>
              <w:jc w:val="left"/>
              <w:textAlignment w:val="center"/>
              <w:rPr>
                <w:rFonts w:ascii="仿宋_GB2312" w:hAnsi="仿宋_GB2312" w:eastAsia="仿宋_GB2312" w:cs="仿宋_GB2312"/>
                <w:color w:val="000000"/>
                <w:sz w:val="18"/>
                <w:szCs w:val="18"/>
              </w:rPr>
            </w:pPr>
            <w:r>
              <w:rPr>
                <w:rStyle w:val="6"/>
                <w:rFonts w:hint="default" w:hAnsi="仿宋_GB2312"/>
                <w:sz w:val="18"/>
                <w:szCs w:val="18"/>
              </w:rPr>
              <w:t>9.其他违反法律法规规章文件规定的行为</w:t>
            </w:r>
            <w:r>
              <w:rPr>
                <w:rStyle w:val="7"/>
                <w:rFonts w:hint="default" w:ascii="仿宋_GB2312" w:hAnsi="仿宋_GB2312" w:eastAsia="仿宋_GB2312" w:cs="仿宋_GB2312"/>
                <w:sz w:val="18"/>
                <w:szCs w:val="18"/>
              </w:rPr>
              <w:t>。</w:t>
            </w:r>
          </w:p>
        </w:tc>
        <w:tc>
          <w:tcPr>
            <w:tcW w:w="567" w:type="dxa"/>
            <w:tcBorders>
              <w:tl2br w:val="nil"/>
              <w:tr2bl w:val="nil"/>
            </w:tcBorders>
            <w:shd w:val="clear" w:color="auto" w:fill="auto"/>
            <w:vAlign w:val="center"/>
          </w:tcPr>
          <w:p w14:paraId="3F335D3F">
            <w:pPr>
              <w:spacing w:line="240" w:lineRule="exact"/>
              <w:jc w:val="center"/>
              <w:rPr>
                <w:rFonts w:ascii="仿宋_GB2312" w:hAnsi="仿宋_GB2312" w:eastAsia="仿宋_GB2312" w:cs="仿宋_GB2312"/>
                <w:color w:val="000000"/>
                <w:sz w:val="18"/>
                <w:szCs w:val="18"/>
              </w:rPr>
            </w:pPr>
          </w:p>
        </w:tc>
      </w:tr>
      <w:tr w14:paraId="379AF6B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8957" w:hRule="atLeast"/>
        </w:trPr>
        <w:tc>
          <w:tcPr>
            <w:tcW w:w="544" w:type="dxa"/>
            <w:tcBorders>
              <w:tl2br w:val="nil"/>
              <w:tr2bl w:val="nil"/>
            </w:tcBorders>
            <w:shd w:val="clear" w:color="auto" w:fill="auto"/>
            <w:vAlign w:val="center"/>
          </w:tcPr>
          <w:p w14:paraId="743B1406">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104</w:t>
            </w:r>
          </w:p>
        </w:tc>
        <w:tc>
          <w:tcPr>
            <w:tcW w:w="850" w:type="dxa"/>
            <w:tcBorders>
              <w:tl2br w:val="nil"/>
              <w:tr2bl w:val="nil"/>
            </w:tcBorders>
            <w:shd w:val="clear" w:color="auto" w:fill="auto"/>
            <w:vAlign w:val="center"/>
          </w:tcPr>
          <w:p w14:paraId="25BF6337">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行政处罚</w:t>
            </w:r>
          </w:p>
        </w:tc>
        <w:tc>
          <w:tcPr>
            <w:tcW w:w="1134" w:type="dxa"/>
            <w:tcBorders>
              <w:tl2br w:val="nil"/>
              <w:tr2bl w:val="nil"/>
            </w:tcBorders>
            <w:shd w:val="clear" w:color="auto" w:fill="auto"/>
            <w:vAlign w:val="center"/>
          </w:tcPr>
          <w:p w14:paraId="2661133D">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对建筑施工企业转让安全生产许可证的；冒用安全生产许可证或者使用伪造的安全生产许可证的处罚</w:t>
            </w:r>
          </w:p>
        </w:tc>
        <w:tc>
          <w:tcPr>
            <w:tcW w:w="3118" w:type="dxa"/>
            <w:tcBorders>
              <w:tl2br w:val="nil"/>
              <w:tr2bl w:val="nil"/>
            </w:tcBorders>
            <w:shd w:val="clear" w:color="auto" w:fill="auto"/>
            <w:vAlign w:val="center"/>
          </w:tcPr>
          <w:p w14:paraId="03F955B5">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《建筑施工企业安全生产许可证管理规定》第二十六条 违反本规定，建筑施工企业转让安全生产许可证的，没收违法所得，处10万元以上50万元以下的罚款，并吊销安全生产许可证;构成犯罪的，依法追究刑事责任;接受转让的，依照本规定第二十四条的规定处罚。冒用安全生产许可证或者使用伪造的安全生产许可证的，依照本规定第二十四条的规定处罚。</w:t>
            </w:r>
          </w:p>
        </w:tc>
        <w:tc>
          <w:tcPr>
            <w:tcW w:w="1858" w:type="dxa"/>
            <w:tcBorders>
              <w:tl2br w:val="nil"/>
              <w:tr2bl w:val="nil"/>
            </w:tcBorders>
            <w:shd w:val="clear" w:color="auto" w:fill="auto"/>
            <w:vAlign w:val="center"/>
          </w:tcPr>
          <w:p w14:paraId="786F3FB6">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山海关区住建局</w:t>
            </w:r>
          </w:p>
        </w:tc>
        <w:tc>
          <w:tcPr>
            <w:tcW w:w="3969" w:type="dxa"/>
            <w:tcBorders>
              <w:tl2br w:val="nil"/>
              <w:tr2bl w:val="nil"/>
            </w:tcBorders>
            <w:shd w:val="clear" w:color="auto" w:fill="auto"/>
            <w:vAlign w:val="center"/>
          </w:tcPr>
          <w:p w14:paraId="4CE1965A">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1.立案环节责任：依照职权，或者依据举报、交办、移送等途径发现违法行为，认为应当给予行政处罚的，应当立案，但适用简易程序的除外。立案应当填写立案审批表，附上相关材料，报主管领导批准。</w:t>
            </w:r>
          </w:p>
          <w:p w14:paraId="079969A9">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2.调查环节责任：立案后，执法人员应及时进行调查，收集证据；必要时可依法进行检查。执法人员调查案件，不得少于二人，并应当出示执法身份证件。</w:t>
            </w:r>
          </w:p>
          <w:p w14:paraId="445042E1">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3.调查终结环节责任：案件调查终结，执法人员应当填写案件调查终结审批表，附上相关材料，报主管领导批准。</w:t>
            </w:r>
          </w:p>
          <w:p w14:paraId="3E56F550">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4.告知环节责任：执法人员应当填写行政处罚告知审批表，报主管领导批准。经审批下达行政处罚告知书，告知当事人违法事实、处罚的理由和依据，以及当事人依法享有的陈述、申辩、要求听证等权利。</w:t>
            </w:r>
          </w:p>
          <w:p w14:paraId="51905918">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5.法制审核环节责任：将同案件相关材料，由执法人员提交的法制工作机构，由法制工作机构进行审查。审查应当根据认定的事实，提出予以处罚、补充证据、重新调查、撤销案件或者其他处理意见。</w:t>
            </w:r>
          </w:p>
          <w:p w14:paraId="6AAB639D">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6.决定环节责任：根据调查、审查情况决定是否予以行政处罚。依法需要给予行政处罚的，应制作盖有作出行政处罚决定公章的行政处罚决定书，载明违法事实和证据、处罚依据和内容、申请行政复议或提起行政诉讼的途径和期限等内容。行政处罚决定中涉及没收实物或者其他有关财物的，还应当附没收物品凭证。</w:t>
            </w:r>
          </w:p>
          <w:p w14:paraId="53DFBB65">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7.送达环节责任：行政处罚决定书应应当直接送达当事人。当事人拒绝接收或者无法直接送达当事人的，应当依照《中华人民共和国民事诉讼法》的有关规定送达。</w:t>
            </w:r>
          </w:p>
          <w:p w14:paraId="4F9501BD">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8.执行环节责任：监督当事人在决定的期限内，履行生效的行政处罚决定。当事人在法定期限内不申请行政复议或者提起行政诉讼，又不履行的，可依法采取加处罚款或向人民法院申请强制执行等措施；申请人民法院强制执行前应当填写履行行政处罚决定催告书，书面催告当事人履行义务，并告知履行义务的期限和方式、依法享有的陈述和申辩权，罚款涉及加处罚款的，应当有明确的金额和给付方式。罚没款实施罚缴分离。</w:t>
            </w:r>
          </w:p>
          <w:p w14:paraId="2E0E6654">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kern w:val="0"/>
                <w:sz w:val="18"/>
                <w:szCs w:val="18"/>
              </w:rPr>
              <w:t>9.其他法律法规规章规定应履行的责任。</w:t>
            </w:r>
          </w:p>
        </w:tc>
        <w:tc>
          <w:tcPr>
            <w:tcW w:w="3402" w:type="dxa"/>
            <w:tcBorders>
              <w:tl2br w:val="nil"/>
              <w:tr2bl w:val="nil"/>
            </w:tcBorders>
            <w:shd w:val="clear" w:color="auto" w:fill="auto"/>
            <w:vAlign w:val="center"/>
          </w:tcPr>
          <w:p w14:paraId="72F36EA5">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因不履行或不正确履行行政职责，有下列情形的，行政机关及相关工作人员应承担相应责任：</w:t>
            </w:r>
          </w:p>
          <w:p w14:paraId="6A01BFA5">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1.没有法律和事实依据实施行政处罚的；</w:t>
            </w:r>
          </w:p>
          <w:p w14:paraId="5B8F6951">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2.行政处罚显失公正的；</w:t>
            </w:r>
          </w:p>
          <w:p w14:paraId="1B2AF0A2">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3.执法人员玩忽职守，滥用职权、徇私舞弊的；</w:t>
            </w:r>
          </w:p>
          <w:p w14:paraId="6D92BD2F">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4.不具备行政执法资格实施行政处罚的；</w:t>
            </w:r>
          </w:p>
          <w:p w14:paraId="2C169AEB">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5.擅自改变行政处罚种类、幅度的；</w:t>
            </w:r>
          </w:p>
          <w:p w14:paraId="196C4D3D">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6.违反法定的行政处罚程序的；</w:t>
            </w:r>
          </w:p>
          <w:p w14:paraId="23DB9420">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7.符合听证条件、行政管理相对人要求听证，应予组织听证而不组织听证的；</w:t>
            </w:r>
          </w:p>
          <w:p w14:paraId="11129600">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8.在行政处罚过程中发生腐败行为的；</w:t>
            </w:r>
          </w:p>
          <w:p w14:paraId="58E1ADA6">
            <w:pPr>
              <w:widowControl/>
              <w:spacing w:line="240" w:lineRule="exact"/>
              <w:jc w:val="left"/>
              <w:textAlignment w:val="center"/>
              <w:rPr>
                <w:rFonts w:ascii="仿宋_GB2312" w:hAnsi="仿宋_GB2312" w:eastAsia="仿宋_GB2312" w:cs="仿宋_GB2312"/>
                <w:color w:val="000000"/>
                <w:sz w:val="18"/>
                <w:szCs w:val="18"/>
              </w:rPr>
            </w:pPr>
            <w:r>
              <w:rPr>
                <w:rStyle w:val="6"/>
                <w:rFonts w:hint="default" w:hAnsi="仿宋_GB2312"/>
                <w:sz w:val="18"/>
                <w:szCs w:val="18"/>
              </w:rPr>
              <w:t>9.其他违反法律法规规章文件规定的行为</w:t>
            </w:r>
            <w:r>
              <w:rPr>
                <w:rStyle w:val="7"/>
                <w:rFonts w:hint="default" w:ascii="仿宋_GB2312" w:hAnsi="仿宋_GB2312" w:eastAsia="仿宋_GB2312" w:cs="仿宋_GB2312"/>
                <w:sz w:val="18"/>
                <w:szCs w:val="18"/>
              </w:rPr>
              <w:t>。</w:t>
            </w:r>
          </w:p>
        </w:tc>
        <w:tc>
          <w:tcPr>
            <w:tcW w:w="567" w:type="dxa"/>
            <w:tcBorders>
              <w:tl2br w:val="nil"/>
              <w:tr2bl w:val="nil"/>
            </w:tcBorders>
            <w:shd w:val="clear" w:color="auto" w:fill="auto"/>
            <w:vAlign w:val="center"/>
          </w:tcPr>
          <w:p w14:paraId="02340E2D">
            <w:pPr>
              <w:spacing w:line="240" w:lineRule="exact"/>
              <w:jc w:val="center"/>
              <w:rPr>
                <w:rFonts w:ascii="仿宋_GB2312" w:hAnsi="仿宋_GB2312" w:eastAsia="仿宋_GB2312" w:cs="仿宋_GB2312"/>
                <w:color w:val="000000"/>
                <w:sz w:val="18"/>
                <w:szCs w:val="18"/>
              </w:rPr>
            </w:pPr>
          </w:p>
        </w:tc>
      </w:tr>
      <w:tr w14:paraId="25A7CB0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8957" w:hRule="atLeast"/>
        </w:trPr>
        <w:tc>
          <w:tcPr>
            <w:tcW w:w="544" w:type="dxa"/>
            <w:tcBorders>
              <w:tl2br w:val="nil"/>
              <w:tr2bl w:val="nil"/>
            </w:tcBorders>
            <w:shd w:val="clear" w:color="auto" w:fill="auto"/>
            <w:vAlign w:val="center"/>
          </w:tcPr>
          <w:p w14:paraId="1087CC38">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105</w:t>
            </w:r>
          </w:p>
        </w:tc>
        <w:tc>
          <w:tcPr>
            <w:tcW w:w="850" w:type="dxa"/>
            <w:tcBorders>
              <w:tl2br w:val="nil"/>
              <w:tr2bl w:val="nil"/>
            </w:tcBorders>
            <w:shd w:val="clear" w:color="auto" w:fill="auto"/>
            <w:vAlign w:val="center"/>
          </w:tcPr>
          <w:p w14:paraId="0F9FE4BA">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行政处罚</w:t>
            </w:r>
          </w:p>
        </w:tc>
        <w:tc>
          <w:tcPr>
            <w:tcW w:w="1134" w:type="dxa"/>
            <w:tcBorders>
              <w:tl2br w:val="nil"/>
              <w:tr2bl w:val="nil"/>
            </w:tcBorders>
            <w:shd w:val="clear" w:color="auto" w:fill="auto"/>
            <w:vAlign w:val="center"/>
          </w:tcPr>
          <w:p w14:paraId="26B64265">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对建筑施工企业隐瞒有关情况或者提供虚假材料申请安全生产许可证的处罚</w:t>
            </w:r>
          </w:p>
        </w:tc>
        <w:tc>
          <w:tcPr>
            <w:tcW w:w="3118" w:type="dxa"/>
            <w:tcBorders>
              <w:tl2br w:val="nil"/>
              <w:tr2bl w:val="nil"/>
            </w:tcBorders>
            <w:shd w:val="clear" w:color="auto" w:fill="auto"/>
            <w:vAlign w:val="center"/>
          </w:tcPr>
          <w:p w14:paraId="5529EF38">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《建筑施工企业安全生产许可证管理规定》第二十七条 违反本规定，建筑施工企业隐瞒有关情况或者提供虚假材料申请安全生产许可证的，不予受理或者不予颁发安全生产许可证，并给予警告，1年内不得申请安全生产许可证。</w:t>
            </w:r>
          </w:p>
        </w:tc>
        <w:tc>
          <w:tcPr>
            <w:tcW w:w="1858" w:type="dxa"/>
            <w:tcBorders>
              <w:tl2br w:val="nil"/>
              <w:tr2bl w:val="nil"/>
            </w:tcBorders>
            <w:shd w:val="clear" w:color="auto" w:fill="auto"/>
            <w:vAlign w:val="center"/>
          </w:tcPr>
          <w:p w14:paraId="0658E591">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山海关区住建局</w:t>
            </w:r>
          </w:p>
        </w:tc>
        <w:tc>
          <w:tcPr>
            <w:tcW w:w="3969" w:type="dxa"/>
            <w:tcBorders>
              <w:tl2br w:val="nil"/>
              <w:tr2bl w:val="nil"/>
            </w:tcBorders>
            <w:shd w:val="clear" w:color="auto" w:fill="auto"/>
            <w:vAlign w:val="center"/>
          </w:tcPr>
          <w:p w14:paraId="27A4EDC1">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1.立案环节责任：依照职权，或者依据举报、交办、移送等途径发现违法行为，认为应当给予行政处罚的，应当立案，但适用简易程序的除外。立案应当填写立案审批表，附上相关材料，报主管领导批准。</w:t>
            </w:r>
          </w:p>
          <w:p w14:paraId="4C40C9DB">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2.调查环节责任：立案后，执法人员应及时进行调查，收集证据；必要时可依法进行检查。执法人员调查案件，不得少于二人，并应当出示执法身份证件。</w:t>
            </w:r>
          </w:p>
          <w:p w14:paraId="0CDBFF66">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3.调查终结环节责任：案件调查终结，执法人员应当填写案件调查终结审批表，附上相关材料，报主管领导批准。</w:t>
            </w:r>
          </w:p>
          <w:p w14:paraId="055A4645">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4.告知环节责任：执法人员应当填写行政处罚告知审批表，报主管领导批准。经审批下达行政处罚告知书，告知当事人违法事实、处罚的理由和依据，以及当事人依法享有的陈述、申辩、要求听证等权利。</w:t>
            </w:r>
          </w:p>
          <w:p w14:paraId="38F166B9">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5.法制审核环节责任：将同案件相关材料，由执法人员提交的法制工作机构，由法制工作机构进行审查。审查应当根据认定的事实，提出予以处罚、补充证据、重新调查、撤销案件或者其他处理意见。</w:t>
            </w:r>
          </w:p>
          <w:p w14:paraId="4F46F23D">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6.决定环节责任：根据调查、审查情况决定是否予以行政处罚。依法需要给予行政处罚的，应制作盖有作出行政处罚决定公章的行政处罚决定书，载明违法事实和证据、处罚依据和内容、申请行政复议或提起行政诉讼的途径和期限等内容。行政处罚决定中涉及没收实物或者其他有关财物的，还应当附没收物品凭证。</w:t>
            </w:r>
          </w:p>
          <w:p w14:paraId="360BAEC5">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7.送达环节责任：行政处罚决定书应应当直接送达当事人。当事人拒绝接收或者无法直接送达当事人的，应当依照《中华人民共和国民事诉讼法》的有关规定送达。</w:t>
            </w:r>
          </w:p>
          <w:p w14:paraId="61EE39E3">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8.执行环节责任：监督当事人在决定的期限内，履行生效的行政处罚决定。当事人在法定期限内不申请行政复议或者提起行政诉讼，又不履行的，可依法采取加处罚款或向人民法院申请强制执行等措施；申请人民法院强制执行前应当填写履行行政处罚决定催告书，书面催告当事人履行义务，并告知履行义务的期限和方式、依法享有的陈述和申辩权，罚款涉及加处罚款的，应当有明确的金额和给付方式。罚没款实施罚缴分离。</w:t>
            </w:r>
          </w:p>
          <w:p w14:paraId="1209797D">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kern w:val="0"/>
                <w:sz w:val="18"/>
                <w:szCs w:val="18"/>
              </w:rPr>
              <w:t>9.其他法律法规规章规定应履行的责任。</w:t>
            </w:r>
          </w:p>
        </w:tc>
        <w:tc>
          <w:tcPr>
            <w:tcW w:w="3402" w:type="dxa"/>
            <w:tcBorders>
              <w:tl2br w:val="nil"/>
              <w:tr2bl w:val="nil"/>
            </w:tcBorders>
            <w:shd w:val="clear" w:color="auto" w:fill="auto"/>
            <w:vAlign w:val="center"/>
          </w:tcPr>
          <w:p w14:paraId="67E56B81">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因不履行或不正确履行行政职责，有下列情形的，行政机关及相关工作人员应承担相应责任：</w:t>
            </w:r>
          </w:p>
          <w:p w14:paraId="273DAD93">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1.没有法律和事实依据实施行政处罚的；</w:t>
            </w:r>
          </w:p>
          <w:p w14:paraId="38395CEE">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2.行政处罚显失公正的；</w:t>
            </w:r>
          </w:p>
          <w:p w14:paraId="7240D4E2">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3.执法人员玩忽职守，滥用职权、徇私舞弊的；</w:t>
            </w:r>
          </w:p>
          <w:p w14:paraId="53A4A348">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4.不具备行政执法资格实施行政处罚的；</w:t>
            </w:r>
          </w:p>
          <w:p w14:paraId="1DFBAB8F">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5.擅自改变行政处罚种类、幅度的；</w:t>
            </w:r>
          </w:p>
          <w:p w14:paraId="7FD0816B">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6.违反法定的行政处罚程序的；</w:t>
            </w:r>
          </w:p>
          <w:p w14:paraId="7677C66C">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7.符合听证条件、行政管理相对人要求听证，应予组织听证而不组织听证的；</w:t>
            </w:r>
          </w:p>
          <w:p w14:paraId="28D4F52F">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8.在行政处罚过程中发生腐败行为的；</w:t>
            </w:r>
          </w:p>
          <w:p w14:paraId="57B73F0F">
            <w:pPr>
              <w:widowControl/>
              <w:spacing w:line="240" w:lineRule="exact"/>
              <w:jc w:val="left"/>
              <w:textAlignment w:val="center"/>
              <w:rPr>
                <w:rFonts w:ascii="仿宋_GB2312" w:hAnsi="仿宋_GB2312" w:eastAsia="仿宋_GB2312" w:cs="仿宋_GB2312"/>
                <w:color w:val="000000"/>
                <w:sz w:val="18"/>
                <w:szCs w:val="18"/>
              </w:rPr>
            </w:pPr>
            <w:r>
              <w:rPr>
                <w:rStyle w:val="6"/>
                <w:rFonts w:hint="default" w:hAnsi="仿宋_GB2312"/>
                <w:sz w:val="18"/>
                <w:szCs w:val="18"/>
              </w:rPr>
              <w:t>9.其他违反法律法规规章文件规定的行为</w:t>
            </w:r>
            <w:r>
              <w:rPr>
                <w:rStyle w:val="7"/>
                <w:rFonts w:hint="default" w:ascii="仿宋_GB2312" w:hAnsi="仿宋_GB2312" w:eastAsia="仿宋_GB2312" w:cs="仿宋_GB2312"/>
                <w:sz w:val="18"/>
                <w:szCs w:val="18"/>
              </w:rPr>
              <w:t>。</w:t>
            </w:r>
          </w:p>
        </w:tc>
        <w:tc>
          <w:tcPr>
            <w:tcW w:w="567" w:type="dxa"/>
            <w:tcBorders>
              <w:tl2br w:val="nil"/>
              <w:tr2bl w:val="nil"/>
            </w:tcBorders>
            <w:shd w:val="clear" w:color="auto" w:fill="auto"/>
            <w:vAlign w:val="center"/>
          </w:tcPr>
          <w:p w14:paraId="63B86549">
            <w:pPr>
              <w:spacing w:line="240" w:lineRule="exact"/>
              <w:jc w:val="center"/>
              <w:rPr>
                <w:rFonts w:ascii="仿宋_GB2312" w:hAnsi="仿宋_GB2312" w:eastAsia="仿宋_GB2312" w:cs="仿宋_GB2312"/>
                <w:color w:val="000000"/>
                <w:sz w:val="18"/>
                <w:szCs w:val="18"/>
              </w:rPr>
            </w:pPr>
          </w:p>
        </w:tc>
      </w:tr>
      <w:tr w14:paraId="2FAFEB5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8957" w:hRule="atLeast"/>
        </w:trPr>
        <w:tc>
          <w:tcPr>
            <w:tcW w:w="544" w:type="dxa"/>
            <w:tcBorders>
              <w:tl2br w:val="nil"/>
              <w:tr2bl w:val="nil"/>
            </w:tcBorders>
            <w:shd w:val="clear" w:color="auto" w:fill="auto"/>
            <w:vAlign w:val="center"/>
          </w:tcPr>
          <w:p w14:paraId="268EDC39">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106</w:t>
            </w:r>
          </w:p>
        </w:tc>
        <w:tc>
          <w:tcPr>
            <w:tcW w:w="850" w:type="dxa"/>
            <w:tcBorders>
              <w:tl2br w:val="nil"/>
              <w:tr2bl w:val="nil"/>
            </w:tcBorders>
            <w:shd w:val="clear" w:color="auto" w:fill="auto"/>
            <w:vAlign w:val="center"/>
          </w:tcPr>
          <w:p w14:paraId="392417DC">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行政处罚</w:t>
            </w:r>
          </w:p>
        </w:tc>
        <w:tc>
          <w:tcPr>
            <w:tcW w:w="1134" w:type="dxa"/>
            <w:tcBorders>
              <w:tl2br w:val="nil"/>
              <w:tr2bl w:val="nil"/>
            </w:tcBorders>
            <w:shd w:val="clear" w:color="auto" w:fill="auto"/>
            <w:vAlign w:val="center"/>
          </w:tcPr>
          <w:p w14:paraId="05D2B5B6">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对“安管人员”涂改、倒卖、出租、出借或者以其他形式非法转让安全生产考核合格证书的处罚</w:t>
            </w:r>
          </w:p>
        </w:tc>
        <w:tc>
          <w:tcPr>
            <w:tcW w:w="3118" w:type="dxa"/>
            <w:tcBorders>
              <w:tl2br w:val="nil"/>
              <w:tr2bl w:val="nil"/>
            </w:tcBorders>
            <w:shd w:val="clear" w:color="auto" w:fill="auto"/>
            <w:vAlign w:val="center"/>
          </w:tcPr>
          <w:p w14:paraId="051A127B">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《建筑施工企业主要负责人、项目负责人和专职安全生产管理人员安全生产管理规定》第二十八条　“安管人员”涂改、倒卖、出租、出借或者以其他形式非法转让安全生产考核合格证书的，由县级以上地方人民政府住房城乡建设主管部门给予警告，并处1000元以上5000元以下的罚款。</w:t>
            </w:r>
          </w:p>
        </w:tc>
        <w:tc>
          <w:tcPr>
            <w:tcW w:w="1858" w:type="dxa"/>
            <w:tcBorders>
              <w:tl2br w:val="nil"/>
              <w:tr2bl w:val="nil"/>
            </w:tcBorders>
            <w:shd w:val="clear" w:color="auto" w:fill="auto"/>
            <w:vAlign w:val="center"/>
          </w:tcPr>
          <w:p w14:paraId="30BBCF64">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山海关区住建局</w:t>
            </w:r>
          </w:p>
        </w:tc>
        <w:tc>
          <w:tcPr>
            <w:tcW w:w="3969" w:type="dxa"/>
            <w:tcBorders>
              <w:tl2br w:val="nil"/>
              <w:tr2bl w:val="nil"/>
            </w:tcBorders>
            <w:shd w:val="clear" w:color="auto" w:fill="auto"/>
            <w:vAlign w:val="center"/>
          </w:tcPr>
          <w:p w14:paraId="2F024745">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1.立案环节责任：依照职权，或者依据举报、交办、移送等途径发现违法行为，认为应当给予行政处罚的，应当立案，但适用简易程序的除外。立案应当填写立案审批表，附上相关材料，报主管领导批准。</w:t>
            </w:r>
          </w:p>
          <w:p w14:paraId="47DD514D">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2.调查环节责任：立案后，执法人员应及时进行调查，收集证据；必要时可依法进行检查。执法人员调查案件，不得少于二人，并应当出示执法身份证件。</w:t>
            </w:r>
          </w:p>
          <w:p w14:paraId="1BD5D4A6">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3.调查终结环节责任：案件调查终结，执法人员应当填写案件调查终结审批表，附上相关材料，报主管领导批准。</w:t>
            </w:r>
          </w:p>
          <w:p w14:paraId="3CBDCDBC">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4.告知环节责任：执法人员应当填写行政处罚告知审批表，报主管领导批准。经审批下达行政处罚告知书，告知当事人违法事实、处罚的理由和依据，以及当事人依法享有的陈述、申辩、要求听证等权利。</w:t>
            </w:r>
          </w:p>
          <w:p w14:paraId="2E332124">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5.法制审核环节责任：将同案件相关材料，由执法人员提交的法制工作机构，由法制工作机构进行审查。审查应当根据认定的事实，提出予以处罚、补充证据、重新调查、撤销案件或者其他处理意见。</w:t>
            </w:r>
          </w:p>
          <w:p w14:paraId="4909999F">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6.决定环节责任：根据调查、审查情况决定是否予以行政处罚。依法需要给予行政处罚的，应制作盖有作出行政处罚决定公章的行政处罚决定书，载明违法事实和证据、处罚依据和内容、申请行政复议或提起行政诉讼的途径和期限等内容。行政处罚决定中涉及没收实物或者其他有关财物的，还应当附没收物品凭证。</w:t>
            </w:r>
          </w:p>
          <w:p w14:paraId="64A49406">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7.送达环节责任：行政处罚决定书应应当直接送达当事人。当事人拒绝接收或者无法直接送达当事人的，应当依照《中华人民共和国民事诉讼法》的有关规定送达。</w:t>
            </w:r>
          </w:p>
          <w:p w14:paraId="5C38A295">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8.执行环节责任：监督当事人在决定的期限内，履行生效的行政处罚决定。当事人在法定期限内不申请行政复议或者提起行政诉讼，又不履行的，可依法采取加处罚款或向人民法院申请强制执行等措施；申请人民法院强制执行前应当填写履行行政处罚决定催告书，书面催告当事人履行义务，并告知履行义务的期限和方式、依法享有的陈述和申辩权，罚款涉及加处罚款的，应当有明确的金额和给付方式。罚没款实施罚缴分离。</w:t>
            </w:r>
          </w:p>
          <w:p w14:paraId="62FDFFDA">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kern w:val="0"/>
                <w:sz w:val="18"/>
                <w:szCs w:val="18"/>
              </w:rPr>
              <w:t>9.其他法律法规规章规定应履行的责任。</w:t>
            </w:r>
          </w:p>
        </w:tc>
        <w:tc>
          <w:tcPr>
            <w:tcW w:w="3402" w:type="dxa"/>
            <w:tcBorders>
              <w:tl2br w:val="nil"/>
              <w:tr2bl w:val="nil"/>
            </w:tcBorders>
            <w:shd w:val="clear" w:color="auto" w:fill="auto"/>
            <w:vAlign w:val="center"/>
          </w:tcPr>
          <w:p w14:paraId="3ED9FE90">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因不履行或不正确履行行政职责，有下列情形的，行政机关及相关工作人员应承担相应责任：</w:t>
            </w:r>
          </w:p>
          <w:p w14:paraId="74569C15">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1.没有法律和事实依据实施行政处罚的；</w:t>
            </w:r>
          </w:p>
          <w:p w14:paraId="1949918E">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2.行政处罚显失公正的；</w:t>
            </w:r>
          </w:p>
          <w:p w14:paraId="06B12B89">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3.执法人员玩忽职守，滥用职权、徇私舞弊的；</w:t>
            </w:r>
          </w:p>
          <w:p w14:paraId="5D9A44B3">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4.不具备行政执法资格实施行政处罚的；</w:t>
            </w:r>
          </w:p>
          <w:p w14:paraId="5CDD1B74">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5.擅自改变行政处罚种类、幅度的；</w:t>
            </w:r>
          </w:p>
          <w:p w14:paraId="5D008B38">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6.违反法定的行政处罚程序的；</w:t>
            </w:r>
          </w:p>
          <w:p w14:paraId="418B0D94">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7.符合听证条件、行政管理相对人要求听证，应予组织听证而不组织听证的；</w:t>
            </w:r>
          </w:p>
          <w:p w14:paraId="13995461">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8.在行政处罚过程中发生腐败行为的；</w:t>
            </w:r>
          </w:p>
          <w:p w14:paraId="29EDFBE3">
            <w:pPr>
              <w:widowControl/>
              <w:spacing w:line="240" w:lineRule="exact"/>
              <w:jc w:val="left"/>
              <w:textAlignment w:val="center"/>
              <w:rPr>
                <w:rFonts w:ascii="仿宋_GB2312" w:hAnsi="仿宋_GB2312" w:eastAsia="仿宋_GB2312" w:cs="仿宋_GB2312"/>
                <w:color w:val="000000"/>
                <w:sz w:val="18"/>
                <w:szCs w:val="18"/>
              </w:rPr>
            </w:pPr>
            <w:r>
              <w:rPr>
                <w:rStyle w:val="6"/>
                <w:rFonts w:hint="default" w:hAnsi="仿宋_GB2312"/>
                <w:sz w:val="18"/>
                <w:szCs w:val="18"/>
              </w:rPr>
              <w:t>9.其他违反法律法规规章文件规定的行为</w:t>
            </w:r>
            <w:r>
              <w:rPr>
                <w:rStyle w:val="7"/>
                <w:rFonts w:hint="default" w:ascii="仿宋_GB2312" w:hAnsi="仿宋_GB2312" w:eastAsia="仿宋_GB2312" w:cs="仿宋_GB2312"/>
                <w:sz w:val="18"/>
                <w:szCs w:val="18"/>
              </w:rPr>
              <w:t>。</w:t>
            </w:r>
          </w:p>
        </w:tc>
        <w:tc>
          <w:tcPr>
            <w:tcW w:w="567" w:type="dxa"/>
            <w:tcBorders>
              <w:tl2br w:val="nil"/>
              <w:tr2bl w:val="nil"/>
            </w:tcBorders>
            <w:shd w:val="clear" w:color="auto" w:fill="auto"/>
            <w:vAlign w:val="center"/>
          </w:tcPr>
          <w:p w14:paraId="63655ED6">
            <w:pPr>
              <w:spacing w:line="240" w:lineRule="exact"/>
              <w:jc w:val="center"/>
              <w:rPr>
                <w:rFonts w:ascii="仿宋_GB2312" w:hAnsi="仿宋_GB2312" w:eastAsia="仿宋_GB2312" w:cs="仿宋_GB2312"/>
                <w:color w:val="000000"/>
                <w:sz w:val="18"/>
                <w:szCs w:val="18"/>
              </w:rPr>
            </w:pPr>
          </w:p>
        </w:tc>
      </w:tr>
      <w:tr w14:paraId="1275A8D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8957" w:hRule="atLeast"/>
        </w:trPr>
        <w:tc>
          <w:tcPr>
            <w:tcW w:w="544" w:type="dxa"/>
            <w:tcBorders>
              <w:tl2br w:val="nil"/>
              <w:tr2bl w:val="nil"/>
            </w:tcBorders>
            <w:shd w:val="clear" w:color="auto" w:fill="auto"/>
            <w:vAlign w:val="center"/>
          </w:tcPr>
          <w:p w14:paraId="74BB750D">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107</w:t>
            </w:r>
          </w:p>
        </w:tc>
        <w:tc>
          <w:tcPr>
            <w:tcW w:w="850" w:type="dxa"/>
            <w:tcBorders>
              <w:tl2br w:val="nil"/>
              <w:tr2bl w:val="nil"/>
            </w:tcBorders>
            <w:shd w:val="clear" w:color="auto" w:fill="auto"/>
            <w:vAlign w:val="center"/>
          </w:tcPr>
          <w:p w14:paraId="6E290815">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行政处罚</w:t>
            </w:r>
          </w:p>
        </w:tc>
        <w:tc>
          <w:tcPr>
            <w:tcW w:w="1134" w:type="dxa"/>
            <w:tcBorders>
              <w:tl2br w:val="nil"/>
              <w:tr2bl w:val="nil"/>
            </w:tcBorders>
            <w:shd w:val="clear" w:color="auto" w:fill="auto"/>
            <w:vAlign w:val="center"/>
          </w:tcPr>
          <w:p w14:paraId="5909D60A">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对建筑施工企业未按规定开展“安管人员”安全生产教育培训考核，或者未按规定如实将考核情况记入安全生产教育培训档案的处罚</w:t>
            </w:r>
          </w:p>
        </w:tc>
        <w:tc>
          <w:tcPr>
            <w:tcW w:w="3118" w:type="dxa"/>
            <w:tcBorders>
              <w:tl2br w:val="nil"/>
              <w:tr2bl w:val="nil"/>
            </w:tcBorders>
            <w:shd w:val="clear" w:color="auto" w:fill="auto"/>
            <w:vAlign w:val="center"/>
          </w:tcPr>
          <w:p w14:paraId="57884917">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《建筑施工企业主要负责人、项目负责人和专职安全生产管理人员安全生产管理规定》第二十九条　建筑施工企业未按规定开展“安管人员”安全生产教育培训考核，或者未按规定如实将考核情况记入安全生产教育培训档案的，由县级以上地方人民政府住房城乡建设主管部门责令限期改正，并处2万元以下的罚款。</w:t>
            </w:r>
          </w:p>
        </w:tc>
        <w:tc>
          <w:tcPr>
            <w:tcW w:w="1858" w:type="dxa"/>
            <w:tcBorders>
              <w:tl2br w:val="nil"/>
              <w:tr2bl w:val="nil"/>
            </w:tcBorders>
            <w:shd w:val="clear" w:color="auto" w:fill="auto"/>
            <w:vAlign w:val="center"/>
          </w:tcPr>
          <w:p w14:paraId="378F5B89">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山海关区住建局</w:t>
            </w:r>
          </w:p>
        </w:tc>
        <w:tc>
          <w:tcPr>
            <w:tcW w:w="3969" w:type="dxa"/>
            <w:tcBorders>
              <w:tl2br w:val="nil"/>
              <w:tr2bl w:val="nil"/>
            </w:tcBorders>
            <w:shd w:val="clear" w:color="auto" w:fill="auto"/>
            <w:vAlign w:val="center"/>
          </w:tcPr>
          <w:p w14:paraId="0BC97576">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1.立案环节责任：依照职权，或者依据举报、交办、移送等途径发现违法行为，认为应当给予行政处罚的，应当立案，但适用简易程序的除外。立案应当填写立案审批表，附上相关材料，报主管领导批准。</w:t>
            </w:r>
          </w:p>
          <w:p w14:paraId="640F66B0">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2.调查环节责任：立案后，执法人员应及时进行调查，收集证据；必要时可依法进行检查。执法人员调查案件，不得少于二人，并应当出示执法身份证件。</w:t>
            </w:r>
          </w:p>
          <w:p w14:paraId="53A9E002">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3.调查终结环节责任：案件调查终结，执法人员应当填写案件调查终结审批表，附上相关材料，报主管领导批准。</w:t>
            </w:r>
          </w:p>
          <w:p w14:paraId="2148FFFA">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4.告知环节责任：执法人员应当填写行政处罚告知审批表，报主管领导批准。经审批下达行政处罚告知书，告知当事人违法事实、处罚的理由和依据，以及当事人依法享有的陈述、申辩、要求听证等权利。</w:t>
            </w:r>
          </w:p>
          <w:p w14:paraId="57BCBDFF">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5.法制审核环节责任：将同案件相关材料，由执法人员提交的法制工作机构，由法制工作机构进行审查。审查应当根据认定的事实，提出予以处罚、补充证据、重新调查、撤销案件或者其他处理意见。</w:t>
            </w:r>
          </w:p>
          <w:p w14:paraId="17E48566">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6.决定环节责任：根据调查、审查情况决定是否予以行政处罚。依法需要给予行政处罚的，应制作盖有作出行政处罚决定公章的行政处罚决定书，载明违法事实和证据、处罚依据和内容、申请行政复议或提起行政诉讼的途径和期限等内容。行政处罚决定中涉及没收实物或者其他有关财物的，还应当附没收物品凭证。</w:t>
            </w:r>
          </w:p>
          <w:p w14:paraId="60A260C5">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7.送达环节责任：行政处罚决定书应应当直接送达当事人。当事人拒绝接收或者无法直接送达当事人的，应当依照《中华人民共和国民事诉讼法》的有关规定送达。</w:t>
            </w:r>
          </w:p>
          <w:p w14:paraId="00AC80F2">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8.执行环节责任：监督当事人在决定的期限内，履行生效的行政处罚决定。当事人在法定期限内不申请行政复议或者提起行政诉讼，又不履行的，可依法采取加处罚款或向人民法院申请强制执行等措施；申请人民法院强制执行前应当填写履行行政处罚决定催告书，书面催告当事人履行义务，并告知履行义务的期限和方式、依法享有的陈述和申辩权，罚款涉及加处罚款的，应当有明确的金额和给付方式。罚没款实施罚缴分离。</w:t>
            </w:r>
          </w:p>
          <w:p w14:paraId="1CF25C90">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kern w:val="0"/>
                <w:sz w:val="18"/>
                <w:szCs w:val="18"/>
              </w:rPr>
              <w:t>9.其他法律法规规章规定应履行的责任。</w:t>
            </w:r>
          </w:p>
        </w:tc>
        <w:tc>
          <w:tcPr>
            <w:tcW w:w="3402" w:type="dxa"/>
            <w:tcBorders>
              <w:tl2br w:val="nil"/>
              <w:tr2bl w:val="nil"/>
            </w:tcBorders>
            <w:shd w:val="clear" w:color="auto" w:fill="auto"/>
            <w:vAlign w:val="center"/>
          </w:tcPr>
          <w:p w14:paraId="26C39177">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因不履行或不正确履行行政职责，有下列情形的，行政机关及相关工作人员应承担相应责任：</w:t>
            </w:r>
          </w:p>
          <w:p w14:paraId="4AE45174">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1.没有法律和事实依据实施行政处罚的；</w:t>
            </w:r>
          </w:p>
          <w:p w14:paraId="41253E00">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2.行政处罚显失公正的；</w:t>
            </w:r>
          </w:p>
          <w:p w14:paraId="48D45EFB">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3.执法人员玩忽职守，滥用职权、徇私舞弊的；</w:t>
            </w:r>
          </w:p>
          <w:p w14:paraId="240382AE">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4.不具备行政执法资格实施行政处罚的；</w:t>
            </w:r>
          </w:p>
          <w:p w14:paraId="63EC1528">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5.擅自改变行政处罚种类、幅度的；</w:t>
            </w:r>
          </w:p>
          <w:p w14:paraId="17BB29A7">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6.违反法定的行政处罚程序的；</w:t>
            </w:r>
          </w:p>
          <w:p w14:paraId="445A13B2">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7.符合听证条件、行政管理相对人要求听证，应予组织听证而不组织听证的；</w:t>
            </w:r>
          </w:p>
          <w:p w14:paraId="53233200">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8.在行政处罚过程中发生腐败行为的；</w:t>
            </w:r>
          </w:p>
          <w:p w14:paraId="6639005B">
            <w:pPr>
              <w:widowControl/>
              <w:spacing w:line="240" w:lineRule="exact"/>
              <w:jc w:val="left"/>
              <w:textAlignment w:val="center"/>
              <w:rPr>
                <w:rFonts w:ascii="仿宋_GB2312" w:hAnsi="仿宋_GB2312" w:eastAsia="仿宋_GB2312" w:cs="仿宋_GB2312"/>
                <w:color w:val="000000"/>
                <w:sz w:val="18"/>
                <w:szCs w:val="18"/>
              </w:rPr>
            </w:pPr>
            <w:r>
              <w:rPr>
                <w:rStyle w:val="6"/>
                <w:rFonts w:hint="default" w:hAnsi="仿宋_GB2312"/>
                <w:sz w:val="18"/>
                <w:szCs w:val="18"/>
              </w:rPr>
              <w:t>9.其他违反法律法规规章文件规定的行为</w:t>
            </w:r>
            <w:r>
              <w:rPr>
                <w:rStyle w:val="7"/>
                <w:rFonts w:hint="default" w:ascii="仿宋_GB2312" w:hAnsi="仿宋_GB2312" w:eastAsia="仿宋_GB2312" w:cs="仿宋_GB2312"/>
                <w:sz w:val="18"/>
                <w:szCs w:val="18"/>
              </w:rPr>
              <w:t>。</w:t>
            </w:r>
          </w:p>
        </w:tc>
        <w:tc>
          <w:tcPr>
            <w:tcW w:w="567" w:type="dxa"/>
            <w:tcBorders>
              <w:tl2br w:val="nil"/>
              <w:tr2bl w:val="nil"/>
            </w:tcBorders>
            <w:shd w:val="clear" w:color="auto" w:fill="auto"/>
            <w:vAlign w:val="center"/>
          </w:tcPr>
          <w:p w14:paraId="5C23DB17">
            <w:pPr>
              <w:spacing w:line="240" w:lineRule="exact"/>
              <w:jc w:val="center"/>
              <w:rPr>
                <w:rFonts w:ascii="仿宋_GB2312" w:hAnsi="仿宋_GB2312" w:eastAsia="仿宋_GB2312" w:cs="仿宋_GB2312"/>
                <w:color w:val="000000"/>
                <w:sz w:val="18"/>
                <w:szCs w:val="18"/>
              </w:rPr>
            </w:pPr>
          </w:p>
        </w:tc>
      </w:tr>
      <w:tr w14:paraId="3D825F5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8957" w:hRule="atLeast"/>
        </w:trPr>
        <w:tc>
          <w:tcPr>
            <w:tcW w:w="544" w:type="dxa"/>
            <w:tcBorders>
              <w:tl2br w:val="nil"/>
              <w:tr2bl w:val="nil"/>
            </w:tcBorders>
            <w:shd w:val="clear" w:color="auto" w:fill="auto"/>
            <w:vAlign w:val="center"/>
          </w:tcPr>
          <w:p w14:paraId="56D4FD98">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108</w:t>
            </w:r>
          </w:p>
        </w:tc>
        <w:tc>
          <w:tcPr>
            <w:tcW w:w="850" w:type="dxa"/>
            <w:tcBorders>
              <w:tl2br w:val="nil"/>
              <w:tr2bl w:val="nil"/>
            </w:tcBorders>
            <w:shd w:val="clear" w:color="auto" w:fill="auto"/>
            <w:vAlign w:val="center"/>
          </w:tcPr>
          <w:p w14:paraId="73833EC9">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行政处罚</w:t>
            </w:r>
          </w:p>
        </w:tc>
        <w:tc>
          <w:tcPr>
            <w:tcW w:w="1134" w:type="dxa"/>
            <w:tcBorders>
              <w:tl2br w:val="nil"/>
              <w:tr2bl w:val="nil"/>
            </w:tcBorders>
            <w:shd w:val="clear" w:color="auto" w:fill="auto"/>
            <w:vAlign w:val="center"/>
          </w:tcPr>
          <w:p w14:paraId="6F660466">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对未按规定设立安全生产管理机构的；未按规定配备专职安全生产管理人员的；危险性较大的分部分项工程施工时未安排专职安全生产管理人员现场监督的； “安管人员”未取得安全生产考核合格证书的处罚</w:t>
            </w:r>
          </w:p>
        </w:tc>
        <w:tc>
          <w:tcPr>
            <w:tcW w:w="3118" w:type="dxa"/>
            <w:tcBorders>
              <w:tl2br w:val="nil"/>
              <w:tr2bl w:val="nil"/>
            </w:tcBorders>
            <w:shd w:val="clear" w:color="auto" w:fill="auto"/>
            <w:vAlign w:val="center"/>
          </w:tcPr>
          <w:p w14:paraId="1D4371BD">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《建筑施工企业主要负责人、项目负责人和专职安全生产管理人员安全生产管理规定》第三十条　建筑施工企业有下列行为之一的，由县级以上人民政府住房城乡建设主管部门责令限期改正；逾期未改正的，责令停业整顿，并处2万元以下的罚款；导致不具备《安全生产许可证条例》规定的安全生产条件的，应当依法暂扣或者吊销安全生产许可证：（一）未按规定设立安全生产管理机构的；（二）未按规定配备专职安全生产管理人员的；（三）危险性较大的分部分项工程施工时未安排专职安全生产管理人员现场监督的；（四）“安管人员”未取得安全生产考核合格证书的。</w:t>
            </w:r>
          </w:p>
        </w:tc>
        <w:tc>
          <w:tcPr>
            <w:tcW w:w="1858" w:type="dxa"/>
            <w:tcBorders>
              <w:tl2br w:val="nil"/>
              <w:tr2bl w:val="nil"/>
            </w:tcBorders>
            <w:shd w:val="clear" w:color="auto" w:fill="auto"/>
            <w:vAlign w:val="center"/>
          </w:tcPr>
          <w:p w14:paraId="61F016BC">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山海关区住建局</w:t>
            </w:r>
          </w:p>
        </w:tc>
        <w:tc>
          <w:tcPr>
            <w:tcW w:w="3969" w:type="dxa"/>
            <w:tcBorders>
              <w:tl2br w:val="nil"/>
              <w:tr2bl w:val="nil"/>
            </w:tcBorders>
            <w:shd w:val="clear" w:color="auto" w:fill="auto"/>
            <w:vAlign w:val="center"/>
          </w:tcPr>
          <w:p w14:paraId="4F296888">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1.立案环节责任：依照职权，或者依据举报、交办、移送等途径发现违法行为，认为应当给予行政处罚的，应当立案，但适用简易程序的除外。立案应当填写立案审批表，附上相关材料，报主管领导批准。</w:t>
            </w:r>
          </w:p>
          <w:p w14:paraId="4B10160A">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2.调查环节责任：立案后，执法人员应及时进行调查，收集证据；必要时可依法进行检查。执法人员调查案件，不得少于二人，并应当出示执法身份证件。</w:t>
            </w:r>
          </w:p>
          <w:p w14:paraId="32AFC51E">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3.调查终结环节责任：案件调查终结，执法人员应当填写案件调查终结审批表，附上相关材料，报主管领导批准。</w:t>
            </w:r>
          </w:p>
          <w:p w14:paraId="36602E32">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4.告知环节责任：执法人员应当填写行政处罚告知审批表，报主管领导批准。经审批下达行政处罚告知书，告知当事人违法事实、处罚的理由和依据，以及当事人依法享有的陈述、申辩、要求听证等权利。</w:t>
            </w:r>
          </w:p>
          <w:p w14:paraId="49D8339C">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5.法制审核环节责任：将同案件相关材料，由执法人员提交的法制工作机构，由法制工作机构进行审查。审查应当根据认定的事实，提出予以处罚、补充证据、重新调查、撤销案件或者其他处理意见。</w:t>
            </w:r>
          </w:p>
          <w:p w14:paraId="4433436C">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6.决定环节责任：根据调查、审查情况决定是否予以行政处罚。依法需要给予行政处罚的，应制作盖有作出行政处罚决定公章的行政处罚决定书，载明违法事实和证据、处罚依据和内容、申请行政复议或提起行政诉讼的途径和期限等内容。行政处罚决定中涉及没收实物或者其他有关财物的，还应当附没收物品凭证。</w:t>
            </w:r>
          </w:p>
          <w:p w14:paraId="175FA74A">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7.送达环节责任：行政处罚决定书应应当直接送达当事人。当事人拒绝接收或者无法直接送达当事人的，应当依照《中华人民共和国民事诉讼法》的有关规定送达。</w:t>
            </w:r>
          </w:p>
          <w:p w14:paraId="2927B2D0">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8.执行环节责任：监督当事人在决定的期限内，履行生效的行政处罚决定。当事人在法定期限内不申请行政复议或者提起行政诉讼，又不履行的，可依法采取加处罚款或向人民法院申请强制执行等措施；申请人民法院强制执行前应当填写履行行政处罚决定催告书，书面催告当事人履行义务，并告知履行义务的期限和方式、依法享有的陈述和申辩权，罚款涉及加处罚款的，应当有明确的金额和给付方式。罚没款实施罚缴分离。</w:t>
            </w:r>
          </w:p>
          <w:p w14:paraId="78A3B62D">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kern w:val="0"/>
                <w:sz w:val="18"/>
                <w:szCs w:val="18"/>
              </w:rPr>
              <w:t>9.其他法律法规规章规定应履行的责任。</w:t>
            </w:r>
          </w:p>
        </w:tc>
        <w:tc>
          <w:tcPr>
            <w:tcW w:w="3402" w:type="dxa"/>
            <w:tcBorders>
              <w:tl2br w:val="nil"/>
              <w:tr2bl w:val="nil"/>
            </w:tcBorders>
            <w:shd w:val="clear" w:color="auto" w:fill="auto"/>
            <w:vAlign w:val="center"/>
          </w:tcPr>
          <w:p w14:paraId="5343FA8E">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因不履行或不正确履行行政职责，有下列情形的，行政机关及相关工作人员应承担相应责任：</w:t>
            </w:r>
          </w:p>
          <w:p w14:paraId="1A454C7C">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1.没有法律和事实依据实施行政处罚的；</w:t>
            </w:r>
          </w:p>
          <w:p w14:paraId="2DD59D39">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2.行政处罚显失公正的；</w:t>
            </w:r>
          </w:p>
          <w:p w14:paraId="3B6DA34C">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3.执法人员玩忽职守，滥用职权、徇私舞弊的；</w:t>
            </w:r>
          </w:p>
          <w:p w14:paraId="3DC11C7C">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4.不具备行政执法资格实施行政处罚的；</w:t>
            </w:r>
          </w:p>
          <w:p w14:paraId="01B37374">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5.擅自改变行政处罚种类、幅度的；</w:t>
            </w:r>
          </w:p>
          <w:p w14:paraId="7DFC8CF1">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6.违反法定的行政处罚程序的；</w:t>
            </w:r>
          </w:p>
          <w:p w14:paraId="6A7BC0BD">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7.符合听证条件、行政管理相对人要求听证，应予组织听证而不组织听证的；</w:t>
            </w:r>
          </w:p>
          <w:p w14:paraId="768CD5C6">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8.在行政处罚过程中发生腐败行为的；</w:t>
            </w:r>
          </w:p>
          <w:p w14:paraId="74A3F829">
            <w:pPr>
              <w:widowControl/>
              <w:spacing w:line="240" w:lineRule="exact"/>
              <w:jc w:val="left"/>
              <w:textAlignment w:val="center"/>
              <w:rPr>
                <w:rFonts w:ascii="仿宋_GB2312" w:hAnsi="仿宋_GB2312" w:eastAsia="仿宋_GB2312" w:cs="仿宋_GB2312"/>
                <w:color w:val="000000"/>
                <w:sz w:val="18"/>
                <w:szCs w:val="18"/>
              </w:rPr>
            </w:pPr>
            <w:r>
              <w:rPr>
                <w:rStyle w:val="6"/>
                <w:rFonts w:hint="default" w:hAnsi="仿宋_GB2312"/>
                <w:sz w:val="18"/>
                <w:szCs w:val="18"/>
              </w:rPr>
              <w:t>9.其他违反法律法规规章文件规定的行为</w:t>
            </w:r>
            <w:r>
              <w:rPr>
                <w:rStyle w:val="7"/>
                <w:rFonts w:hint="default" w:ascii="仿宋_GB2312" w:hAnsi="仿宋_GB2312" w:eastAsia="仿宋_GB2312" w:cs="仿宋_GB2312"/>
                <w:sz w:val="18"/>
                <w:szCs w:val="18"/>
              </w:rPr>
              <w:t>。</w:t>
            </w:r>
          </w:p>
        </w:tc>
        <w:tc>
          <w:tcPr>
            <w:tcW w:w="567" w:type="dxa"/>
            <w:tcBorders>
              <w:tl2br w:val="nil"/>
              <w:tr2bl w:val="nil"/>
            </w:tcBorders>
            <w:shd w:val="clear" w:color="auto" w:fill="auto"/>
            <w:vAlign w:val="center"/>
          </w:tcPr>
          <w:p w14:paraId="3B3442C3">
            <w:pPr>
              <w:spacing w:line="240" w:lineRule="exact"/>
              <w:jc w:val="center"/>
              <w:rPr>
                <w:rFonts w:ascii="仿宋_GB2312" w:hAnsi="仿宋_GB2312" w:eastAsia="仿宋_GB2312" w:cs="仿宋_GB2312"/>
                <w:color w:val="000000"/>
                <w:sz w:val="18"/>
                <w:szCs w:val="18"/>
              </w:rPr>
            </w:pPr>
          </w:p>
        </w:tc>
      </w:tr>
      <w:tr w14:paraId="581B4C9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8957" w:hRule="atLeast"/>
        </w:trPr>
        <w:tc>
          <w:tcPr>
            <w:tcW w:w="544" w:type="dxa"/>
            <w:tcBorders>
              <w:tl2br w:val="nil"/>
              <w:tr2bl w:val="nil"/>
            </w:tcBorders>
            <w:shd w:val="clear" w:color="auto" w:fill="auto"/>
            <w:vAlign w:val="center"/>
          </w:tcPr>
          <w:p w14:paraId="45F6479F">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109</w:t>
            </w:r>
          </w:p>
        </w:tc>
        <w:tc>
          <w:tcPr>
            <w:tcW w:w="850" w:type="dxa"/>
            <w:tcBorders>
              <w:tl2br w:val="nil"/>
              <w:tr2bl w:val="nil"/>
            </w:tcBorders>
            <w:shd w:val="clear" w:color="auto" w:fill="auto"/>
            <w:vAlign w:val="center"/>
          </w:tcPr>
          <w:p w14:paraId="6C5E2E96">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行政处罚</w:t>
            </w:r>
          </w:p>
        </w:tc>
        <w:tc>
          <w:tcPr>
            <w:tcW w:w="1134" w:type="dxa"/>
            <w:tcBorders>
              <w:tl2br w:val="nil"/>
              <w:tr2bl w:val="nil"/>
            </w:tcBorders>
            <w:shd w:val="clear" w:color="auto" w:fill="auto"/>
            <w:vAlign w:val="center"/>
          </w:tcPr>
          <w:p w14:paraId="799AE9E0">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对“安管人员”未按规定办理证书变更的处罚</w:t>
            </w:r>
          </w:p>
        </w:tc>
        <w:tc>
          <w:tcPr>
            <w:tcW w:w="3118" w:type="dxa"/>
            <w:tcBorders>
              <w:tl2br w:val="nil"/>
              <w:tr2bl w:val="nil"/>
            </w:tcBorders>
            <w:shd w:val="clear" w:color="auto" w:fill="auto"/>
            <w:vAlign w:val="center"/>
          </w:tcPr>
          <w:p w14:paraId="0C5B0DB2">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《建筑施工企业主要负责人、项目负责人和专职安全生产管理人员安全生产管理规定》第三十一条　“安管人员”未按规定办理证书变更的，由县级以上地方人民政府住房城乡建设主管部门责令限期改正，并处1000元以上5000元以下的罚款。</w:t>
            </w:r>
          </w:p>
        </w:tc>
        <w:tc>
          <w:tcPr>
            <w:tcW w:w="1858" w:type="dxa"/>
            <w:tcBorders>
              <w:tl2br w:val="nil"/>
              <w:tr2bl w:val="nil"/>
            </w:tcBorders>
            <w:shd w:val="clear" w:color="auto" w:fill="auto"/>
            <w:vAlign w:val="center"/>
          </w:tcPr>
          <w:p w14:paraId="63099E85">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山海关区住建局</w:t>
            </w:r>
          </w:p>
        </w:tc>
        <w:tc>
          <w:tcPr>
            <w:tcW w:w="3969" w:type="dxa"/>
            <w:tcBorders>
              <w:tl2br w:val="nil"/>
              <w:tr2bl w:val="nil"/>
            </w:tcBorders>
            <w:shd w:val="clear" w:color="auto" w:fill="auto"/>
            <w:vAlign w:val="center"/>
          </w:tcPr>
          <w:p w14:paraId="4F0BFEA5">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1.立案环节责任：依照职权，或者依据举报、交办、移送等途径发现违法行为，认为应当给予行政处罚的，应当立案，但适用简易程序的除外。立案应当填写立案审批表，附上相关材料，报主管领导批准。</w:t>
            </w:r>
          </w:p>
          <w:p w14:paraId="5BF42386">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2.调查环节责任：立案后，执法人员应及时进行调查，收集证据；必要时可依法进行检查。执法人员调查案件，不得少于二人，并应当出示执法身份证件。</w:t>
            </w:r>
          </w:p>
          <w:p w14:paraId="7B1DC91D">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3.调查终结环节责任：案件调查终结，执法人员应当填写案件调查终结审批表，附上相关材料，报主管领导批准。</w:t>
            </w:r>
          </w:p>
          <w:p w14:paraId="510841D3">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4.告知环节责任：执法人员应当填写行政处罚告知审批表，报主管领导批准。经审批下达行政处罚告知书，告知当事人违法事实、处罚的理由和依据，以及当事人依法享有的陈述、申辩、要求听证等权利。</w:t>
            </w:r>
          </w:p>
          <w:p w14:paraId="7B4B3D11">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5.法制审核环节责任：将同案件相关材料，由执法人员提交的法制工作机构，由法制工作机构进行审查。审查应当根据认定的事实，提出予以处罚、补充证据、重新调查、撤销案件或者其他处理意见。</w:t>
            </w:r>
          </w:p>
          <w:p w14:paraId="6E3F9D3F">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6.决定环节责任：根据调查、审查情况决定是否予以行政处罚。依法需要给予行政处罚的，应制作盖有作出行政处罚决定公章的行政处罚决定书，载明违法事实和证据、处罚依据和内容、申请行政复议或提起行政诉讼的途径和期限等内容。行政处罚决定中涉及没收实物或者其他有关财物的，还应当附没收物品凭证。</w:t>
            </w:r>
          </w:p>
          <w:p w14:paraId="7D361807">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7.送达环节责任：行政处罚决定书应应当直接送达当事人。当事人拒绝接收或者无法直接送达当事人的，应当依照《中华人民共和国民事诉讼法》的有关规定送达。</w:t>
            </w:r>
          </w:p>
          <w:p w14:paraId="5348BE9C">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8.执行环节责任：监督当事人在决定的期限内，履行生效的行政处罚决定。当事人在法定期限内不申请行政复议或者提起行政诉讼，又不履行的，可依法采取加处罚款或向人民法院申请强制执行等措施；申请人民法院强制执行前应当填写履行行政处罚决定催告书，书面催告当事人履行义务，并告知履行义务的期限和方式、依法享有的陈述和申辩权，罚款涉及加处罚款的，应当有明确的金额和给付方式。罚没款实施罚缴分离。</w:t>
            </w:r>
          </w:p>
          <w:p w14:paraId="2C7324BB">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kern w:val="0"/>
                <w:sz w:val="18"/>
                <w:szCs w:val="18"/>
              </w:rPr>
              <w:t>9.其他法律法规规章规定应履行的责任。</w:t>
            </w:r>
          </w:p>
        </w:tc>
        <w:tc>
          <w:tcPr>
            <w:tcW w:w="3402" w:type="dxa"/>
            <w:tcBorders>
              <w:tl2br w:val="nil"/>
              <w:tr2bl w:val="nil"/>
            </w:tcBorders>
            <w:shd w:val="clear" w:color="auto" w:fill="auto"/>
            <w:vAlign w:val="center"/>
          </w:tcPr>
          <w:p w14:paraId="0A72C141">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因不履行或不正确履行行政职责，有下列情形的，行政机关及相关工作人员应承担相应责任：</w:t>
            </w:r>
          </w:p>
          <w:p w14:paraId="6580F185">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1.没有法律和事实依据实施行政处罚的；</w:t>
            </w:r>
          </w:p>
          <w:p w14:paraId="3732A600">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2.行政处罚显失公正的；</w:t>
            </w:r>
          </w:p>
          <w:p w14:paraId="3743615E">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3.执法人员玩忽职守，滥用职权、徇私舞弊的；</w:t>
            </w:r>
          </w:p>
          <w:p w14:paraId="769EFA83">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4.不具备行政执法资格实施行政处罚的；</w:t>
            </w:r>
          </w:p>
          <w:p w14:paraId="252F56CE">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5.擅自改变行政处罚种类、幅度的；</w:t>
            </w:r>
          </w:p>
          <w:p w14:paraId="17D223AB">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6.违反法定的行政处罚程序的；</w:t>
            </w:r>
          </w:p>
          <w:p w14:paraId="1F908C92">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7.符合听证条件、行政管理相对人要求听证，应予组织听证而不组织听证的；</w:t>
            </w:r>
          </w:p>
          <w:p w14:paraId="76A3A1D9">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8.在行政处罚过程中发生腐败行为的；</w:t>
            </w:r>
          </w:p>
          <w:p w14:paraId="77F004E1">
            <w:pPr>
              <w:widowControl/>
              <w:spacing w:line="240" w:lineRule="exact"/>
              <w:jc w:val="left"/>
              <w:textAlignment w:val="center"/>
              <w:rPr>
                <w:rFonts w:ascii="仿宋_GB2312" w:hAnsi="仿宋_GB2312" w:eastAsia="仿宋_GB2312" w:cs="仿宋_GB2312"/>
                <w:color w:val="000000"/>
                <w:sz w:val="18"/>
                <w:szCs w:val="18"/>
              </w:rPr>
            </w:pPr>
            <w:r>
              <w:rPr>
                <w:rStyle w:val="6"/>
                <w:rFonts w:hint="default" w:hAnsi="仿宋_GB2312"/>
                <w:sz w:val="18"/>
                <w:szCs w:val="18"/>
              </w:rPr>
              <w:t>9.其他违反法律法规规章文件规定的行为</w:t>
            </w:r>
            <w:r>
              <w:rPr>
                <w:rStyle w:val="7"/>
                <w:rFonts w:hint="default" w:ascii="仿宋_GB2312" w:hAnsi="仿宋_GB2312" w:eastAsia="仿宋_GB2312" w:cs="仿宋_GB2312"/>
                <w:sz w:val="18"/>
                <w:szCs w:val="18"/>
              </w:rPr>
              <w:t>。</w:t>
            </w:r>
          </w:p>
        </w:tc>
        <w:tc>
          <w:tcPr>
            <w:tcW w:w="567" w:type="dxa"/>
            <w:tcBorders>
              <w:tl2br w:val="nil"/>
              <w:tr2bl w:val="nil"/>
            </w:tcBorders>
            <w:shd w:val="clear" w:color="auto" w:fill="auto"/>
            <w:vAlign w:val="center"/>
          </w:tcPr>
          <w:p w14:paraId="5681A838">
            <w:pPr>
              <w:spacing w:line="240" w:lineRule="exact"/>
              <w:jc w:val="center"/>
              <w:rPr>
                <w:rFonts w:ascii="仿宋_GB2312" w:hAnsi="仿宋_GB2312" w:eastAsia="仿宋_GB2312" w:cs="仿宋_GB2312"/>
                <w:color w:val="000000"/>
                <w:sz w:val="18"/>
                <w:szCs w:val="18"/>
              </w:rPr>
            </w:pPr>
          </w:p>
        </w:tc>
      </w:tr>
      <w:tr w14:paraId="2ADCC24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8957" w:hRule="atLeast"/>
        </w:trPr>
        <w:tc>
          <w:tcPr>
            <w:tcW w:w="544" w:type="dxa"/>
            <w:tcBorders>
              <w:tl2br w:val="nil"/>
              <w:tr2bl w:val="nil"/>
            </w:tcBorders>
            <w:shd w:val="clear" w:color="auto" w:fill="auto"/>
            <w:vAlign w:val="center"/>
          </w:tcPr>
          <w:p w14:paraId="0B5E1C95">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110</w:t>
            </w:r>
          </w:p>
        </w:tc>
        <w:tc>
          <w:tcPr>
            <w:tcW w:w="850" w:type="dxa"/>
            <w:tcBorders>
              <w:tl2br w:val="nil"/>
              <w:tr2bl w:val="nil"/>
            </w:tcBorders>
            <w:shd w:val="clear" w:color="auto" w:fill="auto"/>
            <w:vAlign w:val="center"/>
          </w:tcPr>
          <w:p w14:paraId="354EDF82">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行政处罚</w:t>
            </w:r>
          </w:p>
        </w:tc>
        <w:tc>
          <w:tcPr>
            <w:tcW w:w="1134" w:type="dxa"/>
            <w:tcBorders>
              <w:tl2br w:val="nil"/>
              <w:tr2bl w:val="nil"/>
            </w:tcBorders>
            <w:shd w:val="clear" w:color="auto" w:fill="auto"/>
            <w:vAlign w:val="center"/>
          </w:tcPr>
          <w:p w14:paraId="74C3F201">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对主要负责人、项目负责人未按规定履行安全生产管理职责的，尚不够刑事处罚的处罚</w:t>
            </w:r>
          </w:p>
        </w:tc>
        <w:tc>
          <w:tcPr>
            <w:tcW w:w="3118" w:type="dxa"/>
            <w:tcBorders>
              <w:tl2br w:val="nil"/>
              <w:tr2bl w:val="nil"/>
            </w:tcBorders>
            <w:shd w:val="clear" w:color="auto" w:fill="auto"/>
            <w:vAlign w:val="center"/>
          </w:tcPr>
          <w:p w14:paraId="583E67AE">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《建筑施工企业主要负责人、项目负责人和专职安全生产管理人员安全生产管理规定》第三十二条　主要负责人、项目负责人未按规定履行安全生产管理职责的，由县级以上人民政府住房城乡建设主管部门责令限期改正；逾期未改正的，责令建筑施工企业停业整顿；造成生产安全事故或者其他严重后果的，按照《生产安全事故报告和调查处理条例》的有关规定，依法暂扣或者吊销安全生产考核合格证书；构成犯罪的，依法追究刑事责任。主要负责人、项目负责人有前款违法行为，尚不够刑事处罚的，处2万元以上20万元以下的罚款或者按照管理权限给予撤职处分；自刑罚执行完毕或者受处分之日起，5年内不得担任建筑施工企业的主要负责人、项目负责人。</w:t>
            </w:r>
          </w:p>
        </w:tc>
        <w:tc>
          <w:tcPr>
            <w:tcW w:w="1858" w:type="dxa"/>
            <w:tcBorders>
              <w:tl2br w:val="nil"/>
              <w:tr2bl w:val="nil"/>
            </w:tcBorders>
            <w:shd w:val="clear" w:color="auto" w:fill="auto"/>
            <w:vAlign w:val="center"/>
          </w:tcPr>
          <w:p w14:paraId="029B6015">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山海关区住建局</w:t>
            </w:r>
          </w:p>
        </w:tc>
        <w:tc>
          <w:tcPr>
            <w:tcW w:w="3969" w:type="dxa"/>
            <w:tcBorders>
              <w:tl2br w:val="nil"/>
              <w:tr2bl w:val="nil"/>
            </w:tcBorders>
            <w:shd w:val="clear" w:color="auto" w:fill="auto"/>
            <w:vAlign w:val="center"/>
          </w:tcPr>
          <w:p w14:paraId="04B7CEDF">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1.立案环节责任：依照职权，或者依据举报、交办、移送等途径发现违法行为，认为应当给予行政处罚的，应当立案，但适用简易程序的除外。立案应当填写立案审批表，附上相关材料，报主管领导批准。</w:t>
            </w:r>
          </w:p>
          <w:p w14:paraId="7C97E9CD">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2.调查环节责任：立案后，执法人员应及时进行调查，收集证据；必要时可依法进行检查。执法人员调查案件，不得少于二人，并应当出示执法身份证件。</w:t>
            </w:r>
          </w:p>
          <w:p w14:paraId="2B9B7431">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3.调查终结环节责任：案件调查终结，执法人员应当填写案件调查终结审批表，附上相关材料，报主管领导批准。</w:t>
            </w:r>
          </w:p>
          <w:p w14:paraId="38EF8BDB">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4.告知环节责任：执法人员应当填写行政处罚告知审批表，报主管领导批准。经审批下达行政处罚告知书，告知当事人违法事实、处罚的理由和依据，以及当事人依法享有的陈述、申辩、要求听证等权利。</w:t>
            </w:r>
          </w:p>
          <w:p w14:paraId="25724DCF">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5.法制审核环节责任：将同案件相关材料，由执法人员提交的法制工作机构，由法制工作机构进行审查。审查应当根据认定的事实，提出予以处罚、补充证据、重新调查、撤销案件或者其他处理意见。</w:t>
            </w:r>
          </w:p>
          <w:p w14:paraId="4B81E335">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6.决定环节责任：根据调查、审查情况决定是否予以行政处罚。依法需要给予行政处罚的，应制作盖有作出行政处罚决定公章的行政处罚决定书，载明违法事实和证据、处罚依据和内容、申请行政复议或提起行政诉讼的途径和期限等内容。行政处罚决定中涉及没收实物或者其他有关财物的，还应当附没收物品凭证。</w:t>
            </w:r>
          </w:p>
          <w:p w14:paraId="263C9753">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7.送达环节责任：行政处罚决定书应应当直接送达当事人。当事人拒绝接收或者无法直接送达当事人的，应当依照《中华人民共和国民事诉讼法》的有关规定送达。</w:t>
            </w:r>
          </w:p>
          <w:p w14:paraId="20576C80">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8.执行环节责任：监督当事人在决定的期限内，履行生效的行政处罚决定。当事人在法定期限内不申请行政复议或者提起行政诉讼，又不履行的，可依法采取加处罚款或向人民法院申请强制执行等措施；申请人民法院强制执行前应当填写履行行政处罚决定催告书，书面催告当事人履行义务，并告知履行义务的期限和方式、依法享有的陈述和申辩权，罚款涉及加处罚款的，应当有明确的金额和给付方式。罚没款实施罚缴分离。</w:t>
            </w:r>
          </w:p>
          <w:p w14:paraId="7C3B4E2D">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kern w:val="0"/>
                <w:sz w:val="18"/>
                <w:szCs w:val="18"/>
              </w:rPr>
              <w:t>9.其他法律法规规章规定应履行的责任。</w:t>
            </w:r>
          </w:p>
        </w:tc>
        <w:tc>
          <w:tcPr>
            <w:tcW w:w="3402" w:type="dxa"/>
            <w:tcBorders>
              <w:tl2br w:val="nil"/>
              <w:tr2bl w:val="nil"/>
            </w:tcBorders>
            <w:shd w:val="clear" w:color="auto" w:fill="auto"/>
            <w:vAlign w:val="center"/>
          </w:tcPr>
          <w:p w14:paraId="72056FC5">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因不履行或不正确履行行政职责，有下列情形的，行政机关及相关工作人员应承担相应责任：</w:t>
            </w:r>
          </w:p>
          <w:p w14:paraId="0FC1FCD8">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1.没有法律和事实依据实施行政处罚的；</w:t>
            </w:r>
          </w:p>
          <w:p w14:paraId="6673295F">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2.行政处罚显失公正的；</w:t>
            </w:r>
          </w:p>
          <w:p w14:paraId="0F6BA9E2">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3.执法人员玩忽职守，滥用职权、徇私舞弊的；</w:t>
            </w:r>
          </w:p>
          <w:p w14:paraId="70A5333F">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4.不具备行政执法资格实施行政处罚的；</w:t>
            </w:r>
          </w:p>
          <w:p w14:paraId="29EC9E43">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5.擅自改变行政处罚种类、幅度的；</w:t>
            </w:r>
          </w:p>
          <w:p w14:paraId="283D7B05">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6.违反法定的行政处罚程序的；</w:t>
            </w:r>
          </w:p>
          <w:p w14:paraId="0A7A082E">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7.符合听证条件、行政管理相对人要求听证，应予组织听证而不组织听证的；</w:t>
            </w:r>
          </w:p>
          <w:p w14:paraId="6F4C21B2">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8.在行政处罚过程中发生腐败行为的；</w:t>
            </w:r>
          </w:p>
          <w:p w14:paraId="2F45E255">
            <w:pPr>
              <w:widowControl/>
              <w:spacing w:line="240" w:lineRule="exact"/>
              <w:jc w:val="left"/>
              <w:textAlignment w:val="center"/>
              <w:rPr>
                <w:rFonts w:ascii="仿宋_GB2312" w:hAnsi="仿宋_GB2312" w:eastAsia="仿宋_GB2312" w:cs="仿宋_GB2312"/>
                <w:color w:val="000000"/>
                <w:sz w:val="18"/>
                <w:szCs w:val="18"/>
              </w:rPr>
            </w:pPr>
            <w:r>
              <w:rPr>
                <w:rStyle w:val="6"/>
                <w:rFonts w:hint="default" w:hAnsi="仿宋_GB2312"/>
                <w:sz w:val="18"/>
                <w:szCs w:val="18"/>
              </w:rPr>
              <w:t>9.其他违反法律法规规章文件规定的行为</w:t>
            </w:r>
            <w:r>
              <w:rPr>
                <w:rStyle w:val="7"/>
                <w:rFonts w:hint="default" w:ascii="仿宋_GB2312" w:hAnsi="仿宋_GB2312" w:eastAsia="仿宋_GB2312" w:cs="仿宋_GB2312"/>
                <w:sz w:val="18"/>
                <w:szCs w:val="18"/>
              </w:rPr>
              <w:t>。</w:t>
            </w:r>
          </w:p>
        </w:tc>
        <w:tc>
          <w:tcPr>
            <w:tcW w:w="567" w:type="dxa"/>
            <w:tcBorders>
              <w:tl2br w:val="nil"/>
              <w:tr2bl w:val="nil"/>
            </w:tcBorders>
            <w:shd w:val="clear" w:color="auto" w:fill="auto"/>
            <w:vAlign w:val="center"/>
          </w:tcPr>
          <w:p w14:paraId="6ED7807A">
            <w:pPr>
              <w:spacing w:line="240" w:lineRule="exact"/>
              <w:jc w:val="center"/>
              <w:rPr>
                <w:rFonts w:ascii="仿宋_GB2312" w:hAnsi="仿宋_GB2312" w:eastAsia="仿宋_GB2312" w:cs="仿宋_GB2312"/>
                <w:color w:val="000000"/>
                <w:sz w:val="18"/>
                <w:szCs w:val="18"/>
              </w:rPr>
            </w:pPr>
          </w:p>
        </w:tc>
      </w:tr>
      <w:tr w14:paraId="1F04678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8957" w:hRule="atLeast"/>
        </w:trPr>
        <w:tc>
          <w:tcPr>
            <w:tcW w:w="544" w:type="dxa"/>
            <w:tcBorders>
              <w:tl2br w:val="nil"/>
              <w:tr2bl w:val="nil"/>
            </w:tcBorders>
            <w:shd w:val="clear" w:color="auto" w:fill="auto"/>
            <w:vAlign w:val="center"/>
          </w:tcPr>
          <w:p w14:paraId="066ECA39">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111</w:t>
            </w:r>
          </w:p>
        </w:tc>
        <w:tc>
          <w:tcPr>
            <w:tcW w:w="850" w:type="dxa"/>
            <w:tcBorders>
              <w:tl2br w:val="nil"/>
              <w:tr2bl w:val="nil"/>
            </w:tcBorders>
            <w:shd w:val="clear" w:color="auto" w:fill="auto"/>
            <w:vAlign w:val="center"/>
          </w:tcPr>
          <w:p w14:paraId="740D54F0">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行政处罚</w:t>
            </w:r>
          </w:p>
        </w:tc>
        <w:tc>
          <w:tcPr>
            <w:tcW w:w="1134" w:type="dxa"/>
            <w:tcBorders>
              <w:tl2br w:val="nil"/>
              <w:tr2bl w:val="nil"/>
            </w:tcBorders>
            <w:shd w:val="clear" w:color="auto" w:fill="auto"/>
            <w:vAlign w:val="center"/>
          </w:tcPr>
          <w:p w14:paraId="6AC999E5">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对专职安全生产管理人员未按规定履行安全生产管理职责的处罚</w:t>
            </w:r>
          </w:p>
        </w:tc>
        <w:tc>
          <w:tcPr>
            <w:tcW w:w="3118" w:type="dxa"/>
            <w:tcBorders>
              <w:tl2br w:val="nil"/>
              <w:tr2bl w:val="nil"/>
            </w:tcBorders>
            <w:shd w:val="clear" w:color="auto" w:fill="auto"/>
            <w:vAlign w:val="center"/>
          </w:tcPr>
          <w:p w14:paraId="280A3020">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《建筑施工企业主要负责人、项目负责人和专职安全生产管理人员安全生产管理规定》第三十三条　专职安全生产管理人员未按规定履行安全生产管理职责的，由县级以上地方人民政府住房城乡建设主管部门责令限期改正，并处1000元以上5000元以下的罚款；造成生产安全事故或者其他严重后果的，按照《生产安全事故报告和调查处理条例》的有关规定，依法暂扣或者吊销安全生产考核合格证书；构成犯罪的，依法追究刑事责任。</w:t>
            </w:r>
          </w:p>
        </w:tc>
        <w:tc>
          <w:tcPr>
            <w:tcW w:w="1858" w:type="dxa"/>
            <w:tcBorders>
              <w:tl2br w:val="nil"/>
              <w:tr2bl w:val="nil"/>
            </w:tcBorders>
            <w:shd w:val="clear" w:color="auto" w:fill="auto"/>
            <w:vAlign w:val="center"/>
          </w:tcPr>
          <w:p w14:paraId="42245927">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山海关区住建局</w:t>
            </w:r>
          </w:p>
        </w:tc>
        <w:tc>
          <w:tcPr>
            <w:tcW w:w="3969" w:type="dxa"/>
            <w:tcBorders>
              <w:tl2br w:val="nil"/>
              <w:tr2bl w:val="nil"/>
            </w:tcBorders>
            <w:shd w:val="clear" w:color="auto" w:fill="auto"/>
            <w:vAlign w:val="center"/>
          </w:tcPr>
          <w:p w14:paraId="11171482">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1.立案环节责任：依照职权，或者依据举报、交办、移送等途径发现违法行为，认为应当给予行政处罚的，应当立案，但适用简易程序的除外。立案应当填写立案审批表，附上相关材料，报主管领导批准。</w:t>
            </w:r>
          </w:p>
          <w:p w14:paraId="5FE9B836">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2.调查环节责任：立案后，执法人员应及时进行调查，收集证据；必要时可依法进行检查。执法人员调查案件，不得少于二人，并应当出示执法身份证件。</w:t>
            </w:r>
          </w:p>
          <w:p w14:paraId="0626F0ED">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3.调查终结环节责任：案件调查终结，执法人员应当填写案件调查终结审批表，附上相关材料，报主管领导批准。</w:t>
            </w:r>
          </w:p>
          <w:p w14:paraId="25939C52">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4.告知环节责任：执法人员应当填写行政处罚告知审批表，报主管领导批准。经审批下达行政处罚告知书，告知当事人违法事实、处罚的理由和依据，以及当事人依法享有的陈述、申辩、要求听证等权利。</w:t>
            </w:r>
          </w:p>
          <w:p w14:paraId="7F1EF493">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5.法制审核环节责任：将同案件相关材料，由执法人员提交的法制工作机构，由法制工作机构进行审查。审查应当根据认定的事实，提出予以处罚、补充证据、重新调查、撤销案件或者其他处理意见。</w:t>
            </w:r>
          </w:p>
          <w:p w14:paraId="448F3D73">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6.决定环节责任：根据调查、审查情况决定是否予以行政处罚。依法需要给予行政处罚的，应制作盖有作出行政处罚决定公章的行政处罚决定书，载明违法事实和证据、处罚依据和内容、申请行政复议或提起行政诉讼的途径和期限等内容。行政处罚决定中涉及没收实物或者其他有关财物的，还应当附没收物品凭证。</w:t>
            </w:r>
          </w:p>
          <w:p w14:paraId="1535F592">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7.送达环节责任：行政处罚决定书应应当直接送达当事人。当事人拒绝接收或者无法直接送达当事人的，应当依照《中华人民共和国民事诉讼法》的有关规定送达。</w:t>
            </w:r>
          </w:p>
          <w:p w14:paraId="63D39436">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8.执行环节责任：监督当事人在决定的期限内，履行生效的行政处罚决定。当事人在法定期限内不申请行政复议或者提起行政诉讼，又不履行的，可依法采取加处罚款或向人民法院申请强制执行等措施；申请人民法院强制执行前应当填写履行行政处罚决定催告书，书面催告当事人履行义务，并告知履行义务的期限和方式、依法享有的陈述和申辩权，罚款涉及加处罚款的，应当有明确的金额和给付方式。罚没款实施罚缴分离。</w:t>
            </w:r>
          </w:p>
          <w:p w14:paraId="22EA18E3">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kern w:val="0"/>
                <w:sz w:val="18"/>
                <w:szCs w:val="18"/>
              </w:rPr>
              <w:t>9.其他法律法规规章规定应履行的责任。</w:t>
            </w:r>
          </w:p>
        </w:tc>
        <w:tc>
          <w:tcPr>
            <w:tcW w:w="3402" w:type="dxa"/>
            <w:tcBorders>
              <w:tl2br w:val="nil"/>
              <w:tr2bl w:val="nil"/>
            </w:tcBorders>
            <w:shd w:val="clear" w:color="auto" w:fill="auto"/>
            <w:vAlign w:val="center"/>
          </w:tcPr>
          <w:p w14:paraId="4C97A5A7">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因不履行或不正确履行行政职责，有下列情形的，行政机关及相关工作人员应承担相应责任：</w:t>
            </w:r>
          </w:p>
          <w:p w14:paraId="0010BBB8">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1.没有法律和事实依据实施行政处罚的；</w:t>
            </w:r>
          </w:p>
          <w:p w14:paraId="2B1A7B93">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2.行政处罚显失公正的；</w:t>
            </w:r>
          </w:p>
          <w:p w14:paraId="2668391C">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3.执法人员玩忽职守，滥用职权、徇私舞弊的；</w:t>
            </w:r>
          </w:p>
          <w:p w14:paraId="2779790C">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4.不具备行政执法资格实施行政处罚的；</w:t>
            </w:r>
          </w:p>
          <w:p w14:paraId="59BBF5E8">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5.擅自改变行政处罚种类、幅度的；</w:t>
            </w:r>
          </w:p>
          <w:p w14:paraId="590870C8">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6.违反法定的行政处罚程序的；</w:t>
            </w:r>
          </w:p>
          <w:p w14:paraId="7D1E0FCF">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7.符合听证条件、行政管理相对人要求听证，应予组织听证而不组织听证的；</w:t>
            </w:r>
          </w:p>
          <w:p w14:paraId="410B22C5">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8.在行政处罚过程中发生腐败行为的；</w:t>
            </w:r>
          </w:p>
          <w:p w14:paraId="0B802DE0">
            <w:pPr>
              <w:widowControl/>
              <w:spacing w:line="240" w:lineRule="exact"/>
              <w:jc w:val="left"/>
              <w:textAlignment w:val="center"/>
              <w:rPr>
                <w:rFonts w:ascii="仿宋_GB2312" w:hAnsi="仿宋_GB2312" w:eastAsia="仿宋_GB2312" w:cs="仿宋_GB2312"/>
                <w:color w:val="000000"/>
                <w:sz w:val="18"/>
                <w:szCs w:val="18"/>
              </w:rPr>
            </w:pPr>
            <w:r>
              <w:rPr>
                <w:rStyle w:val="6"/>
                <w:rFonts w:hint="default" w:hAnsi="仿宋_GB2312"/>
                <w:sz w:val="18"/>
                <w:szCs w:val="18"/>
              </w:rPr>
              <w:t>9.其他违反法律法规规章文件规定的行为</w:t>
            </w:r>
            <w:r>
              <w:rPr>
                <w:rStyle w:val="7"/>
                <w:rFonts w:hint="default" w:ascii="仿宋_GB2312" w:hAnsi="仿宋_GB2312" w:eastAsia="仿宋_GB2312" w:cs="仿宋_GB2312"/>
                <w:sz w:val="18"/>
                <w:szCs w:val="18"/>
              </w:rPr>
              <w:t>。</w:t>
            </w:r>
          </w:p>
        </w:tc>
        <w:tc>
          <w:tcPr>
            <w:tcW w:w="567" w:type="dxa"/>
            <w:tcBorders>
              <w:tl2br w:val="nil"/>
              <w:tr2bl w:val="nil"/>
            </w:tcBorders>
            <w:shd w:val="clear" w:color="auto" w:fill="auto"/>
            <w:vAlign w:val="center"/>
          </w:tcPr>
          <w:p w14:paraId="198F723D">
            <w:pPr>
              <w:spacing w:line="240" w:lineRule="exact"/>
              <w:jc w:val="center"/>
              <w:rPr>
                <w:rFonts w:ascii="仿宋_GB2312" w:hAnsi="仿宋_GB2312" w:eastAsia="仿宋_GB2312" w:cs="仿宋_GB2312"/>
                <w:color w:val="000000"/>
                <w:sz w:val="18"/>
                <w:szCs w:val="18"/>
              </w:rPr>
            </w:pPr>
          </w:p>
        </w:tc>
      </w:tr>
      <w:tr w14:paraId="73EAA30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8957" w:hRule="atLeast"/>
        </w:trPr>
        <w:tc>
          <w:tcPr>
            <w:tcW w:w="544" w:type="dxa"/>
            <w:tcBorders>
              <w:tl2br w:val="nil"/>
              <w:tr2bl w:val="nil"/>
            </w:tcBorders>
            <w:shd w:val="clear" w:color="auto" w:fill="auto"/>
            <w:vAlign w:val="center"/>
          </w:tcPr>
          <w:p w14:paraId="22B2E155">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112</w:t>
            </w:r>
          </w:p>
        </w:tc>
        <w:tc>
          <w:tcPr>
            <w:tcW w:w="850" w:type="dxa"/>
            <w:tcBorders>
              <w:tl2br w:val="nil"/>
              <w:tr2bl w:val="nil"/>
            </w:tcBorders>
            <w:shd w:val="clear" w:color="auto" w:fill="auto"/>
            <w:vAlign w:val="center"/>
          </w:tcPr>
          <w:p w14:paraId="4269BC1E">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行政处罚</w:t>
            </w:r>
          </w:p>
        </w:tc>
        <w:tc>
          <w:tcPr>
            <w:tcW w:w="1134" w:type="dxa"/>
            <w:tcBorders>
              <w:tl2br w:val="nil"/>
              <w:tr2bl w:val="nil"/>
            </w:tcBorders>
            <w:shd w:val="clear" w:color="auto" w:fill="auto"/>
            <w:vAlign w:val="center"/>
          </w:tcPr>
          <w:p w14:paraId="431BE2DE">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对未按照本规定提供工程周边环境等资料的；未按照本规定在招标文件中列出危大工程清单的；未按照施工合同约定及时支付危大工程施工技术措施费或者相应的安全防护文明施工措施费的；未按照本规定委托具有相应勘察资质的单位进行第三方监测的；未对第三方监测单位报告的异常情况组织采取处置措施的处罚</w:t>
            </w:r>
          </w:p>
        </w:tc>
        <w:tc>
          <w:tcPr>
            <w:tcW w:w="3118" w:type="dxa"/>
            <w:tcBorders>
              <w:tl2br w:val="nil"/>
              <w:tr2bl w:val="nil"/>
            </w:tcBorders>
            <w:shd w:val="clear" w:color="auto" w:fill="auto"/>
            <w:vAlign w:val="center"/>
          </w:tcPr>
          <w:p w14:paraId="1FCB51EA">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《危险性较大的分部分项工程安全管理规定》第二十九条　建设单位有下列行为之一的，责令限期改正，并处1万元以上3万元以下的罚款；对直接负责的主管人员和其他直接责任人员处1000元以上5000元以下的罚款：（一）未按照本规定提供工程周边环境等资料的；（二）未按照本规定在招标文件中列出危大工程清单的；（三）未按照施工合同约定及时支付危大工程施工技术措施费或者相应的安全防护文明施工措施费的；（四）未按照本规定委托具有相应勘察资质的单位进行第三方监测的；（五）未对第三方监测单位报告的异常情况组织采取处置措施的。</w:t>
            </w:r>
          </w:p>
        </w:tc>
        <w:tc>
          <w:tcPr>
            <w:tcW w:w="1858" w:type="dxa"/>
            <w:tcBorders>
              <w:tl2br w:val="nil"/>
              <w:tr2bl w:val="nil"/>
            </w:tcBorders>
            <w:shd w:val="clear" w:color="auto" w:fill="auto"/>
            <w:vAlign w:val="center"/>
          </w:tcPr>
          <w:p w14:paraId="7CF554A5">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山海关区住建局</w:t>
            </w:r>
          </w:p>
        </w:tc>
        <w:tc>
          <w:tcPr>
            <w:tcW w:w="3969" w:type="dxa"/>
            <w:tcBorders>
              <w:tl2br w:val="nil"/>
              <w:tr2bl w:val="nil"/>
            </w:tcBorders>
            <w:shd w:val="clear" w:color="auto" w:fill="auto"/>
            <w:vAlign w:val="center"/>
          </w:tcPr>
          <w:p w14:paraId="32D3EC7E">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1.立案环节责任：依照职权，或者依据举报、交办、移送等途径发现违法行为，认为应当给予行政处罚的，应当立案，但适用简易程序的除外。立案应当填写立案审批表，附上相关材料，报主管领导批准。</w:t>
            </w:r>
          </w:p>
          <w:p w14:paraId="785FEB7E">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2.调查环节责任：立案后，执法人员应及时进行调查，收集证据；必要时可依法进行检查。执法人员调查案件，不得少于二人，并应当出示执法身份证件。</w:t>
            </w:r>
          </w:p>
          <w:p w14:paraId="21BC6B8D">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3.调查终结环节责任：案件调查终结，执法人员应当填写案件调查终结审批表，附上相关材料，报主管领导批准。</w:t>
            </w:r>
          </w:p>
          <w:p w14:paraId="038E01CA">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4.告知环节责任：执法人员应当填写行政处罚告知审批表，报主管领导批准。经审批下达行政处罚告知书，告知当事人违法事实、处罚的理由和依据，以及当事人依法享有的陈述、申辩、要求听证等权利。</w:t>
            </w:r>
          </w:p>
          <w:p w14:paraId="1AB5ABF5">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5.法制审核环节责任：将同案件相关材料，由执法人员提交的法制工作机构，由法制工作机构进行审查。审查应当根据认定的事实，提出予以处罚、补充证据、重新调查、撤销案件或者其他处理意见。</w:t>
            </w:r>
          </w:p>
          <w:p w14:paraId="17E17FD9">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6.决定环节责任：根据调查、审查情况决定是否予以行政处罚。依法需要给予行政处罚的，应制作盖有作出行政处罚决定公章的行政处罚决定书，载明违法事实和证据、处罚依据和内容、申请行政复议或提起行政诉讼的途径和期限等内容。行政处罚决定中涉及没收实物或者其他有关财物的，还应当附没收物品凭证。</w:t>
            </w:r>
          </w:p>
          <w:p w14:paraId="665E2C04">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7.送达环节责任：行政处罚决定书应应当直接送达当事人。当事人拒绝接收或者无法直接送达当事人的，应当依照《中华人民共和国民事诉讼法》的有关规定送达。</w:t>
            </w:r>
          </w:p>
          <w:p w14:paraId="4B64C644">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8.执行环节责任：监督当事人在决定的期限内，履行生效的行政处罚决定。当事人在法定期限内不申请行政复议或者提起行政诉讼，又不履行的，可依法采取加处罚款或向人民法院申请强制执行等措施；申请人民法院强制执行前应当填写履行行政处罚决定催告书，书面催告当事人履行义务，并告知履行义务的期限和方式、依法享有的陈述和申辩权，罚款涉及加处罚款的，应当有明确的金额和给付方式。罚没款实施罚缴分离。</w:t>
            </w:r>
          </w:p>
          <w:p w14:paraId="4906B93B">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kern w:val="0"/>
                <w:sz w:val="18"/>
                <w:szCs w:val="18"/>
              </w:rPr>
              <w:t>9.其他法律法规规章规定应履行的责任。</w:t>
            </w:r>
          </w:p>
        </w:tc>
        <w:tc>
          <w:tcPr>
            <w:tcW w:w="3402" w:type="dxa"/>
            <w:tcBorders>
              <w:tl2br w:val="nil"/>
              <w:tr2bl w:val="nil"/>
            </w:tcBorders>
            <w:shd w:val="clear" w:color="auto" w:fill="auto"/>
            <w:vAlign w:val="center"/>
          </w:tcPr>
          <w:p w14:paraId="0D497129">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因不履行或不正确履行行政职责，有下列情形的，行政机关及相关工作人员应承担相应责任：</w:t>
            </w:r>
          </w:p>
          <w:p w14:paraId="478194AF">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1.没有法律和事实依据实施行政处罚的；</w:t>
            </w:r>
          </w:p>
          <w:p w14:paraId="0EC609AF">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2.行政处罚显失公正的；</w:t>
            </w:r>
          </w:p>
          <w:p w14:paraId="0EA87E16">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3.执法人员玩忽职守，滥用职权、徇私舞弊的；</w:t>
            </w:r>
          </w:p>
          <w:p w14:paraId="5353FBAA">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4.不具备行政执法资格实施行政处罚的；</w:t>
            </w:r>
          </w:p>
          <w:p w14:paraId="37449EF1">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5.擅自改变行政处罚种类、幅度的；</w:t>
            </w:r>
          </w:p>
          <w:p w14:paraId="21CB8681">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6.违反法定的行政处罚程序的；</w:t>
            </w:r>
          </w:p>
          <w:p w14:paraId="4F3F0BCB">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7.符合听证条件、行政管理相对人要求听证，应予组织听证而不组织听证的；</w:t>
            </w:r>
          </w:p>
          <w:p w14:paraId="276C73D3">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8.在行政处罚过程中发生腐败行为的；</w:t>
            </w:r>
          </w:p>
          <w:p w14:paraId="16255835">
            <w:pPr>
              <w:widowControl/>
              <w:spacing w:line="240" w:lineRule="exact"/>
              <w:jc w:val="left"/>
              <w:textAlignment w:val="center"/>
              <w:rPr>
                <w:rFonts w:ascii="仿宋_GB2312" w:hAnsi="仿宋_GB2312" w:eastAsia="仿宋_GB2312" w:cs="仿宋_GB2312"/>
                <w:color w:val="000000"/>
                <w:sz w:val="18"/>
                <w:szCs w:val="18"/>
              </w:rPr>
            </w:pPr>
            <w:r>
              <w:rPr>
                <w:rStyle w:val="6"/>
                <w:rFonts w:hint="default" w:hAnsi="仿宋_GB2312"/>
                <w:sz w:val="18"/>
                <w:szCs w:val="18"/>
              </w:rPr>
              <w:t>9.其他违反法律法规规章文件规定的行为</w:t>
            </w:r>
            <w:r>
              <w:rPr>
                <w:rStyle w:val="7"/>
                <w:rFonts w:hint="default" w:ascii="仿宋_GB2312" w:hAnsi="仿宋_GB2312" w:eastAsia="仿宋_GB2312" w:cs="仿宋_GB2312"/>
                <w:sz w:val="18"/>
                <w:szCs w:val="18"/>
              </w:rPr>
              <w:t>。</w:t>
            </w:r>
          </w:p>
        </w:tc>
        <w:tc>
          <w:tcPr>
            <w:tcW w:w="567" w:type="dxa"/>
            <w:tcBorders>
              <w:tl2br w:val="nil"/>
              <w:tr2bl w:val="nil"/>
            </w:tcBorders>
            <w:shd w:val="clear" w:color="auto" w:fill="auto"/>
            <w:vAlign w:val="center"/>
          </w:tcPr>
          <w:p w14:paraId="6262CCC7">
            <w:pPr>
              <w:spacing w:line="240" w:lineRule="exact"/>
              <w:jc w:val="center"/>
              <w:rPr>
                <w:rFonts w:ascii="仿宋_GB2312" w:hAnsi="仿宋_GB2312" w:eastAsia="仿宋_GB2312" w:cs="仿宋_GB2312"/>
                <w:color w:val="000000"/>
                <w:sz w:val="18"/>
                <w:szCs w:val="18"/>
              </w:rPr>
            </w:pPr>
          </w:p>
        </w:tc>
      </w:tr>
      <w:tr w14:paraId="6868790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8957" w:hRule="atLeast"/>
        </w:trPr>
        <w:tc>
          <w:tcPr>
            <w:tcW w:w="544" w:type="dxa"/>
            <w:tcBorders>
              <w:tl2br w:val="nil"/>
              <w:tr2bl w:val="nil"/>
            </w:tcBorders>
            <w:shd w:val="clear" w:color="auto" w:fill="auto"/>
            <w:vAlign w:val="center"/>
          </w:tcPr>
          <w:p w14:paraId="1DF68897">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113</w:t>
            </w:r>
          </w:p>
        </w:tc>
        <w:tc>
          <w:tcPr>
            <w:tcW w:w="850" w:type="dxa"/>
            <w:tcBorders>
              <w:tl2br w:val="nil"/>
              <w:tr2bl w:val="nil"/>
            </w:tcBorders>
            <w:shd w:val="clear" w:color="auto" w:fill="auto"/>
            <w:vAlign w:val="center"/>
          </w:tcPr>
          <w:p w14:paraId="2AD6FC4B">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行政处罚</w:t>
            </w:r>
          </w:p>
        </w:tc>
        <w:tc>
          <w:tcPr>
            <w:tcW w:w="1134" w:type="dxa"/>
            <w:tcBorders>
              <w:tl2br w:val="nil"/>
              <w:tr2bl w:val="nil"/>
            </w:tcBorders>
            <w:shd w:val="clear" w:color="auto" w:fill="auto"/>
            <w:vAlign w:val="center"/>
          </w:tcPr>
          <w:p w14:paraId="3D0752E8">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对勘察单位未在勘察文件中说明地质条件可能造成的工程风险的处罚</w:t>
            </w:r>
          </w:p>
        </w:tc>
        <w:tc>
          <w:tcPr>
            <w:tcW w:w="3118" w:type="dxa"/>
            <w:tcBorders>
              <w:tl2br w:val="nil"/>
              <w:tr2bl w:val="nil"/>
            </w:tcBorders>
            <w:shd w:val="clear" w:color="auto" w:fill="auto"/>
            <w:vAlign w:val="center"/>
          </w:tcPr>
          <w:p w14:paraId="676CD369">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 xml:space="preserve">《危险性较大的分部分项工程安全管理规定》第三十条　勘察单位未在勘察文件中说明地质条件可能造成的工程风险的，责令限期改正，依照《建设工程安全生产管理条例》对单位进行处罚；对直接负责的主管人员和其他直接责任人员处1000元以上5000元以下的罚款。   </w:t>
            </w:r>
          </w:p>
        </w:tc>
        <w:tc>
          <w:tcPr>
            <w:tcW w:w="1858" w:type="dxa"/>
            <w:tcBorders>
              <w:tl2br w:val="nil"/>
              <w:tr2bl w:val="nil"/>
            </w:tcBorders>
            <w:shd w:val="clear" w:color="auto" w:fill="auto"/>
            <w:vAlign w:val="center"/>
          </w:tcPr>
          <w:p w14:paraId="75797F5B">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山海关区住建局</w:t>
            </w:r>
          </w:p>
        </w:tc>
        <w:tc>
          <w:tcPr>
            <w:tcW w:w="3969" w:type="dxa"/>
            <w:tcBorders>
              <w:tl2br w:val="nil"/>
              <w:tr2bl w:val="nil"/>
            </w:tcBorders>
            <w:shd w:val="clear" w:color="auto" w:fill="auto"/>
            <w:vAlign w:val="center"/>
          </w:tcPr>
          <w:p w14:paraId="3E961F8E">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1.立案环节责任：依照职权，或者依据举报、交办、移送等途径发现违法行为，认为应当给予行政处罚的，应当立案，但适用简易程序的除外。立案应当填写立案审批表，附上相关材料，报主管领导批准。</w:t>
            </w:r>
          </w:p>
          <w:p w14:paraId="0E9A005D">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2.调查环节责任：立案后，执法人员应及时进行调查，收集证据；必要时可依法进行检查。执法人员调查案件，不得少于二人，并应当出示执法身份证件。</w:t>
            </w:r>
          </w:p>
          <w:p w14:paraId="51B49D90">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3.调查终结环节责任：案件调查终结，执法人员应当填写案件调查终结审批表，附上相关材料，报主管领导批准。</w:t>
            </w:r>
          </w:p>
          <w:p w14:paraId="347F23FF">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4.告知环节责任：执法人员应当填写行政处罚告知审批表，报主管领导批准。经审批下达行政处罚告知书，告知当事人违法事实、处罚的理由和依据，以及当事人依法享有的陈述、申辩、要求听证等权利。</w:t>
            </w:r>
          </w:p>
          <w:p w14:paraId="44F48753">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5.法制审核环节责任：将同案件相关材料，由执法人员提交的法制工作机构，由法制工作机构进行审查。审查应当根据认定的事实，提出予以处罚、补充证据、重新调查、撤销案件或者其他处理意见。</w:t>
            </w:r>
          </w:p>
          <w:p w14:paraId="735EE47C">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6.决定环节责任：根据调查、审查情况决定是否予以行政处罚。依法需要给予行政处罚的，应制作盖有作出行政处罚决定公章的行政处罚决定书，载明违法事实和证据、处罚依据和内容、申请行政复议或提起行政诉讼的途径和期限等内容。行政处罚决定中涉及没收实物或者其他有关财物的，还应当附没收物品凭证。</w:t>
            </w:r>
          </w:p>
          <w:p w14:paraId="446DE923">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7.送达环节责任：行政处罚决定书应应当直接送达当事人。当事人拒绝接收或者无法直接送达当事人的，应当依照《中华人民共和国民事诉讼法》的有关规定送达。</w:t>
            </w:r>
          </w:p>
          <w:p w14:paraId="46EAF53B">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8.执行环节责任：监督当事人在决定的期限内，履行生效的行政处罚决定。当事人在法定期限内不申请行政复议或者提起行政诉讼，又不履行的，可依法采取加处罚款或向人民法院申请强制执行等措施；申请人民法院强制执行前应当填写履行行政处罚决定催告书，书面催告当事人履行义务，并告知履行义务的期限和方式、依法享有的陈述和申辩权，罚款涉及加处罚款的，应当有明确的金额和给付方式。罚没款实施罚缴分离。</w:t>
            </w:r>
          </w:p>
          <w:p w14:paraId="12E26CAD">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kern w:val="0"/>
                <w:sz w:val="18"/>
                <w:szCs w:val="18"/>
              </w:rPr>
              <w:t>9.其他法律法规规章规定应履行的责任。</w:t>
            </w:r>
          </w:p>
        </w:tc>
        <w:tc>
          <w:tcPr>
            <w:tcW w:w="3402" w:type="dxa"/>
            <w:tcBorders>
              <w:tl2br w:val="nil"/>
              <w:tr2bl w:val="nil"/>
            </w:tcBorders>
            <w:shd w:val="clear" w:color="auto" w:fill="auto"/>
            <w:vAlign w:val="center"/>
          </w:tcPr>
          <w:p w14:paraId="6873531F">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因不履行或不正确履行行政职责，有下列情形的，行政机关及相关工作人员应承担相应责任：</w:t>
            </w:r>
          </w:p>
          <w:p w14:paraId="47BDF7F8">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1.没有法律和事实依据实施行政处罚的；</w:t>
            </w:r>
          </w:p>
          <w:p w14:paraId="678FFA03">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2.行政处罚显失公正的；</w:t>
            </w:r>
          </w:p>
          <w:p w14:paraId="4239DCB5">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3.执法人员玩忽职守，滥用职权、徇私舞弊的；</w:t>
            </w:r>
          </w:p>
          <w:p w14:paraId="57B221D5">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4.不具备行政执法资格实施行政处罚的；</w:t>
            </w:r>
          </w:p>
          <w:p w14:paraId="150AF7DD">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5.擅自改变行政处罚种类、幅度的；</w:t>
            </w:r>
          </w:p>
          <w:p w14:paraId="167C6D29">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6.违反法定的行政处罚程序的；</w:t>
            </w:r>
          </w:p>
          <w:p w14:paraId="4A4B6E1B">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7.符合听证条件、行政管理相对人要求听证，应予组织听证而不组织听证的；</w:t>
            </w:r>
          </w:p>
          <w:p w14:paraId="54D8A357">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8.在行政处罚过程中发生腐败行为的；</w:t>
            </w:r>
          </w:p>
          <w:p w14:paraId="0048B50A">
            <w:pPr>
              <w:widowControl/>
              <w:spacing w:line="240" w:lineRule="exact"/>
              <w:jc w:val="left"/>
              <w:textAlignment w:val="center"/>
              <w:rPr>
                <w:rFonts w:ascii="仿宋_GB2312" w:hAnsi="仿宋_GB2312" w:eastAsia="仿宋_GB2312" w:cs="仿宋_GB2312"/>
                <w:color w:val="000000"/>
                <w:sz w:val="18"/>
                <w:szCs w:val="18"/>
              </w:rPr>
            </w:pPr>
            <w:r>
              <w:rPr>
                <w:rStyle w:val="6"/>
                <w:rFonts w:hint="default" w:hAnsi="仿宋_GB2312"/>
                <w:sz w:val="18"/>
                <w:szCs w:val="18"/>
              </w:rPr>
              <w:t>9.其他违反法律法规规章文件规定的行为</w:t>
            </w:r>
            <w:r>
              <w:rPr>
                <w:rStyle w:val="7"/>
                <w:rFonts w:hint="default" w:ascii="仿宋_GB2312" w:hAnsi="仿宋_GB2312" w:eastAsia="仿宋_GB2312" w:cs="仿宋_GB2312"/>
                <w:sz w:val="18"/>
                <w:szCs w:val="18"/>
              </w:rPr>
              <w:t>。</w:t>
            </w:r>
          </w:p>
        </w:tc>
        <w:tc>
          <w:tcPr>
            <w:tcW w:w="567" w:type="dxa"/>
            <w:tcBorders>
              <w:tl2br w:val="nil"/>
              <w:tr2bl w:val="nil"/>
            </w:tcBorders>
            <w:shd w:val="clear" w:color="auto" w:fill="auto"/>
            <w:vAlign w:val="center"/>
          </w:tcPr>
          <w:p w14:paraId="40411512">
            <w:pPr>
              <w:spacing w:line="240" w:lineRule="exact"/>
              <w:jc w:val="center"/>
              <w:rPr>
                <w:rFonts w:ascii="仿宋_GB2312" w:hAnsi="仿宋_GB2312" w:eastAsia="仿宋_GB2312" w:cs="仿宋_GB2312"/>
                <w:color w:val="000000"/>
                <w:sz w:val="18"/>
                <w:szCs w:val="18"/>
              </w:rPr>
            </w:pPr>
          </w:p>
        </w:tc>
      </w:tr>
      <w:tr w14:paraId="4AD55DE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8957" w:hRule="atLeast"/>
        </w:trPr>
        <w:tc>
          <w:tcPr>
            <w:tcW w:w="544" w:type="dxa"/>
            <w:tcBorders>
              <w:tl2br w:val="nil"/>
              <w:tr2bl w:val="nil"/>
            </w:tcBorders>
            <w:shd w:val="clear" w:color="auto" w:fill="auto"/>
            <w:vAlign w:val="center"/>
          </w:tcPr>
          <w:p w14:paraId="10BB4AE2">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114</w:t>
            </w:r>
          </w:p>
        </w:tc>
        <w:tc>
          <w:tcPr>
            <w:tcW w:w="850" w:type="dxa"/>
            <w:tcBorders>
              <w:tl2br w:val="nil"/>
              <w:tr2bl w:val="nil"/>
            </w:tcBorders>
            <w:shd w:val="clear" w:color="auto" w:fill="auto"/>
            <w:vAlign w:val="center"/>
          </w:tcPr>
          <w:p w14:paraId="6F78F4C7">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行政处罚</w:t>
            </w:r>
          </w:p>
        </w:tc>
        <w:tc>
          <w:tcPr>
            <w:tcW w:w="1134" w:type="dxa"/>
            <w:tcBorders>
              <w:tl2br w:val="nil"/>
              <w:tr2bl w:val="nil"/>
            </w:tcBorders>
            <w:shd w:val="clear" w:color="auto" w:fill="auto"/>
            <w:vAlign w:val="center"/>
          </w:tcPr>
          <w:p w14:paraId="428BC92D">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对设计单位未在设计文件中注明涉及危大工程的重点部位和环节，未提出保障工程周边环境安全和工程施工安全的意见的处罚</w:t>
            </w:r>
          </w:p>
        </w:tc>
        <w:tc>
          <w:tcPr>
            <w:tcW w:w="3118" w:type="dxa"/>
            <w:tcBorders>
              <w:tl2br w:val="nil"/>
              <w:tr2bl w:val="nil"/>
            </w:tcBorders>
            <w:shd w:val="clear" w:color="auto" w:fill="auto"/>
            <w:vAlign w:val="center"/>
          </w:tcPr>
          <w:p w14:paraId="6776501E">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《危险性较大的分部分项工程安全管理规定》第三十一条　设计单位未在设计文件中注明涉及危大工程的重点部位和环节，未提出保障工程周边环境安全和工程施工安全的意见的，责令限期改正，并处1万元以上3万元以下的罚款；对直接负责的主管人员和其他直接责任人员处1000元以上5000元以下的罚款。</w:t>
            </w:r>
          </w:p>
        </w:tc>
        <w:tc>
          <w:tcPr>
            <w:tcW w:w="1858" w:type="dxa"/>
            <w:tcBorders>
              <w:tl2br w:val="nil"/>
              <w:tr2bl w:val="nil"/>
            </w:tcBorders>
            <w:shd w:val="clear" w:color="auto" w:fill="auto"/>
            <w:vAlign w:val="center"/>
          </w:tcPr>
          <w:p w14:paraId="5E78DD98">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山海关区住建局</w:t>
            </w:r>
          </w:p>
        </w:tc>
        <w:tc>
          <w:tcPr>
            <w:tcW w:w="3969" w:type="dxa"/>
            <w:tcBorders>
              <w:tl2br w:val="nil"/>
              <w:tr2bl w:val="nil"/>
            </w:tcBorders>
            <w:shd w:val="clear" w:color="auto" w:fill="auto"/>
            <w:vAlign w:val="center"/>
          </w:tcPr>
          <w:p w14:paraId="4D0A68D7">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1.立案环节责任：依照职权，或者依据举报、交办、移送等途径发现违法行为，认为应当给予行政处罚的，应当立案，但适用简易程序的除外。立案应当填写立案审批表，附上相关材料，报主管领导批准。</w:t>
            </w:r>
          </w:p>
          <w:p w14:paraId="62B49547">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2.调查环节责任：立案后，执法人员应及时进行调查，收集证据；必要时可依法进行检查。执法人员调查案件，不得少于二人，并应当出示执法身份证件。</w:t>
            </w:r>
          </w:p>
          <w:p w14:paraId="3B5E29EA">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3.调查终结环节责任：案件调查终结，执法人员应当填写案件调查终结审批表，附上相关材料，报主管领导批准。</w:t>
            </w:r>
          </w:p>
          <w:p w14:paraId="0BB5F6E2">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4.告知环节责任：执法人员应当填写行政处罚告知审批表，报主管领导批准。经审批下达行政处罚告知书，告知当事人违法事实、处罚的理由和依据，以及当事人依法享有的陈述、申辩、要求听证等权利。</w:t>
            </w:r>
          </w:p>
          <w:p w14:paraId="462A143A">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5.法制审核环节责任：将同案件相关材料，由执法人员提交的法制工作机构，由法制工作机构进行审查。审查应当根据认定的事实，提出予以处罚、补充证据、重新调查、撤销案件或者其他处理意见。</w:t>
            </w:r>
          </w:p>
          <w:p w14:paraId="2F69DEA5">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6.决定环节责任：根据调查、审查情况决定是否予以行政处罚。依法需要给予行政处罚的，应制作盖有作出行政处罚决定公章的行政处罚决定书，载明违法事实和证据、处罚依据和内容、申请行政复议或提起行政诉讼的途径和期限等内容。行政处罚决定中涉及没收实物或者其他有关财物的，还应当附没收物品凭证。</w:t>
            </w:r>
          </w:p>
          <w:p w14:paraId="62BD10B2">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7.送达环节责任：行政处罚决定书应应当直接送达当事人。当事人拒绝接收或者无法直接送达当事人的，应当依照《中华人民共和国民事诉讼法》的有关规定送达。</w:t>
            </w:r>
          </w:p>
          <w:p w14:paraId="216466C1">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8.执行环节责任：监督当事人在决定的期限内，履行生效的行政处罚决定。当事人在法定期限内不申请行政复议或者提起行政诉讼，又不履行的，可依法采取加处罚款或向人民法院申请强制执行等措施；申请人民法院强制执行前应当填写履行行政处罚决定催告书，书面催告当事人履行义务，并告知履行义务的期限和方式、依法享有的陈述和申辩权，罚款涉及加处罚款的，应当有明确的金额和给付方式。罚没款实施罚缴分离。</w:t>
            </w:r>
          </w:p>
          <w:p w14:paraId="1D99BB85">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kern w:val="0"/>
                <w:sz w:val="18"/>
                <w:szCs w:val="18"/>
              </w:rPr>
              <w:t>9.其他法律法规规章规定应履行的责任。</w:t>
            </w:r>
          </w:p>
        </w:tc>
        <w:tc>
          <w:tcPr>
            <w:tcW w:w="3402" w:type="dxa"/>
            <w:tcBorders>
              <w:tl2br w:val="nil"/>
              <w:tr2bl w:val="nil"/>
            </w:tcBorders>
            <w:shd w:val="clear" w:color="auto" w:fill="auto"/>
            <w:vAlign w:val="center"/>
          </w:tcPr>
          <w:p w14:paraId="631099DA">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因不履行或不正确履行行政职责，有下列情形的，行政机关及相关工作人员应承担相应责任：</w:t>
            </w:r>
          </w:p>
          <w:p w14:paraId="79309FFC">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1.没有法律和事实依据实施行政处罚的；</w:t>
            </w:r>
          </w:p>
          <w:p w14:paraId="79DA9919">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2.行政处罚显失公正的；</w:t>
            </w:r>
          </w:p>
          <w:p w14:paraId="661667B5">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3.执法人员玩忽职守，滥用职权、徇私舞弊的；</w:t>
            </w:r>
          </w:p>
          <w:p w14:paraId="4123E0C5">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4.不具备行政执法资格实施行政处罚的；</w:t>
            </w:r>
          </w:p>
          <w:p w14:paraId="7BBE2E46">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5.擅自改变行政处罚种类、幅度的；</w:t>
            </w:r>
          </w:p>
          <w:p w14:paraId="3A88F0DF">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6.违反法定的行政处罚程序的；</w:t>
            </w:r>
          </w:p>
          <w:p w14:paraId="59668C3C">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7.符合听证条件、行政管理相对人要求听证，应予组织听证而不组织听证的；</w:t>
            </w:r>
          </w:p>
          <w:p w14:paraId="03429EA5">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8.在行政处罚过程中发生腐败行为的；</w:t>
            </w:r>
          </w:p>
          <w:p w14:paraId="56ED28FC">
            <w:pPr>
              <w:widowControl/>
              <w:spacing w:line="240" w:lineRule="exact"/>
              <w:jc w:val="left"/>
              <w:textAlignment w:val="center"/>
              <w:rPr>
                <w:rFonts w:ascii="仿宋_GB2312" w:hAnsi="仿宋_GB2312" w:eastAsia="仿宋_GB2312" w:cs="仿宋_GB2312"/>
                <w:color w:val="000000"/>
                <w:sz w:val="18"/>
                <w:szCs w:val="18"/>
              </w:rPr>
            </w:pPr>
            <w:r>
              <w:rPr>
                <w:rStyle w:val="6"/>
                <w:rFonts w:hint="default" w:hAnsi="仿宋_GB2312"/>
                <w:sz w:val="18"/>
                <w:szCs w:val="18"/>
              </w:rPr>
              <w:t>9.其他违反法律法规规章文件规定的行为</w:t>
            </w:r>
            <w:r>
              <w:rPr>
                <w:rStyle w:val="7"/>
                <w:rFonts w:hint="default" w:ascii="仿宋_GB2312" w:hAnsi="仿宋_GB2312" w:eastAsia="仿宋_GB2312" w:cs="仿宋_GB2312"/>
                <w:sz w:val="18"/>
                <w:szCs w:val="18"/>
              </w:rPr>
              <w:t>。</w:t>
            </w:r>
          </w:p>
        </w:tc>
        <w:tc>
          <w:tcPr>
            <w:tcW w:w="567" w:type="dxa"/>
            <w:tcBorders>
              <w:tl2br w:val="nil"/>
              <w:tr2bl w:val="nil"/>
            </w:tcBorders>
            <w:shd w:val="clear" w:color="auto" w:fill="auto"/>
            <w:vAlign w:val="center"/>
          </w:tcPr>
          <w:p w14:paraId="4EF7897B">
            <w:pPr>
              <w:spacing w:line="240" w:lineRule="exact"/>
              <w:jc w:val="center"/>
              <w:rPr>
                <w:rFonts w:ascii="仿宋_GB2312" w:hAnsi="仿宋_GB2312" w:eastAsia="仿宋_GB2312" w:cs="仿宋_GB2312"/>
                <w:color w:val="000000"/>
                <w:sz w:val="18"/>
                <w:szCs w:val="18"/>
              </w:rPr>
            </w:pPr>
          </w:p>
        </w:tc>
      </w:tr>
      <w:tr w14:paraId="469C44B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8957" w:hRule="atLeast"/>
        </w:trPr>
        <w:tc>
          <w:tcPr>
            <w:tcW w:w="544" w:type="dxa"/>
            <w:tcBorders>
              <w:tl2br w:val="nil"/>
              <w:tr2bl w:val="nil"/>
            </w:tcBorders>
            <w:shd w:val="clear" w:color="auto" w:fill="auto"/>
            <w:vAlign w:val="center"/>
          </w:tcPr>
          <w:p w14:paraId="1DC498B6">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115</w:t>
            </w:r>
          </w:p>
        </w:tc>
        <w:tc>
          <w:tcPr>
            <w:tcW w:w="850" w:type="dxa"/>
            <w:tcBorders>
              <w:tl2br w:val="nil"/>
              <w:tr2bl w:val="nil"/>
            </w:tcBorders>
            <w:shd w:val="clear" w:color="auto" w:fill="auto"/>
            <w:vAlign w:val="center"/>
          </w:tcPr>
          <w:p w14:paraId="23A279B4">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行政处罚</w:t>
            </w:r>
          </w:p>
        </w:tc>
        <w:tc>
          <w:tcPr>
            <w:tcW w:w="1134" w:type="dxa"/>
            <w:tcBorders>
              <w:tl2br w:val="nil"/>
              <w:tr2bl w:val="nil"/>
            </w:tcBorders>
            <w:shd w:val="clear" w:color="auto" w:fill="auto"/>
            <w:vAlign w:val="center"/>
          </w:tcPr>
          <w:p w14:paraId="55CC6A55">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对施工单位未按照本规定编制并审核危大工程专项施工方案的处罚</w:t>
            </w:r>
          </w:p>
        </w:tc>
        <w:tc>
          <w:tcPr>
            <w:tcW w:w="3118" w:type="dxa"/>
            <w:tcBorders>
              <w:tl2br w:val="nil"/>
              <w:tr2bl w:val="nil"/>
            </w:tcBorders>
            <w:shd w:val="clear" w:color="auto" w:fill="auto"/>
            <w:vAlign w:val="center"/>
          </w:tcPr>
          <w:p w14:paraId="7CDB2E51">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《危险性较大的分部分项工程安全管理规定》第三十二条　施工单位未按照本规定编制并审核危大工程专项施工方案的，依照《建设工程安全生产管理条例》对单位进行处罚，并暂扣安全生产许可证30日；对直接负责的主管人员和其他直接责任人员处1000元以上5000元以下的罚款。</w:t>
            </w:r>
          </w:p>
        </w:tc>
        <w:tc>
          <w:tcPr>
            <w:tcW w:w="1858" w:type="dxa"/>
            <w:tcBorders>
              <w:tl2br w:val="nil"/>
              <w:tr2bl w:val="nil"/>
            </w:tcBorders>
            <w:shd w:val="clear" w:color="auto" w:fill="auto"/>
            <w:vAlign w:val="center"/>
          </w:tcPr>
          <w:p w14:paraId="0761686C">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山海关区住建局</w:t>
            </w:r>
          </w:p>
        </w:tc>
        <w:tc>
          <w:tcPr>
            <w:tcW w:w="3969" w:type="dxa"/>
            <w:tcBorders>
              <w:tl2br w:val="nil"/>
              <w:tr2bl w:val="nil"/>
            </w:tcBorders>
            <w:shd w:val="clear" w:color="auto" w:fill="auto"/>
            <w:vAlign w:val="center"/>
          </w:tcPr>
          <w:p w14:paraId="239CCAA3">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1.立案环节责任：依照职权，或者依据举报、交办、移送等途径发现违法行为，认为应当给予行政处罚的，应当立案，但适用简易程序的除外。立案应当填写立案审批表，附上相关材料，报主管领导批准。</w:t>
            </w:r>
          </w:p>
          <w:p w14:paraId="152AF3FC">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2.调查环节责任：立案后，执法人员应及时进行调查，收集证据；必要时可依法进行检查。执法人员调查案件，不得少于二人，并应当出示执法身份证件。</w:t>
            </w:r>
          </w:p>
          <w:p w14:paraId="15B842F8">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3.调查终结环节责任：案件调查终结，执法人员应当填写案件调查终结审批表，附上相关材料，报主管领导批准。</w:t>
            </w:r>
          </w:p>
          <w:p w14:paraId="77EA0CA0">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4.告知环节责任：执法人员应当填写行政处罚告知审批表，报主管领导批准。经审批下达行政处罚告知书，告知当事人违法事实、处罚的理由和依据，以及当事人依法享有的陈述、申辩、要求听证等权利。</w:t>
            </w:r>
          </w:p>
          <w:p w14:paraId="0545A24D">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5.法制审核环节责任：将同案件相关材料，由执法人员提交的法制工作机构，由法制工作机构进行审查。审查应当根据认定的事实，提出予以处罚、补充证据、重新调查、撤销案件或者其他处理意见。</w:t>
            </w:r>
          </w:p>
          <w:p w14:paraId="69CA53A0">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6.决定环节责任：根据调查、审查情况决定是否予以行政处罚。依法需要给予行政处罚的，应制作盖有作出行政处罚决定公章的行政处罚决定书，载明违法事实和证据、处罚依据和内容、申请行政复议或提起行政诉讼的途径和期限等内容。行政处罚决定中涉及没收实物或者其他有关财物的，还应当附没收物品凭证。</w:t>
            </w:r>
          </w:p>
          <w:p w14:paraId="55A35AD3">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7.送达环节责任：行政处罚决定书应应当直接送达当事人。当事人拒绝接收或者无法直接送达当事人的，应当依照《中华人民共和国民事诉讼法》的有关规定送达。</w:t>
            </w:r>
          </w:p>
          <w:p w14:paraId="41267F00">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8.执行环节责任：监督当事人在决定的期限内，履行生效的行政处罚决定。当事人在法定期限内不申请行政复议或者提起行政诉讼，又不履行的，可依法采取加处罚款或向人民法院申请强制执行等措施；申请人民法院强制执行前应当填写履行行政处罚决定催告书，书面催告当事人履行义务，并告知履行义务的期限和方式、依法享有的陈述和申辩权，罚款涉及加处罚款的，应当有明确的金额和给付方式。罚没款实施罚缴分离。</w:t>
            </w:r>
          </w:p>
          <w:p w14:paraId="0CE75D41">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kern w:val="0"/>
                <w:sz w:val="18"/>
                <w:szCs w:val="18"/>
              </w:rPr>
              <w:t>9.其他法律法规规章规定应履行的责任。</w:t>
            </w:r>
          </w:p>
        </w:tc>
        <w:tc>
          <w:tcPr>
            <w:tcW w:w="3402" w:type="dxa"/>
            <w:tcBorders>
              <w:tl2br w:val="nil"/>
              <w:tr2bl w:val="nil"/>
            </w:tcBorders>
            <w:shd w:val="clear" w:color="auto" w:fill="auto"/>
            <w:vAlign w:val="center"/>
          </w:tcPr>
          <w:p w14:paraId="721A2859">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因不履行或不正确履行行政职责，有下列情形的，行政机关及相关工作人员应承担相应责任：</w:t>
            </w:r>
          </w:p>
          <w:p w14:paraId="1755CED5">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1.没有法律和事实依据实施行政处罚的；</w:t>
            </w:r>
          </w:p>
          <w:p w14:paraId="62E24692">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2.行政处罚显失公正的；</w:t>
            </w:r>
          </w:p>
          <w:p w14:paraId="562AFCEB">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3.执法人员玩忽职守，滥用职权、徇私舞弊的；</w:t>
            </w:r>
          </w:p>
          <w:p w14:paraId="64953FA6">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4.不具备行政执法资格实施行政处罚的；</w:t>
            </w:r>
          </w:p>
          <w:p w14:paraId="654171DA">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5.擅自改变行政处罚种类、幅度的；</w:t>
            </w:r>
          </w:p>
          <w:p w14:paraId="5F8AF071">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6.违反法定的行政处罚程序的；</w:t>
            </w:r>
          </w:p>
          <w:p w14:paraId="3445D973">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7.符合听证条件、行政管理相对人要求听证，应予组织听证而不组织听证的；</w:t>
            </w:r>
          </w:p>
          <w:p w14:paraId="236CDC28">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8.在行政处罚过程中发生腐败行为的；</w:t>
            </w:r>
          </w:p>
          <w:p w14:paraId="58D442DF">
            <w:pPr>
              <w:widowControl/>
              <w:spacing w:line="240" w:lineRule="exact"/>
              <w:jc w:val="left"/>
              <w:textAlignment w:val="center"/>
              <w:rPr>
                <w:rFonts w:ascii="仿宋_GB2312" w:hAnsi="仿宋_GB2312" w:eastAsia="仿宋_GB2312" w:cs="仿宋_GB2312"/>
                <w:color w:val="000000"/>
                <w:sz w:val="18"/>
                <w:szCs w:val="18"/>
              </w:rPr>
            </w:pPr>
            <w:r>
              <w:rPr>
                <w:rStyle w:val="6"/>
                <w:rFonts w:hint="default" w:hAnsi="仿宋_GB2312"/>
                <w:sz w:val="18"/>
                <w:szCs w:val="18"/>
              </w:rPr>
              <w:t>9.其他违反法律法规规章文件规定的行为</w:t>
            </w:r>
            <w:r>
              <w:rPr>
                <w:rStyle w:val="7"/>
                <w:rFonts w:hint="default" w:ascii="仿宋_GB2312" w:hAnsi="仿宋_GB2312" w:eastAsia="仿宋_GB2312" w:cs="仿宋_GB2312"/>
                <w:sz w:val="18"/>
                <w:szCs w:val="18"/>
              </w:rPr>
              <w:t>。</w:t>
            </w:r>
          </w:p>
        </w:tc>
        <w:tc>
          <w:tcPr>
            <w:tcW w:w="567" w:type="dxa"/>
            <w:tcBorders>
              <w:tl2br w:val="nil"/>
              <w:tr2bl w:val="nil"/>
            </w:tcBorders>
            <w:shd w:val="clear" w:color="auto" w:fill="auto"/>
            <w:vAlign w:val="center"/>
          </w:tcPr>
          <w:p w14:paraId="1D73C661">
            <w:pPr>
              <w:spacing w:line="240" w:lineRule="exact"/>
              <w:jc w:val="center"/>
              <w:rPr>
                <w:rFonts w:ascii="仿宋_GB2312" w:hAnsi="仿宋_GB2312" w:eastAsia="仿宋_GB2312" w:cs="仿宋_GB2312"/>
                <w:color w:val="000000"/>
                <w:sz w:val="18"/>
                <w:szCs w:val="18"/>
              </w:rPr>
            </w:pPr>
          </w:p>
        </w:tc>
      </w:tr>
      <w:tr w14:paraId="12F3AE7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8957" w:hRule="atLeast"/>
        </w:trPr>
        <w:tc>
          <w:tcPr>
            <w:tcW w:w="544" w:type="dxa"/>
            <w:tcBorders>
              <w:tl2br w:val="nil"/>
              <w:tr2bl w:val="nil"/>
            </w:tcBorders>
            <w:shd w:val="clear" w:color="auto" w:fill="auto"/>
            <w:vAlign w:val="center"/>
          </w:tcPr>
          <w:p w14:paraId="6B497BA8">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116</w:t>
            </w:r>
          </w:p>
        </w:tc>
        <w:tc>
          <w:tcPr>
            <w:tcW w:w="850" w:type="dxa"/>
            <w:tcBorders>
              <w:tl2br w:val="nil"/>
              <w:tr2bl w:val="nil"/>
            </w:tcBorders>
            <w:shd w:val="clear" w:color="auto" w:fill="auto"/>
            <w:vAlign w:val="center"/>
          </w:tcPr>
          <w:p w14:paraId="47EA12FF">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行政处罚</w:t>
            </w:r>
          </w:p>
        </w:tc>
        <w:tc>
          <w:tcPr>
            <w:tcW w:w="1134" w:type="dxa"/>
            <w:tcBorders>
              <w:tl2br w:val="nil"/>
              <w:tr2bl w:val="nil"/>
            </w:tcBorders>
            <w:shd w:val="clear" w:color="auto" w:fill="auto"/>
            <w:vAlign w:val="center"/>
          </w:tcPr>
          <w:p w14:paraId="70B46BD3">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对未对超过一定规模的危大工程专项施工方案进行专家论证的；未根据专家论证报告对超过一定规模的危大工程专项施工方案进行修改，或者未按照本规定重新组织专家论证的；未严格按照专项施工方案组织施工，或者擅自修改专项施工方案的处罚</w:t>
            </w:r>
          </w:p>
        </w:tc>
        <w:tc>
          <w:tcPr>
            <w:tcW w:w="3118" w:type="dxa"/>
            <w:tcBorders>
              <w:tl2br w:val="nil"/>
              <w:tr2bl w:val="nil"/>
            </w:tcBorders>
            <w:shd w:val="clear" w:color="auto" w:fill="auto"/>
            <w:vAlign w:val="center"/>
          </w:tcPr>
          <w:p w14:paraId="6A4BD1D0">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《危险性较大的分部分项工程安全管理规定》第三十四条　施工单位有下列行为之一的，责令限期改正，处1万元以上3万元以下的罚款，并暂扣安全生产许可证30日；对直接负责的主管人员和其他直接责任人员处1000元以上5000元以下的罚款：（一）未对超过一定规模的危大工程专项施工方案进行专家论证的；（二）未根据专家论证报告对超过一定规模的危大工程专项施工方案进行修改，或者未按照本规定重新组织专家论证的；（三）未严格按照专项施工方案组织施工，或者擅自修改专项施工方案的。</w:t>
            </w:r>
          </w:p>
        </w:tc>
        <w:tc>
          <w:tcPr>
            <w:tcW w:w="1858" w:type="dxa"/>
            <w:tcBorders>
              <w:tl2br w:val="nil"/>
              <w:tr2bl w:val="nil"/>
            </w:tcBorders>
            <w:shd w:val="clear" w:color="auto" w:fill="auto"/>
            <w:vAlign w:val="center"/>
          </w:tcPr>
          <w:p w14:paraId="6A416CA7">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山海关区住建局</w:t>
            </w:r>
          </w:p>
        </w:tc>
        <w:tc>
          <w:tcPr>
            <w:tcW w:w="3969" w:type="dxa"/>
            <w:tcBorders>
              <w:tl2br w:val="nil"/>
              <w:tr2bl w:val="nil"/>
            </w:tcBorders>
            <w:shd w:val="clear" w:color="auto" w:fill="auto"/>
            <w:vAlign w:val="center"/>
          </w:tcPr>
          <w:p w14:paraId="7A62C2F3">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1.立案环节责任：依照职权，或者依据举报、交办、移送等途径发现违法行为，认为应当给予行政处罚的，应当立案，但适用简易程序的除外。立案应当填写立案审批表，附上相关材料，报主管领导批准。</w:t>
            </w:r>
          </w:p>
          <w:p w14:paraId="183675A7">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2.调查环节责任：立案后，执法人员应及时进行调查，收集证据；必要时可依法进行检查。执法人员调查案件，不得少于二人，并应当出示执法身份证件。</w:t>
            </w:r>
          </w:p>
          <w:p w14:paraId="13C6047F">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3.调查终结环节责任：案件调查终结，执法人员应当填写案件调查终结审批表，附上相关材料，报主管领导批准。</w:t>
            </w:r>
          </w:p>
          <w:p w14:paraId="686F92E1">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4.告知环节责任：执法人员应当填写行政处罚告知审批表，报主管领导批准。经审批下达行政处罚告知书，告知当事人违法事实、处罚的理由和依据，以及当事人依法享有的陈述、申辩、要求听证等权利。</w:t>
            </w:r>
          </w:p>
          <w:p w14:paraId="410F4C35">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5.法制审核环节责任：将同案件相关材料，由执法人员提交的法制工作机构，由法制工作机构进行审查。审查应当根据认定的事实，提出予以处罚、补充证据、重新调查、撤销案件或者其他处理意见。</w:t>
            </w:r>
          </w:p>
          <w:p w14:paraId="1B2238A4">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6.决定环节责任：根据调查、审查情况决定是否予以行政处罚。依法需要给予行政处罚的，应制作盖有作出行政处罚决定公章的行政处罚决定书，载明违法事实和证据、处罚依据和内容、申请行政复议或提起行政诉讼的途径和期限等内容。行政处罚决定中涉及没收实物或者其他有关财物的，还应当附没收物品凭证。</w:t>
            </w:r>
          </w:p>
          <w:p w14:paraId="763E282D">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7.送达环节责任：行政处罚决定书应应当直接送达当事人。当事人拒绝接收或者无法直接送达当事人的，应当依照《中华人民共和国民事诉讼法》的有关规定送达。</w:t>
            </w:r>
          </w:p>
          <w:p w14:paraId="1546B9DF">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8.执行环节责任：监督当事人在决定的期限内，履行生效的行政处罚决定。当事人在法定期限内不申请行政复议或者提起行政诉讼，又不履行的，可依法采取加处罚款或向人民法院申请强制执行等措施；申请人民法院强制执行前应当填写履行行政处罚决定催告书，书面催告当事人履行义务，并告知履行义务的期限和方式、依法享有的陈述和申辩权，罚款涉及加处罚款的，应当有明确的金额和给付方式。罚没款实施罚缴分离。</w:t>
            </w:r>
          </w:p>
          <w:p w14:paraId="6E37C437">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kern w:val="0"/>
                <w:sz w:val="18"/>
                <w:szCs w:val="18"/>
              </w:rPr>
              <w:t>9.其他法律法规规章规定应履行的责任。</w:t>
            </w:r>
          </w:p>
        </w:tc>
        <w:tc>
          <w:tcPr>
            <w:tcW w:w="3402" w:type="dxa"/>
            <w:tcBorders>
              <w:tl2br w:val="nil"/>
              <w:tr2bl w:val="nil"/>
            </w:tcBorders>
            <w:shd w:val="clear" w:color="auto" w:fill="auto"/>
            <w:vAlign w:val="center"/>
          </w:tcPr>
          <w:p w14:paraId="2657C39B">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因不履行或不正确履行行政职责，有下列情形的，行政机关及相关工作人员应承担相应责任：</w:t>
            </w:r>
          </w:p>
          <w:p w14:paraId="5F72CB44">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1.没有法律和事实依据实施行政处罚的；</w:t>
            </w:r>
          </w:p>
          <w:p w14:paraId="19EADC54">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2.行政处罚显失公正的；</w:t>
            </w:r>
          </w:p>
          <w:p w14:paraId="6D3363BD">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3.执法人员玩忽职守，滥用职权、徇私舞弊的；</w:t>
            </w:r>
          </w:p>
          <w:p w14:paraId="392535A8">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4.不具备行政执法资格实施行政处罚的；</w:t>
            </w:r>
          </w:p>
          <w:p w14:paraId="2A23B3BA">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5.擅自改变行政处罚种类、幅度的；</w:t>
            </w:r>
          </w:p>
          <w:p w14:paraId="45B3F7B8">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6.违反法定的行政处罚程序的；</w:t>
            </w:r>
          </w:p>
          <w:p w14:paraId="390CEA52">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7.符合听证条件、行政管理相对人要求听证，应予组织听证而不组织听证的；</w:t>
            </w:r>
          </w:p>
          <w:p w14:paraId="7B73B7E5">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8.在行政处罚过程中发生腐败行为的；</w:t>
            </w:r>
          </w:p>
          <w:p w14:paraId="17E031F5">
            <w:pPr>
              <w:widowControl/>
              <w:spacing w:line="240" w:lineRule="exact"/>
              <w:jc w:val="left"/>
              <w:textAlignment w:val="center"/>
              <w:rPr>
                <w:rFonts w:ascii="仿宋_GB2312" w:hAnsi="仿宋_GB2312" w:eastAsia="仿宋_GB2312" w:cs="仿宋_GB2312"/>
                <w:color w:val="000000"/>
                <w:sz w:val="18"/>
                <w:szCs w:val="18"/>
              </w:rPr>
            </w:pPr>
            <w:r>
              <w:rPr>
                <w:rStyle w:val="6"/>
                <w:rFonts w:hint="default" w:hAnsi="仿宋_GB2312"/>
                <w:sz w:val="18"/>
                <w:szCs w:val="18"/>
              </w:rPr>
              <w:t>9.其他违反法律法规规章文件规定的行为</w:t>
            </w:r>
            <w:r>
              <w:rPr>
                <w:rStyle w:val="7"/>
                <w:rFonts w:hint="default" w:ascii="仿宋_GB2312" w:hAnsi="仿宋_GB2312" w:eastAsia="仿宋_GB2312" w:cs="仿宋_GB2312"/>
                <w:sz w:val="18"/>
                <w:szCs w:val="18"/>
              </w:rPr>
              <w:t>。</w:t>
            </w:r>
          </w:p>
        </w:tc>
        <w:tc>
          <w:tcPr>
            <w:tcW w:w="567" w:type="dxa"/>
            <w:tcBorders>
              <w:tl2br w:val="nil"/>
              <w:tr2bl w:val="nil"/>
            </w:tcBorders>
            <w:shd w:val="clear" w:color="auto" w:fill="auto"/>
            <w:vAlign w:val="center"/>
          </w:tcPr>
          <w:p w14:paraId="20CAF540">
            <w:pPr>
              <w:spacing w:line="240" w:lineRule="exact"/>
              <w:jc w:val="center"/>
              <w:rPr>
                <w:rFonts w:ascii="仿宋_GB2312" w:hAnsi="仿宋_GB2312" w:eastAsia="仿宋_GB2312" w:cs="仿宋_GB2312"/>
                <w:color w:val="000000"/>
                <w:sz w:val="18"/>
                <w:szCs w:val="18"/>
              </w:rPr>
            </w:pPr>
          </w:p>
        </w:tc>
      </w:tr>
      <w:tr w14:paraId="1885804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8957" w:hRule="atLeast"/>
        </w:trPr>
        <w:tc>
          <w:tcPr>
            <w:tcW w:w="544" w:type="dxa"/>
            <w:tcBorders>
              <w:tl2br w:val="nil"/>
              <w:tr2bl w:val="nil"/>
            </w:tcBorders>
            <w:shd w:val="clear" w:color="auto" w:fill="auto"/>
            <w:vAlign w:val="center"/>
          </w:tcPr>
          <w:p w14:paraId="066829B5">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117</w:t>
            </w:r>
          </w:p>
        </w:tc>
        <w:tc>
          <w:tcPr>
            <w:tcW w:w="850" w:type="dxa"/>
            <w:tcBorders>
              <w:tl2br w:val="nil"/>
              <w:tr2bl w:val="nil"/>
            </w:tcBorders>
            <w:shd w:val="clear" w:color="auto" w:fill="auto"/>
            <w:vAlign w:val="center"/>
          </w:tcPr>
          <w:p w14:paraId="0141FC5E">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行政处罚</w:t>
            </w:r>
          </w:p>
        </w:tc>
        <w:tc>
          <w:tcPr>
            <w:tcW w:w="1134" w:type="dxa"/>
            <w:tcBorders>
              <w:tl2br w:val="nil"/>
              <w:tr2bl w:val="nil"/>
            </w:tcBorders>
            <w:shd w:val="clear" w:color="auto" w:fill="auto"/>
            <w:vAlign w:val="center"/>
          </w:tcPr>
          <w:p w14:paraId="06E74F81">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对项目负责人未按照本规定现场履职或者组织限期整改的；施工单位未按照本规定进行施工监测和安全巡视的；未按照本规定组织危大工程验收的；发生险情或者事故时，未采取应急处置措施的；未按照本规定建立危大工程安全管理档案的的处罚</w:t>
            </w:r>
          </w:p>
        </w:tc>
        <w:tc>
          <w:tcPr>
            <w:tcW w:w="3118" w:type="dxa"/>
            <w:tcBorders>
              <w:tl2br w:val="nil"/>
              <w:tr2bl w:val="nil"/>
            </w:tcBorders>
            <w:shd w:val="clear" w:color="auto" w:fill="auto"/>
            <w:vAlign w:val="center"/>
          </w:tcPr>
          <w:p w14:paraId="38F48527">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《危险性较大的分部分项工程安全管理规定》第三十五条　施工单位有下列行为之一的，责令限期改正，并处1万元以上3万元以下的罚款；对直接负责的主管人员和其他直接责任人员处1000元以上5000元以下的罚款：（一）项目负责人未按照本规定现场履职或者组织限期整改的；（二）施工单位未按照本规定进行施工监测和安全巡视的；（三）未按照本规定组织危大工程验收的；（四）发生险情或者事故时，未采取应急处置措施的；（五）未按照本规定建立危大工程安全管理档案的。</w:t>
            </w:r>
          </w:p>
        </w:tc>
        <w:tc>
          <w:tcPr>
            <w:tcW w:w="1858" w:type="dxa"/>
            <w:tcBorders>
              <w:tl2br w:val="nil"/>
              <w:tr2bl w:val="nil"/>
            </w:tcBorders>
            <w:shd w:val="clear" w:color="auto" w:fill="auto"/>
            <w:vAlign w:val="center"/>
          </w:tcPr>
          <w:p w14:paraId="262C5A8F">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山海关区住建局</w:t>
            </w:r>
          </w:p>
        </w:tc>
        <w:tc>
          <w:tcPr>
            <w:tcW w:w="3969" w:type="dxa"/>
            <w:tcBorders>
              <w:tl2br w:val="nil"/>
              <w:tr2bl w:val="nil"/>
            </w:tcBorders>
            <w:shd w:val="clear" w:color="auto" w:fill="auto"/>
            <w:vAlign w:val="center"/>
          </w:tcPr>
          <w:p w14:paraId="75753E03">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1.立案环节责任：依照职权，或者依据举报、交办、移送等途径发现违法行为，认为应当给予行政处罚的，应当立案，但适用简易程序的除外。立案应当填写立案审批表，附上相关材料，报主管领导批准。</w:t>
            </w:r>
          </w:p>
          <w:p w14:paraId="734AAB47">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2.调查环节责任：立案后，执法人员应及时进行调查，收集证据；必要时可依法进行检查。执法人员调查案件，不得少于二人，并应当出示执法身份证件。</w:t>
            </w:r>
          </w:p>
          <w:p w14:paraId="157F70CB">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3.调查终结环节责任：案件调查终结，执法人员应当填写案件调查终结审批表，附上相关材料，报主管领导批准。</w:t>
            </w:r>
          </w:p>
          <w:p w14:paraId="1DC4009A">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4.告知环节责任：执法人员应当填写行政处罚告知审批表，报主管领导批准。经审批下达行政处罚告知书，告知当事人违法事实、处罚的理由和依据，以及当事人依法享有的陈述、申辩、要求听证等权利。</w:t>
            </w:r>
          </w:p>
          <w:p w14:paraId="43575184">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5.法制审核环节责任：将同案件相关材料，由执法人员提交的法制工作机构，由法制工作机构进行审查。审查应当根据认定的事实，提出予以处罚、补充证据、重新调查、撤销案件或者其他处理意见。</w:t>
            </w:r>
          </w:p>
          <w:p w14:paraId="483B2AA8">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6.决定环节责任：根据调查、审查情况决定是否予以行政处罚。依法需要给予行政处罚的，应制作盖有作出行政处罚决定公章的行政处罚决定书，载明违法事实和证据、处罚依据和内容、申请行政复议或提起行政诉讼的途径和期限等内容。行政处罚决定中涉及没收实物或者其他有关财物的，还应当附没收物品凭证。</w:t>
            </w:r>
          </w:p>
          <w:p w14:paraId="1D0C0F93">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7.送达环节责任：行政处罚决定书应应当直接送达当事人。当事人拒绝接收或者无法直接送达当事人的，应当依照《中华人民共和国民事诉讼法》的有关规定送达。</w:t>
            </w:r>
          </w:p>
          <w:p w14:paraId="730DD86D">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8.执行环节责任：监督当事人在决定的期限内，履行生效的行政处罚决定。当事人在法定期限内不申请行政复议或者提起行政诉讼，又不履行的，可依法采取加处罚款或向人民法院申请强制执行等措施；申请人民法院强制执行前应当填写履行行政处罚决定催告书，书面催告当事人履行义务，并告知履行义务的期限和方式、依法享有的陈述和申辩权，罚款涉及加处罚款的，应当有明确的金额和给付方式。罚没款实施罚缴分离。</w:t>
            </w:r>
          </w:p>
          <w:p w14:paraId="27B865B5">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kern w:val="0"/>
                <w:sz w:val="18"/>
                <w:szCs w:val="18"/>
              </w:rPr>
              <w:t>9.其他法律法规规章规定应履行的责任。</w:t>
            </w:r>
          </w:p>
        </w:tc>
        <w:tc>
          <w:tcPr>
            <w:tcW w:w="3402" w:type="dxa"/>
            <w:tcBorders>
              <w:tl2br w:val="nil"/>
              <w:tr2bl w:val="nil"/>
            </w:tcBorders>
            <w:shd w:val="clear" w:color="auto" w:fill="auto"/>
            <w:vAlign w:val="center"/>
          </w:tcPr>
          <w:p w14:paraId="3F21DEDB">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因不履行或不正确履行行政职责，有下列情形的，行政机关及相关工作人员应承担相应责任：</w:t>
            </w:r>
          </w:p>
          <w:p w14:paraId="0EC9EDB4">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1.没有法律和事实依据实施行政处罚的；</w:t>
            </w:r>
          </w:p>
          <w:p w14:paraId="7ACDC9F4">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2.行政处罚显失公正的；</w:t>
            </w:r>
          </w:p>
          <w:p w14:paraId="093DCA3F">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3.执法人员玩忽职守，滥用职权、徇私舞弊的；</w:t>
            </w:r>
          </w:p>
          <w:p w14:paraId="68210A3F">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4.不具备行政执法资格实施行政处罚的；</w:t>
            </w:r>
          </w:p>
          <w:p w14:paraId="06077EB3">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5.擅自改变行政处罚种类、幅度的；</w:t>
            </w:r>
          </w:p>
          <w:p w14:paraId="60B813C4">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6.违反法定的行政处罚程序的；</w:t>
            </w:r>
          </w:p>
          <w:p w14:paraId="5A702779">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7.符合听证条件、行政管理相对人要求听证，应予组织听证而不组织听证的；</w:t>
            </w:r>
          </w:p>
          <w:p w14:paraId="24DAFBF7">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8.在行政处罚过程中发生腐败行为的；</w:t>
            </w:r>
          </w:p>
          <w:p w14:paraId="5C313EC4">
            <w:pPr>
              <w:widowControl/>
              <w:spacing w:line="240" w:lineRule="exact"/>
              <w:jc w:val="left"/>
              <w:textAlignment w:val="center"/>
              <w:rPr>
                <w:rFonts w:ascii="仿宋_GB2312" w:hAnsi="仿宋_GB2312" w:eastAsia="仿宋_GB2312" w:cs="仿宋_GB2312"/>
                <w:color w:val="000000"/>
                <w:sz w:val="18"/>
                <w:szCs w:val="18"/>
              </w:rPr>
            </w:pPr>
            <w:r>
              <w:rPr>
                <w:rStyle w:val="6"/>
                <w:rFonts w:hint="default" w:hAnsi="仿宋_GB2312"/>
                <w:sz w:val="18"/>
                <w:szCs w:val="18"/>
              </w:rPr>
              <w:t>9.其他违反法律法规规章文件规定的行为</w:t>
            </w:r>
            <w:r>
              <w:rPr>
                <w:rStyle w:val="7"/>
                <w:rFonts w:hint="default" w:ascii="仿宋_GB2312" w:hAnsi="仿宋_GB2312" w:eastAsia="仿宋_GB2312" w:cs="仿宋_GB2312"/>
                <w:sz w:val="18"/>
                <w:szCs w:val="18"/>
              </w:rPr>
              <w:t>。</w:t>
            </w:r>
          </w:p>
        </w:tc>
        <w:tc>
          <w:tcPr>
            <w:tcW w:w="567" w:type="dxa"/>
            <w:tcBorders>
              <w:tl2br w:val="nil"/>
              <w:tr2bl w:val="nil"/>
            </w:tcBorders>
            <w:shd w:val="clear" w:color="auto" w:fill="auto"/>
            <w:vAlign w:val="center"/>
          </w:tcPr>
          <w:p w14:paraId="2FE1F6D2">
            <w:pPr>
              <w:spacing w:line="240" w:lineRule="exact"/>
              <w:jc w:val="center"/>
              <w:rPr>
                <w:rFonts w:ascii="仿宋_GB2312" w:hAnsi="仿宋_GB2312" w:eastAsia="仿宋_GB2312" w:cs="仿宋_GB2312"/>
                <w:color w:val="000000"/>
                <w:sz w:val="18"/>
                <w:szCs w:val="18"/>
              </w:rPr>
            </w:pPr>
          </w:p>
        </w:tc>
      </w:tr>
      <w:tr w14:paraId="01A4500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8957" w:hRule="atLeast"/>
        </w:trPr>
        <w:tc>
          <w:tcPr>
            <w:tcW w:w="544" w:type="dxa"/>
            <w:tcBorders>
              <w:tl2br w:val="nil"/>
              <w:tr2bl w:val="nil"/>
            </w:tcBorders>
            <w:shd w:val="clear" w:color="auto" w:fill="auto"/>
            <w:vAlign w:val="center"/>
          </w:tcPr>
          <w:p w14:paraId="679A0619">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118</w:t>
            </w:r>
          </w:p>
        </w:tc>
        <w:tc>
          <w:tcPr>
            <w:tcW w:w="850" w:type="dxa"/>
            <w:tcBorders>
              <w:tl2br w:val="nil"/>
              <w:tr2bl w:val="nil"/>
            </w:tcBorders>
            <w:shd w:val="clear" w:color="auto" w:fill="auto"/>
            <w:vAlign w:val="center"/>
          </w:tcPr>
          <w:p w14:paraId="1B9A1DFA">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行政处罚</w:t>
            </w:r>
          </w:p>
        </w:tc>
        <w:tc>
          <w:tcPr>
            <w:tcW w:w="1134" w:type="dxa"/>
            <w:tcBorders>
              <w:tl2br w:val="nil"/>
              <w:tr2bl w:val="nil"/>
            </w:tcBorders>
            <w:shd w:val="clear" w:color="auto" w:fill="auto"/>
            <w:vAlign w:val="center"/>
          </w:tcPr>
          <w:p w14:paraId="2754BF55">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对总监理工程师未按照本规定审查危大工程专项施工方案的；发现施工单位未按照专项施工方案实施，未要求其整改或者停工的；施工单位拒不整改或者不停止施工时，未向建设单位和工程所在地住房城乡建设主管部门报告的的处罚</w:t>
            </w:r>
          </w:p>
        </w:tc>
        <w:tc>
          <w:tcPr>
            <w:tcW w:w="3118" w:type="dxa"/>
            <w:tcBorders>
              <w:tl2br w:val="nil"/>
              <w:tr2bl w:val="nil"/>
            </w:tcBorders>
            <w:shd w:val="clear" w:color="auto" w:fill="auto"/>
            <w:vAlign w:val="center"/>
          </w:tcPr>
          <w:p w14:paraId="7C966CB6">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《危险性较大的分部分项工程安全管理规定》第三十六条　监理单位有下列行为之一的，依照《中华人民共和国安全生产法》《建设工程安全生产管理条例》对单位进行处罚；对直接负责的主管人员和其他直接责任人员处1000元以上5000元以下的罚款：（一）总监理工程师未按照本规定审查危大工程专项施工方案的；（二）发现施工单位未按照专项施工方案实施，未要求其整改或者停工的；（三）施工单位拒不整改或者不停止施工时，未向建设单位和工程所在地住房城乡建设主管部门报告的。</w:t>
            </w:r>
          </w:p>
        </w:tc>
        <w:tc>
          <w:tcPr>
            <w:tcW w:w="1858" w:type="dxa"/>
            <w:tcBorders>
              <w:tl2br w:val="nil"/>
              <w:tr2bl w:val="nil"/>
            </w:tcBorders>
            <w:shd w:val="clear" w:color="auto" w:fill="auto"/>
            <w:vAlign w:val="center"/>
          </w:tcPr>
          <w:p w14:paraId="6E600EC1">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山海关区住建局</w:t>
            </w:r>
          </w:p>
        </w:tc>
        <w:tc>
          <w:tcPr>
            <w:tcW w:w="3969" w:type="dxa"/>
            <w:tcBorders>
              <w:tl2br w:val="nil"/>
              <w:tr2bl w:val="nil"/>
            </w:tcBorders>
            <w:shd w:val="clear" w:color="auto" w:fill="auto"/>
            <w:vAlign w:val="center"/>
          </w:tcPr>
          <w:p w14:paraId="03A9418E">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1.立案环节责任：依照职权，或者依据举报、交办、移送等途径发现违法行为，认为应当给予行政处罚的，应当立案，但适用简易程序的除外。立案应当填写立案审批表，附上相关材料，报主管领导批准。</w:t>
            </w:r>
          </w:p>
          <w:p w14:paraId="747E032D">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2.调查环节责任：立案后，执法人员应及时进行调查，收集证据；必要时可依法进行检查。执法人员调查案件，不得少于二人，并应当出示执法身份证件。</w:t>
            </w:r>
          </w:p>
          <w:p w14:paraId="26C4FBF3">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3.调查终结环节责任：案件调查终结，执法人员应当填写案件调查终结审批表，附上相关材料，报主管领导批准。</w:t>
            </w:r>
          </w:p>
          <w:p w14:paraId="1A6A89B0">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4.告知环节责任：执法人员应当填写行政处罚告知审批表，报主管领导批准。经审批下达行政处罚告知书，告知当事人违法事实、处罚的理由和依据，以及当事人依法享有的陈述、申辩、要求听证等权利。</w:t>
            </w:r>
          </w:p>
          <w:p w14:paraId="3C113646">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5.法制审核环节责任：将同案件相关材料，由执法人员提交的法制工作机构，由法制工作机构进行审查。审查应当根据认定的事实，提出予以处罚、补充证据、重新调查、撤销案件或者其他处理意见。</w:t>
            </w:r>
          </w:p>
          <w:p w14:paraId="2DB9D062">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6.决定环节责任：根据调查、审查情况决定是否予以行政处罚。依法需要给予行政处罚的，应制作盖有作出行政处罚决定公章的行政处罚决定书，载明违法事实和证据、处罚依据和内容、申请行政复议或提起行政诉讼的途径和期限等内容。行政处罚决定中涉及没收实物或者其他有关财物的，还应当附没收物品凭证。</w:t>
            </w:r>
          </w:p>
          <w:p w14:paraId="50EC7276">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7.送达环节责任：行政处罚决定书应应当直接送达当事人。当事人拒绝接收或者无法直接送达当事人的，应当依照《中华人民共和国民事诉讼法》的有关规定送达。</w:t>
            </w:r>
          </w:p>
          <w:p w14:paraId="5ECD26CF">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8.执行环节责任：监督当事人在决定的期限内，履行生效的行政处罚决定。当事人在法定期限内不申请行政复议或者提起行政诉讼，又不履行的，可依法采取加处罚款或向人民法院申请强制执行等措施；申请人民法院强制执行前应当填写履行行政处罚决定催告书，书面催告当事人履行义务，并告知履行义务的期限和方式、依法享有的陈述和申辩权，罚款涉及加处罚款的，应当有明确的金额和给付方式。罚没款实施罚缴分离。</w:t>
            </w:r>
          </w:p>
          <w:p w14:paraId="118F18D9">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kern w:val="0"/>
                <w:sz w:val="18"/>
                <w:szCs w:val="18"/>
              </w:rPr>
              <w:t>9.其他法律法规规章规定应履行的责任。</w:t>
            </w:r>
          </w:p>
        </w:tc>
        <w:tc>
          <w:tcPr>
            <w:tcW w:w="3402" w:type="dxa"/>
            <w:tcBorders>
              <w:tl2br w:val="nil"/>
              <w:tr2bl w:val="nil"/>
            </w:tcBorders>
            <w:shd w:val="clear" w:color="auto" w:fill="auto"/>
            <w:vAlign w:val="center"/>
          </w:tcPr>
          <w:p w14:paraId="47CFAB32">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因不履行或不正确履行行政职责，有下列情形的，行政机关及相关工作人员应承担相应责任：</w:t>
            </w:r>
          </w:p>
          <w:p w14:paraId="79A2314D">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1.没有法律和事实依据实施行政处罚的；</w:t>
            </w:r>
          </w:p>
          <w:p w14:paraId="57A182B4">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2.行政处罚显失公正的；</w:t>
            </w:r>
          </w:p>
          <w:p w14:paraId="2B9901C0">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3.执法人员玩忽职守，滥用职权、徇私舞弊的；</w:t>
            </w:r>
          </w:p>
          <w:p w14:paraId="3FB001F6">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4.不具备行政执法资格实施行政处罚的；</w:t>
            </w:r>
          </w:p>
          <w:p w14:paraId="511ADAF7">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5.擅自改变行政处罚种类、幅度的；</w:t>
            </w:r>
          </w:p>
          <w:p w14:paraId="13E6F3C4">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6.违反法定的行政处罚程序的；</w:t>
            </w:r>
          </w:p>
          <w:p w14:paraId="38974FFC">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7.符合听证条件、行政管理相对人要求听证，应予组织听证而不组织听证的；</w:t>
            </w:r>
          </w:p>
          <w:p w14:paraId="115542A3">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8.在行政处罚过程中发生腐败行为的；</w:t>
            </w:r>
          </w:p>
          <w:p w14:paraId="31EC2EEC">
            <w:pPr>
              <w:widowControl/>
              <w:spacing w:line="240" w:lineRule="exact"/>
              <w:jc w:val="left"/>
              <w:textAlignment w:val="center"/>
              <w:rPr>
                <w:rFonts w:ascii="仿宋_GB2312" w:hAnsi="仿宋_GB2312" w:eastAsia="仿宋_GB2312" w:cs="仿宋_GB2312"/>
                <w:color w:val="000000"/>
                <w:sz w:val="18"/>
                <w:szCs w:val="18"/>
              </w:rPr>
            </w:pPr>
            <w:r>
              <w:rPr>
                <w:rStyle w:val="6"/>
                <w:rFonts w:hint="default" w:hAnsi="仿宋_GB2312"/>
                <w:sz w:val="18"/>
                <w:szCs w:val="18"/>
              </w:rPr>
              <w:t>9.其他违反法律法规规章文件规定的行为</w:t>
            </w:r>
            <w:r>
              <w:rPr>
                <w:rStyle w:val="7"/>
                <w:rFonts w:hint="default" w:ascii="仿宋_GB2312" w:hAnsi="仿宋_GB2312" w:eastAsia="仿宋_GB2312" w:cs="仿宋_GB2312"/>
                <w:sz w:val="18"/>
                <w:szCs w:val="18"/>
              </w:rPr>
              <w:t>。</w:t>
            </w:r>
          </w:p>
        </w:tc>
        <w:tc>
          <w:tcPr>
            <w:tcW w:w="567" w:type="dxa"/>
            <w:tcBorders>
              <w:tl2br w:val="nil"/>
              <w:tr2bl w:val="nil"/>
            </w:tcBorders>
            <w:shd w:val="clear" w:color="auto" w:fill="auto"/>
            <w:vAlign w:val="center"/>
          </w:tcPr>
          <w:p w14:paraId="0A4BD789">
            <w:pPr>
              <w:spacing w:line="240" w:lineRule="exact"/>
              <w:jc w:val="center"/>
              <w:rPr>
                <w:rFonts w:ascii="仿宋_GB2312" w:hAnsi="仿宋_GB2312" w:eastAsia="仿宋_GB2312" w:cs="仿宋_GB2312"/>
                <w:color w:val="000000"/>
                <w:sz w:val="18"/>
                <w:szCs w:val="18"/>
              </w:rPr>
            </w:pPr>
          </w:p>
        </w:tc>
      </w:tr>
      <w:tr w14:paraId="0BF7326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8957" w:hRule="atLeast"/>
        </w:trPr>
        <w:tc>
          <w:tcPr>
            <w:tcW w:w="544" w:type="dxa"/>
            <w:tcBorders>
              <w:tl2br w:val="nil"/>
              <w:tr2bl w:val="nil"/>
            </w:tcBorders>
            <w:shd w:val="clear" w:color="auto" w:fill="auto"/>
            <w:vAlign w:val="center"/>
          </w:tcPr>
          <w:p w14:paraId="2ABE5977">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119</w:t>
            </w:r>
          </w:p>
        </w:tc>
        <w:tc>
          <w:tcPr>
            <w:tcW w:w="850" w:type="dxa"/>
            <w:tcBorders>
              <w:tl2br w:val="nil"/>
              <w:tr2bl w:val="nil"/>
            </w:tcBorders>
            <w:shd w:val="clear" w:color="auto" w:fill="auto"/>
            <w:vAlign w:val="center"/>
          </w:tcPr>
          <w:p w14:paraId="41B036AE">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行政处罚</w:t>
            </w:r>
          </w:p>
        </w:tc>
        <w:tc>
          <w:tcPr>
            <w:tcW w:w="1134" w:type="dxa"/>
            <w:tcBorders>
              <w:tl2br w:val="nil"/>
              <w:tr2bl w:val="nil"/>
            </w:tcBorders>
            <w:shd w:val="clear" w:color="auto" w:fill="auto"/>
            <w:vAlign w:val="center"/>
          </w:tcPr>
          <w:p w14:paraId="2FD1E94B">
            <w:pPr>
              <w:widowControl/>
              <w:spacing w:line="240" w:lineRule="exact"/>
              <w:jc w:val="left"/>
              <w:textAlignment w:val="center"/>
              <w:rPr>
                <w:rFonts w:ascii="仿宋_GB2312" w:hAnsi="仿宋_GB2312" w:eastAsia="仿宋_GB2312" w:cs="仿宋_GB2312"/>
                <w:color w:val="000000"/>
                <w:sz w:val="18"/>
                <w:szCs w:val="18"/>
              </w:rPr>
            </w:pPr>
            <w:r>
              <w:rPr>
                <w:rStyle w:val="8"/>
                <w:rFonts w:hint="default" w:hAnsi="仿宋_GB2312"/>
                <w:sz w:val="18"/>
                <w:szCs w:val="18"/>
              </w:rPr>
              <w:t>对未按照本规定编制监理实施细则的；未对危大工程施工实施专项巡视检查的；   未按照本规定参与组织危大工程验收的；未按照本规定建立危大工程安全管理档案的处罚</w:t>
            </w:r>
          </w:p>
        </w:tc>
        <w:tc>
          <w:tcPr>
            <w:tcW w:w="3118" w:type="dxa"/>
            <w:tcBorders>
              <w:tl2br w:val="nil"/>
              <w:tr2bl w:val="nil"/>
            </w:tcBorders>
            <w:shd w:val="clear" w:color="auto" w:fill="auto"/>
            <w:vAlign w:val="center"/>
          </w:tcPr>
          <w:p w14:paraId="76E18EEE">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《危险性较大的分部分项工程安全管理规定》第三十七条　监理单位有下列行为之一的，责令限期改正，并处1万元以上3万元以下的罚款；对直接负责的主管人员和其他直接责任人员处1000元以上5000元以下的罚款：（一）未按照本规定编制监理实施细则的；（二）未对危大工程施工实施专项巡视检查的；（三）未按照本规定参与组织危大工程验收的；（四）未按照本规定建立危大工程安全管理档案的。</w:t>
            </w:r>
          </w:p>
        </w:tc>
        <w:tc>
          <w:tcPr>
            <w:tcW w:w="1858" w:type="dxa"/>
            <w:tcBorders>
              <w:tl2br w:val="nil"/>
              <w:tr2bl w:val="nil"/>
            </w:tcBorders>
            <w:shd w:val="clear" w:color="auto" w:fill="auto"/>
            <w:vAlign w:val="center"/>
          </w:tcPr>
          <w:p w14:paraId="56D377AD">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山海关区住建局</w:t>
            </w:r>
          </w:p>
        </w:tc>
        <w:tc>
          <w:tcPr>
            <w:tcW w:w="3969" w:type="dxa"/>
            <w:tcBorders>
              <w:tl2br w:val="nil"/>
              <w:tr2bl w:val="nil"/>
            </w:tcBorders>
            <w:shd w:val="clear" w:color="auto" w:fill="auto"/>
            <w:vAlign w:val="center"/>
          </w:tcPr>
          <w:p w14:paraId="1BDC7996">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1.立案环节责任：依照职权，或者依据举报、交办、移送等途径发现违法行为，认为应当给予行政处罚的，应当立案，但适用简易程序的除外。立案应当填写立案审批表，附上相关材料，报主管领导批准。</w:t>
            </w:r>
          </w:p>
          <w:p w14:paraId="7BB7B932">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2.调查环节责任：立案后，执法人员应及时进行调查，收集证据；必要时可依法进行检查。执法人员调查案件，不得少于二人，并应当出示执法身份证件。</w:t>
            </w:r>
          </w:p>
          <w:p w14:paraId="7454E6C6">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3.调查终结环节责任：案件调查终结，执法人员应当填写案件调查终结审批表，附上相关材料，报主管领导批准。</w:t>
            </w:r>
          </w:p>
          <w:p w14:paraId="1077F539">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4.告知环节责任：执法人员应当填写行政处罚告知审批表，报主管领导批准。经审批下达行政处罚告知书，告知当事人违法事实、处罚的理由和依据，以及当事人依法享有的陈述、申辩、要求听证等权利。</w:t>
            </w:r>
          </w:p>
          <w:p w14:paraId="056AEEF2">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5.法制审核环节责任：将同案件相关材料，由执法人员提交的法制工作机构，由法制工作机构进行审查。审查应当根据认定的事实，提出予以处罚、补充证据、重新调查、撤销案件或者其他处理意见。</w:t>
            </w:r>
          </w:p>
          <w:p w14:paraId="21E5D929">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6.决定环节责任：根据调查、审查情况决定是否予以行政处罚。依法需要给予行政处罚的，应制作盖有作出行政处罚决定公章的行政处罚决定书，载明违法事实和证据、处罚依据和内容、申请行政复议或提起行政诉讼的途径和期限等内容。行政处罚决定中涉及没收实物或者其他有关财物的，还应当附没收物品凭证。</w:t>
            </w:r>
          </w:p>
          <w:p w14:paraId="1FBA1F2E">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7.送达环节责任：行政处罚决定书应应当直接送达当事人。当事人拒绝接收或者无法直接送达当事人的，应当依照《中华人民共和国民事诉讼法》的有关规定送达。</w:t>
            </w:r>
          </w:p>
          <w:p w14:paraId="0532CB27">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8.执行环节责任：监督当事人在决定的期限内，履行生效的行政处罚决定。当事人在法定期限内不申请行政复议或者提起行政诉讼，又不履行的，可依法采取加处罚款或向人民法院申请强制执行等措施；申请人民法院强制执行前应当填写履行行政处罚决定催告书，书面催告当事人履行义务，并告知履行义务的期限和方式、依法享有的陈述和申辩权，罚款涉及加处罚款的，应当有明确的金额和给付方式。罚没款实施罚缴分离。</w:t>
            </w:r>
          </w:p>
          <w:p w14:paraId="59F3EAF7">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kern w:val="0"/>
                <w:sz w:val="18"/>
                <w:szCs w:val="18"/>
              </w:rPr>
              <w:t>9.其他法律法规规章规定应履行的责任。</w:t>
            </w:r>
          </w:p>
        </w:tc>
        <w:tc>
          <w:tcPr>
            <w:tcW w:w="3402" w:type="dxa"/>
            <w:tcBorders>
              <w:tl2br w:val="nil"/>
              <w:tr2bl w:val="nil"/>
            </w:tcBorders>
            <w:shd w:val="clear" w:color="auto" w:fill="auto"/>
            <w:vAlign w:val="center"/>
          </w:tcPr>
          <w:p w14:paraId="371D88D7">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因不履行或不正确履行行政职责，有下列情形的，行政机关及相关工作人员应承担相应责任：</w:t>
            </w:r>
          </w:p>
          <w:p w14:paraId="40678601">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1.没有法律和事实依据实施行政处罚的；</w:t>
            </w:r>
          </w:p>
          <w:p w14:paraId="53247291">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2.行政处罚显失公正的；</w:t>
            </w:r>
          </w:p>
          <w:p w14:paraId="5D2B368E">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3.执法人员玩忽职守，滥用职权、徇私舞弊的；</w:t>
            </w:r>
          </w:p>
          <w:p w14:paraId="5FFE19CE">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4.不具备行政执法资格实施行政处罚的；</w:t>
            </w:r>
          </w:p>
          <w:p w14:paraId="32DA10B8">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5.擅自改变行政处罚种类、幅度的；</w:t>
            </w:r>
          </w:p>
          <w:p w14:paraId="2184F761">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6.违反法定的行政处罚程序的；</w:t>
            </w:r>
          </w:p>
          <w:p w14:paraId="30CD3CA6">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7.符合听证条件、行政管理相对人要求听证，应予组织听证而不组织听证的；</w:t>
            </w:r>
          </w:p>
          <w:p w14:paraId="728F2426">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8.在行政处罚过程中发生腐败行为的；</w:t>
            </w:r>
          </w:p>
          <w:p w14:paraId="4868B957">
            <w:pPr>
              <w:widowControl/>
              <w:spacing w:line="240" w:lineRule="exact"/>
              <w:jc w:val="left"/>
              <w:textAlignment w:val="center"/>
              <w:rPr>
                <w:rFonts w:ascii="仿宋_GB2312" w:hAnsi="仿宋_GB2312" w:eastAsia="仿宋_GB2312" w:cs="仿宋_GB2312"/>
                <w:color w:val="000000"/>
                <w:sz w:val="18"/>
                <w:szCs w:val="18"/>
              </w:rPr>
            </w:pPr>
            <w:r>
              <w:rPr>
                <w:rStyle w:val="6"/>
                <w:rFonts w:hint="default" w:hAnsi="仿宋_GB2312"/>
                <w:sz w:val="18"/>
                <w:szCs w:val="18"/>
              </w:rPr>
              <w:t>9.其他违反法律法规规章文件规定的行为</w:t>
            </w:r>
            <w:r>
              <w:rPr>
                <w:rStyle w:val="7"/>
                <w:rFonts w:hint="default" w:ascii="仿宋_GB2312" w:hAnsi="仿宋_GB2312" w:eastAsia="仿宋_GB2312" w:cs="仿宋_GB2312"/>
                <w:sz w:val="18"/>
                <w:szCs w:val="18"/>
              </w:rPr>
              <w:t>。</w:t>
            </w:r>
          </w:p>
        </w:tc>
        <w:tc>
          <w:tcPr>
            <w:tcW w:w="567" w:type="dxa"/>
            <w:tcBorders>
              <w:tl2br w:val="nil"/>
              <w:tr2bl w:val="nil"/>
            </w:tcBorders>
            <w:shd w:val="clear" w:color="auto" w:fill="auto"/>
            <w:vAlign w:val="center"/>
          </w:tcPr>
          <w:p w14:paraId="127D8649">
            <w:pPr>
              <w:spacing w:line="240" w:lineRule="exact"/>
              <w:jc w:val="center"/>
              <w:rPr>
                <w:rFonts w:ascii="仿宋_GB2312" w:hAnsi="仿宋_GB2312" w:eastAsia="仿宋_GB2312" w:cs="仿宋_GB2312"/>
                <w:color w:val="000000"/>
                <w:sz w:val="18"/>
                <w:szCs w:val="18"/>
              </w:rPr>
            </w:pPr>
          </w:p>
        </w:tc>
      </w:tr>
      <w:tr w14:paraId="5EB0CF2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8957" w:hRule="atLeast"/>
        </w:trPr>
        <w:tc>
          <w:tcPr>
            <w:tcW w:w="544" w:type="dxa"/>
            <w:tcBorders>
              <w:tl2br w:val="nil"/>
              <w:tr2bl w:val="nil"/>
            </w:tcBorders>
            <w:shd w:val="clear" w:color="auto" w:fill="auto"/>
            <w:vAlign w:val="center"/>
          </w:tcPr>
          <w:p w14:paraId="07A6FB08">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120</w:t>
            </w:r>
          </w:p>
        </w:tc>
        <w:tc>
          <w:tcPr>
            <w:tcW w:w="850" w:type="dxa"/>
            <w:tcBorders>
              <w:tl2br w:val="nil"/>
              <w:tr2bl w:val="nil"/>
            </w:tcBorders>
            <w:shd w:val="clear" w:color="auto" w:fill="auto"/>
            <w:vAlign w:val="center"/>
          </w:tcPr>
          <w:p w14:paraId="57D05FBE">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行政处罚</w:t>
            </w:r>
          </w:p>
        </w:tc>
        <w:tc>
          <w:tcPr>
            <w:tcW w:w="1134" w:type="dxa"/>
            <w:tcBorders>
              <w:tl2br w:val="nil"/>
              <w:tr2bl w:val="nil"/>
            </w:tcBorders>
            <w:shd w:val="clear" w:color="auto" w:fill="auto"/>
            <w:vAlign w:val="center"/>
          </w:tcPr>
          <w:p w14:paraId="13F3E3F3">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对未取得相应勘察资质从事第三方监测的；未按照本规定编制监测方案的；未按照监测方案开展监测的；发现异常未及时报告的处罚</w:t>
            </w:r>
          </w:p>
        </w:tc>
        <w:tc>
          <w:tcPr>
            <w:tcW w:w="3118" w:type="dxa"/>
            <w:tcBorders>
              <w:tl2br w:val="nil"/>
              <w:tr2bl w:val="nil"/>
            </w:tcBorders>
            <w:shd w:val="clear" w:color="auto" w:fill="auto"/>
            <w:vAlign w:val="center"/>
          </w:tcPr>
          <w:p w14:paraId="5D2E1E8C">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《危险性较大的分部分项工程安全管理规定》第三十八条　监测单位有下列行为之一的，责令限期改正，并处1万元以上3万元以下的罚款；对直接负责的主管人员和其他直接责任人员处1000元以上5000元以下的罚款：（一）未取得相应勘察资质从事第三方监测的；（二）未按照本规定编制监测方案的；　（三）未按照监测方案开展监测的；（四）发现异常未及时报告的。</w:t>
            </w:r>
          </w:p>
        </w:tc>
        <w:tc>
          <w:tcPr>
            <w:tcW w:w="1858" w:type="dxa"/>
            <w:tcBorders>
              <w:tl2br w:val="nil"/>
              <w:tr2bl w:val="nil"/>
            </w:tcBorders>
            <w:shd w:val="clear" w:color="auto" w:fill="auto"/>
            <w:vAlign w:val="center"/>
          </w:tcPr>
          <w:p w14:paraId="3DBD3FE6">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山海关区住建局</w:t>
            </w:r>
          </w:p>
        </w:tc>
        <w:tc>
          <w:tcPr>
            <w:tcW w:w="3969" w:type="dxa"/>
            <w:tcBorders>
              <w:tl2br w:val="nil"/>
              <w:tr2bl w:val="nil"/>
            </w:tcBorders>
            <w:shd w:val="clear" w:color="auto" w:fill="auto"/>
            <w:vAlign w:val="center"/>
          </w:tcPr>
          <w:p w14:paraId="356AEBBF">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1.立案环节责任：依照职权，或者依据举报、交办、移送等途径发现违法行为，认为应当给予行政处罚的，应当立案，但适用简易程序的除外。立案应当填写立案审批表，附上相关材料，报主管领导批准。</w:t>
            </w:r>
          </w:p>
          <w:p w14:paraId="652C7717">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2.调查环节责任：立案后，执法人员应及时进行调查，收集证据；必要时可依法进行检查。执法人员调查案件，不得少于二人，并应当出示执法身份证件。</w:t>
            </w:r>
          </w:p>
          <w:p w14:paraId="129BA8B0">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3.调查终结环节责任：案件调查终结，执法人员应当填写案件调查终结审批表，附上相关材料，报主管领导批准。</w:t>
            </w:r>
          </w:p>
          <w:p w14:paraId="5B5A9F1A">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4.告知环节责任：执法人员应当填写行政处罚告知审批表，报主管领导批准。经审批下达行政处罚告知书，告知当事人违法事实、处罚的理由和依据，以及当事人依法享有的陈述、申辩、要求听证等权利。</w:t>
            </w:r>
          </w:p>
          <w:p w14:paraId="6B14D9D3">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5.法制审核环节责任：将同案件相关材料，由执法人员提交的法制工作机构，由法制工作机构进行审查。审查应当根据认定的事实，提出予以处罚、补充证据、重新调查、撤销案件或者其他处理意见。</w:t>
            </w:r>
          </w:p>
          <w:p w14:paraId="736EB144">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6.决定环节责任：根据调查、审查情况决定是否予以行政处罚。依法需要给予行政处罚的，应制作盖有作出行政处罚决定公章的行政处罚决定书，载明违法事实和证据、处罚依据和内容、申请行政复议或提起行政诉讼的途径和期限等内容。行政处罚决定中涉及没收实物或者其他有关财物的，还应当附没收物品凭证。</w:t>
            </w:r>
          </w:p>
          <w:p w14:paraId="7235E486">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7.送达环节责任：行政处罚决定书应应当直接送达当事人。当事人拒绝接收或者无法直接送达当事人的，应当依照《中华人民共和国民事诉讼法》的有关规定送达。</w:t>
            </w:r>
          </w:p>
          <w:p w14:paraId="583DE02F">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8.执行环节责任：监督当事人在决定的期限内，履行生效的行政处罚决定。当事人在法定期限内不申请行政复议或者提起行政诉讼，又不履行的，可依法采取加处罚款或向人民法院申请强制执行等措施；申请人民法院强制执行前应当填写履行行政处罚决定催告书，书面催告当事人履行义务，并告知履行义务的期限和方式、依法享有的陈述和申辩权，罚款涉及加处罚款的，应当有明确的金额和给付方式。罚没款实施罚缴分离。</w:t>
            </w:r>
          </w:p>
          <w:p w14:paraId="46E7F51F">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kern w:val="0"/>
                <w:sz w:val="18"/>
                <w:szCs w:val="18"/>
              </w:rPr>
              <w:t>9.其他法律法规规章规定应履行的责任。</w:t>
            </w:r>
          </w:p>
        </w:tc>
        <w:tc>
          <w:tcPr>
            <w:tcW w:w="3402" w:type="dxa"/>
            <w:tcBorders>
              <w:tl2br w:val="nil"/>
              <w:tr2bl w:val="nil"/>
            </w:tcBorders>
            <w:shd w:val="clear" w:color="auto" w:fill="auto"/>
            <w:vAlign w:val="center"/>
          </w:tcPr>
          <w:p w14:paraId="3845118A">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因不履行或不正确履行行政职责，有下列情形的，行政机关及相关工作人员应承担相应责任：</w:t>
            </w:r>
          </w:p>
          <w:p w14:paraId="56ECAAC7">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1.没有法律和事实依据实施行政处罚的；</w:t>
            </w:r>
          </w:p>
          <w:p w14:paraId="005DD8F5">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2.行政处罚显失公正的；</w:t>
            </w:r>
          </w:p>
          <w:p w14:paraId="0D0A6DBD">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3.执法人员玩忽职守，滥用职权、徇私舞弊的；</w:t>
            </w:r>
          </w:p>
          <w:p w14:paraId="0D9F0FB3">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4.不具备行政执法资格实施行政处罚的；</w:t>
            </w:r>
          </w:p>
          <w:p w14:paraId="17BBF188">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5.擅自改变行政处罚种类、幅度的；</w:t>
            </w:r>
          </w:p>
          <w:p w14:paraId="0C7F1C4D">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6.违反法定的行政处罚程序的；</w:t>
            </w:r>
          </w:p>
          <w:p w14:paraId="1D70C232">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7.符合听证条件、行政管理相对人要求听证，应予组织听证而不组织听证的；</w:t>
            </w:r>
          </w:p>
          <w:p w14:paraId="1A45E437">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8.在行政处罚过程中发生腐败行为的；</w:t>
            </w:r>
          </w:p>
          <w:p w14:paraId="4DA2B750">
            <w:pPr>
              <w:widowControl/>
              <w:spacing w:line="240" w:lineRule="exact"/>
              <w:jc w:val="left"/>
              <w:textAlignment w:val="center"/>
              <w:rPr>
                <w:rFonts w:ascii="仿宋_GB2312" w:hAnsi="仿宋_GB2312" w:eastAsia="仿宋_GB2312" w:cs="仿宋_GB2312"/>
                <w:color w:val="000000"/>
                <w:sz w:val="18"/>
                <w:szCs w:val="18"/>
              </w:rPr>
            </w:pPr>
            <w:r>
              <w:rPr>
                <w:rStyle w:val="6"/>
                <w:rFonts w:hint="default" w:hAnsi="仿宋_GB2312"/>
                <w:sz w:val="18"/>
                <w:szCs w:val="18"/>
              </w:rPr>
              <w:t>9.其他违反法律法规规章文件规定的行为</w:t>
            </w:r>
            <w:r>
              <w:rPr>
                <w:rStyle w:val="7"/>
                <w:rFonts w:hint="default" w:ascii="仿宋_GB2312" w:hAnsi="仿宋_GB2312" w:eastAsia="仿宋_GB2312" w:cs="仿宋_GB2312"/>
                <w:sz w:val="18"/>
                <w:szCs w:val="18"/>
              </w:rPr>
              <w:t>。</w:t>
            </w:r>
          </w:p>
        </w:tc>
        <w:tc>
          <w:tcPr>
            <w:tcW w:w="567" w:type="dxa"/>
            <w:tcBorders>
              <w:tl2br w:val="nil"/>
              <w:tr2bl w:val="nil"/>
            </w:tcBorders>
            <w:shd w:val="clear" w:color="auto" w:fill="auto"/>
            <w:vAlign w:val="center"/>
          </w:tcPr>
          <w:p w14:paraId="330468C6">
            <w:pPr>
              <w:spacing w:line="240" w:lineRule="exact"/>
              <w:jc w:val="center"/>
              <w:rPr>
                <w:rFonts w:ascii="仿宋_GB2312" w:hAnsi="仿宋_GB2312" w:eastAsia="仿宋_GB2312" w:cs="仿宋_GB2312"/>
                <w:color w:val="000000"/>
                <w:sz w:val="18"/>
                <w:szCs w:val="18"/>
              </w:rPr>
            </w:pPr>
          </w:p>
        </w:tc>
      </w:tr>
      <w:tr w14:paraId="517C198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8957" w:hRule="atLeast"/>
        </w:trPr>
        <w:tc>
          <w:tcPr>
            <w:tcW w:w="544" w:type="dxa"/>
            <w:tcBorders>
              <w:tl2br w:val="nil"/>
              <w:tr2bl w:val="nil"/>
            </w:tcBorders>
            <w:shd w:val="clear" w:color="auto" w:fill="auto"/>
            <w:vAlign w:val="center"/>
          </w:tcPr>
          <w:p w14:paraId="19D002EF">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121</w:t>
            </w:r>
          </w:p>
        </w:tc>
        <w:tc>
          <w:tcPr>
            <w:tcW w:w="850" w:type="dxa"/>
            <w:tcBorders>
              <w:tl2br w:val="nil"/>
              <w:tr2bl w:val="nil"/>
            </w:tcBorders>
            <w:shd w:val="clear" w:color="auto" w:fill="auto"/>
            <w:vAlign w:val="center"/>
          </w:tcPr>
          <w:p w14:paraId="77B38AF4">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行政处罚</w:t>
            </w:r>
          </w:p>
        </w:tc>
        <w:tc>
          <w:tcPr>
            <w:tcW w:w="1134" w:type="dxa"/>
            <w:tcBorders>
              <w:tl2br w:val="nil"/>
              <w:tr2bl w:val="nil"/>
            </w:tcBorders>
            <w:shd w:val="clear" w:color="auto" w:fill="auto"/>
            <w:vAlign w:val="center"/>
          </w:tcPr>
          <w:p w14:paraId="667B9112">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对未按照规定办理备案的；未按照规定办理注销手续的；未按照规定建立建筑起重机械安全技术档案的处罚</w:t>
            </w:r>
          </w:p>
        </w:tc>
        <w:tc>
          <w:tcPr>
            <w:tcW w:w="3118" w:type="dxa"/>
            <w:tcBorders>
              <w:tl2br w:val="nil"/>
              <w:tr2bl w:val="nil"/>
            </w:tcBorders>
            <w:shd w:val="clear" w:color="auto" w:fill="auto"/>
            <w:vAlign w:val="center"/>
          </w:tcPr>
          <w:p w14:paraId="74C54C46">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《建筑起重机械安全监督管理规定》第二十八条　违反本规定，出租单位、自购建筑起重机械的使用单位，有下列行为之一的，由县级以上地方人民政府建设主管部门责令限期改正，予以警告，并处以5000元以上1万元以下罚款：（一）未按照规定办理备案的；（二）未按照规定办理注销手续的；（三）未按照规定建立建筑起重机械安全技术档案的。</w:t>
            </w:r>
          </w:p>
        </w:tc>
        <w:tc>
          <w:tcPr>
            <w:tcW w:w="1858" w:type="dxa"/>
            <w:tcBorders>
              <w:tl2br w:val="nil"/>
              <w:tr2bl w:val="nil"/>
            </w:tcBorders>
            <w:shd w:val="clear" w:color="auto" w:fill="auto"/>
            <w:vAlign w:val="center"/>
          </w:tcPr>
          <w:p w14:paraId="2500F462">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山海关区住建局</w:t>
            </w:r>
          </w:p>
        </w:tc>
        <w:tc>
          <w:tcPr>
            <w:tcW w:w="3969" w:type="dxa"/>
            <w:tcBorders>
              <w:tl2br w:val="nil"/>
              <w:tr2bl w:val="nil"/>
            </w:tcBorders>
            <w:shd w:val="clear" w:color="auto" w:fill="auto"/>
            <w:vAlign w:val="center"/>
          </w:tcPr>
          <w:p w14:paraId="2D4A7673">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1.立案环节责任：依照职权，或者依据举报、交办、移送等途径发现违法行为，认为应当给予行政处罚的，应当立案，但适用简易程序的除外。立案应当填写立案审批表，附上相关材料，报主管领导批准。</w:t>
            </w:r>
          </w:p>
          <w:p w14:paraId="06E3CA4D">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2.调查环节责任：立案后，执法人员应及时进行调查，收集证据；必要时可依法进行检查。执法人员调查案件，不得少于二人，并应当出示执法身份证件。</w:t>
            </w:r>
          </w:p>
          <w:p w14:paraId="4A00C21B">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3.调查终结环节责任：案件调查终结，执法人员应当填写案件调查终结审批表，附上相关材料，报主管领导批准。</w:t>
            </w:r>
          </w:p>
          <w:p w14:paraId="0419C30F">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4.告知环节责任：执法人员应当填写行政处罚告知审批表，报主管领导批准。经审批下达行政处罚告知书，告知当事人违法事实、处罚的理由和依据，以及当事人依法享有的陈述、申辩、要求听证等权利。</w:t>
            </w:r>
          </w:p>
          <w:p w14:paraId="069A48A0">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5.法制审核环节责任：将同案件相关材料，由执法人员提交的法制工作机构，由法制工作机构进行审查。审查应当根据认定的事实，提出予以处罚、补充证据、重新调查、撤销案件或者其他处理意见。</w:t>
            </w:r>
          </w:p>
          <w:p w14:paraId="353BAF2B">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6.决定环节责任：根据调查、审查情况决定是否予以行政处罚。依法需要给予行政处罚的，应制作盖有作出行政处罚决定公章的行政处罚决定书，载明违法事实和证据、处罚依据和内容、申请行政复议或提起行政诉讼的途径和期限等内容。行政处罚决定中涉及没收实物或者其他有关财物的，还应当附没收物品凭证。</w:t>
            </w:r>
          </w:p>
          <w:p w14:paraId="00F9952D">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7.送达环节责任：行政处罚决定书应应当直接送达当事人。当事人拒绝接收或者无法直接送达当事人的，应当依照《中华人民共和国民事诉讼法》的有关规定送达。</w:t>
            </w:r>
          </w:p>
          <w:p w14:paraId="2C12B25D">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8.执行环节责任：监督当事人在决定的期限内，履行生效的行政处罚决定。当事人在法定期限内不申请行政复议或者提起行政诉讼，又不履行的，可依法采取加处罚款或向人民法院申请强制执行等措施；申请人民法院强制执行前应当填写履行行政处罚决定催告书，书面催告当事人履行义务，并告知履行义务的期限和方式、依法享有的陈述和申辩权，罚款涉及加处罚款的，应当有明确的金额和给付方式。罚没款实施罚缴分离。</w:t>
            </w:r>
          </w:p>
          <w:p w14:paraId="424B9805">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kern w:val="0"/>
                <w:sz w:val="18"/>
                <w:szCs w:val="18"/>
              </w:rPr>
              <w:t>9.其他法律法规规章规定应履行的责任。</w:t>
            </w:r>
          </w:p>
        </w:tc>
        <w:tc>
          <w:tcPr>
            <w:tcW w:w="3402" w:type="dxa"/>
            <w:tcBorders>
              <w:tl2br w:val="nil"/>
              <w:tr2bl w:val="nil"/>
            </w:tcBorders>
            <w:shd w:val="clear" w:color="auto" w:fill="auto"/>
            <w:vAlign w:val="center"/>
          </w:tcPr>
          <w:p w14:paraId="3A039DD6">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因不履行或不正确履行行政职责，有下列情形的，行政机关及相关工作人员应承担相应责任：</w:t>
            </w:r>
          </w:p>
          <w:p w14:paraId="09D81D66">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1.没有法律和事实依据实施行政处罚的；</w:t>
            </w:r>
          </w:p>
          <w:p w14:paraId="7DD31180">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2.行政处罚显失公正的；</w:t>
            </w:r>
          </w:p>
          <w:p w14:paraId="7DF2737A">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3.执法人员玩忽职守，滥用职权、徇私舞弊的；</w:t>
            </w:r>
          </w:p>
          <w:p w14:paraId="7A576ED3">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4.不具备行政执法资格实施行政处罚的；</w:t>
            </w:r>
          </w:p>
          <w:p w14:paraId="21EF1381">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5.擅自改变行政处罚种类、幅度的；</w:t>
            </w:r>
          </w:p>
          <w:p w14:paraId="33689F85">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6.违反法定的行政处罚程序的；</w:t>
            </w:r>
          </w:p>
          <w:p w14:paraId="673483B3">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7.符合听证条件、行政管理相对人要求听证，应予组织听证而不组织听证的；</w:t>
            </w:r>
          </w:p>
          <w:p w14:paraId="31450651">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8.在行政处罚过程中发生腐败行为的；</w:t>
            </w:r>
          </w:p>
          <w:p w14:paraId="0FBABCC0">
            <w:pPr>
              <w:widowControl/>
              <w:spacing w:line="240" w:lineRule="exact"/>
              <w:jc w:val="left"/>
              <w:textAlignment w:val="center"/>
              <w:rPr>
                <w:rFonts w:ascii="仿宋_GB2312" w:hAnsi="仿宋_GB2312" w:eastAsia="仿宋_GB2312" w:cs="仿宋_GB2312"/>
                <w:color w:val="000000"/>
                <w:sz w:val="18"/>
                <w:szCs w:val="18"/>
              </w:rPr>
            </w:pPr>
            <w:r>
              <w:rPr>
                <w:rStyle w:val="6"/>
                <w:rFonts w:hint="default" w:hAnsi="仿宋_GB2312"/>
                <w:sz w:val="18"/>
                <w:szCs w:val="18"/>
              </w:rPr>
              <w:t>9.其他违反法律法规规章文件规定的行为</w:t>
            </w:r>
            <w:r>
              <w:rPr>
                <w:rStyle w:val="7"/>
                <w:rFonts w:hint="default" w:ascii="仿宋_GB2312" w:hAnsi="仿宋_GB2312" w:eastAsia="仿宋_GB2312" w:cs="仿宋_GB2312"/>
                <w:sz w:val="18"/>
                <w:szCs w:val="18"/>
              </w:rPr>
              <w:t>。</w:t>
            </w:r>
          </w:p>
        </w:tc>
        <w:tc>
          <w:tcPr>
            <w:tcW w:w="567" w:type="dxa"/>
            <w:tcBorders>
              <w:tl2br w:val="nil"/>
              <w:tr2bl w:val="nil"/>
            </w:tcBorders>
            <w:shd w:val="clear" w:color="auto" w:fill="auto"/>
            <w:vAlign w:val="center"/>
          </w:tcPr>
          <w:p w14:paraId="5336241A">
            <w:pPr>
              <w:spacing w:line="240" w:lineRule="exact"/>
              <w:jc w:val="center"/>
              <w:rPr>
                <w:rFonts w:ascii="仿宋_GB2312" w:hAnsi="仿宋_GB2312" w:eastAsia="仿宋_GB2312" w:cs="仿宋_GB2312"/>
                <w:color w:val="000000"/>
                <w:sz w:val="18"/>
                <w:szCs w:val="18"/>
              </w:rPr>
            </w:pPr>
          </w:p>
        </w:tc>
      </w:tr>
      <w:tr w14:paraId="77AAEF1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8957" w:hRule="atLeast"/>
        </w:trPr>
        <w:tc>
          <w:tcPr>
            <w:tcW w:w="544" w:type="dxa"/>
            <w:tcBorders>
              <w:tl2br w:val="nil"/>
              <w:tr2bl w:val="nil"/>
            </w:tcBorders>
            <w:shd w:val="clear" w:color="auto" w:fill="auto"/>
            <w:vAlign w:val="center"/>
          </w:tcPr>
          <w:p w14:paraId="435EC67E">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122</w:t>
            </w:r>
          </w:p>
        </w:tc>
        <w:tc>
          <w:tcPr>
            <w:tcW w:w="850" w:type="dxa"/>
            <w:tcBorders>
              <w:tl2br w:val="nil"/>
              <w:tr2bl w:val="nil"/>
            </w:tcBorders>
            <w:shd w:val="clear" w:color="auto" w:fill="auto"/>
            <w:vAlign w:val="center"/>
          </w:tcPr>
          <w:p w14:paraId="6EE808F6">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行政处罚</w:t>
            </w:r>
          </w:p>
        </w:tc>
        <w:tc>
          <w:tcPr>
            <w:tcW w:w="1134" w:type="dxa"/>
            <w:tcBorders>
              <w:tl2br w:val="nil"/>
              <w:tr2bl w:val="nil"/>
            </w:tcBorders>
            <w:shd w:val="clear" w:color="auto" w:fill="auto"/>
            <w:vAlign w:val="center"/>
          </w:tcPr>
          <w:p w14:paraId="54B6BFE9">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对未按照安全技术标准及安装使用说明书等检查建筑起重机械及现场施工条件的；未制定建筑起重机械安装、拆卸工程生产安全事故应急救援预案的；未将建筑起重机械安装、拆卸工程专项施工方案，安装、拆卸人员名单，安装、拆卸时间等材料报施工总承包单位和监理单位审核后，告知工程所在地县级以上地方人民政府建设主管部门的；未按照规定建立建筑起重机械安装、拆卸工程档案的；未按照建筑起重机械安装、拆卸工程专项施工方案及安全操作规程组织安装、拆卸作业的处罚</w:t>
            </w:r>
          </w:p>
        </w:tc>
        <w:tc>
          <w:tcPr>
            <w:tcW w:w="3118" w:type="dxa"/>
            <w:tcBorders>
              <w:tl2br w:val="nil"/>
              <w:tr2bl w:val="nil"/>
            </w:tcBorders>
            <w:shd w:val="clear" w:color="auto" w:fill="auto"/>
            <w:vAlign w:val="center"/>
          </w:tcPr>
          <w:p w14:paraId="7C0AB1F2">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《建筑起重机械安全监督管理规定》第二十九条　违反本规定，安装单位有下列行为之一的，由县级以上地方人民政府建设主管部门责令限期改正，予以警告，并处以5000元以上3万元以下罚款：</w:t>
            </w:r>
          </w:p>
          <w:p w14:paraId="5546C8AD">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一）未履行第十二条第（二）、（四）、（五）项安全职责的；（二）未按照规定建立建筑起重机械安装、拆卸工程档案的；（三）未按照建筑起重机械安装、拆卸工程专项施工方案及安全操作规程组织安装、拆卸作业的。</w:t>
            </w:r>
          </w:p>
        </w:tc>
        <w:tc>
          <w:tcPr>
            <w:tcW w:w="1858" w:type="dxa"/>
            <w:tcBorders>
              <w:tl2br w:val="nil"/>
              <w:tr2bl w:val="nil"/>
            </w:tcBorders>
            <w:shd w:val="clear" w:color="auto" w:fill="auto"/>
            <w:vAlign w:val="center"/>
          </w:tcPr>
          <w:p w14:paraId="11B44E83">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山海关区住建局</w:t>
            </w:r>
          </w:p>
        </w:tc>
        <w:tc>
          <w:tcPr>
            <w:tcW w:w="3969" w:type="dxa"/>
            <w:tcBorders>
              <w:tl2br w:val="nil"/>
              <w:tr2bl w:val="nil"/>
            </w:tcBorders>
            <w:shd w:val="clear" w:color="auto" w:fill="auto"/>
            <w:vAlign w:val="center"/>
          </w:tcPr>
          <w:p w14:paraId="12712F4C">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1.立案环节责任：依照职权，或者依据举报、交办、移送等途径发现违法行为，认为应当给予行政处罚的，应当立案，但适用简易程序的除外。立案应当填写立案审批表，附上相关材料，报主管领导批准。</w:t>
            </w:r>
          </w:p>
          <w:p w14:paraId="38A1D349">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2.调查环节责任：立案后，执法人员应及时进行调查，收集证据；必要时可依法进行检查。执法人员调查案件，不得少于二人，并应当出示执法身份证件。</w:t>
            </w:r>
          </w:p>
          <w:p w14:paraId="43B03159">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3.调查终结环节责任：案件调查终结，执法人员应当填写案件调查终结审批表，附上相关材料，报主管领导批准。</w:t>
            </w:r>
          </w:p>
          <w:p w14:paraId="1BD37389">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4.告知环节责任：执法人员应当填写行政处罚告知审批表，报主管领导批准。经审批下达行政处罚告知书，告知当事人违法事实、处罚的理由和依据，以及当事人依法享有的陈述、申辩、要求听证等权利。</w:t>
            </w:r>
          </w:p>
          <w:p w14:paraId="08019288">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5.法制审核环节责任：将同案件相关材料，由执法人员提交的法制工作机构，由法制工作机构进行审查。审查应当根据认定的事实，提出予以处罚、补充证据、重新调查、撤销案件或者其他处理意见。</w:t>
            </w:r>
          </w:p>
          <w:p w14:paraId="2965A7F8">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6.决定环节责任：根据调查、审查情况决定是否予以行政处罚。依法需要给予行政处罚的，应制作盖有作出行政处罚决定公章的行政处罚决定书，载明违法事实和证据、处罚依据和内容、申请行政复议或提起行政诉讼的途径和期限等内容。行政处罚决定中涉及没收实物或者其他有关财物的，还应当附没收物品凭证。</w:t>
            </w:r>
          </w:p>
          <w:p w14:paraId="6A2A3340">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7.送达环节责任：行政处罚决定书应应当直接送达当事人。当事人拒绝接收或者无法直接送达当事人的，应当依照《中华人民共和国民事诉讼法》的有关规定送达。</w:t>
            </w:r>
          </w:p>
          <w:p w14:paraId="48BFFFE7">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8.执行环节责任：监督当事人在决定的期限内，履行生效的行政处罚决定。当事人在法定期限内不申请行政复议或者提起行政诉讼，又不履行的，可依法采取加处罚款或向人民法院申请强制执行等措施；申请人民法院强制执行前应当填写履行行政处罚决定催告书，书面催告当事人履行义务，并告知履行义务的期限和方式、依法享有的陈述和申辩权，罚款涉及加处罚款的，应当有明确的金额和给付方式。罚没款实施罚缴分离。</w:t>
            </w:r>
          </w:p>
          <w:p w14:paraId="5A0608AF">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kern w:val="0"/>
                <w:sz w:val="18"/>
                <w:szCs w:val="18"/>
              </w:rPr>
              <w:t>9.其他法律法规规章规定应履行的责任。</w:t>
            </w:r>
          </w:p>
        </w:tc>
        <w:tc>
          <w:tcPr>
            <w:tcW w:w="3402" w:type="dxa"/>
            <w:tcBorders>
              <w:tl2br w:val="nil"/>
              <w:tr2bl w:val="nil"/>
            </w:tcBorders>
            <w:shd w:val="clear" w:color="auto" w:fill="auto"/>
            <w:vAlign w:val="center"/>
          </w:tcPr>
          <w:p w14:paraId="1957A075">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因不履行或不正确履行行政职责，有下列情形的，行政机关及相关工作人员应承担相应责任：</w:t>
            </w:r>
          </w:p>
          <w:p w14:paraId="1C4DBF95">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1.没有法律和事实依据实施行政处罚的；</w:t>
            </w:r>
          </w:p>
          <w:p w14:paraId="32322922">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2.行政处罚显失公正的；</w:t>
            </w:r>
          </w:p>
          <w:p w14:paraId="380AB53C">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3.执法人员玩忽职守，滥用职权、徇私舞弊的；</w:t>
            </w:r>
          </w:p>
          <w:p w14:paraId="340A433A">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4.不具备行政执法资格实施行政处罚的；</w:t>
            </w:r>
          </w:p>
          <w:p w14:paraId="6624DCD4">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5.擅自改变行政处罚种类、幅度的；</w:t>
            </w:r>
          </w:p>
          <w:p w14:paraId="5B889222">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6.违反法定的行政处罚程序的；</w:t>
            </w:r>
          </w:p>
          <w:p w14:paraId="769860EF">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7.符合听证条件、行政管理相对人要求听证，应予组织听证而不组织听证的；</w:t>
            </w:r>
          </w:p>
          <w:p w14:paraId="67A18A06">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8.在行政处罚过程中发生腐败行为的；</w:t>
            </w:r>
          </w:p>
          <w:p w14:paraId="3397E029">
            <w:pPr>
              <w:widowControl/>
              <w:spacing w:line="240" w:lineRule="exact"/>
              <w:jc w:val="left"/>
              <w:textAlignment w:val="center"/>
              <w:rPr>
                <w:rFonts w:ascii="仿宋_GB2312" w:hAnsi="仿宋_GB2312" w:eastAsia="仿宋_GB2312" w:cs="仿宋_GB2312"/>
                <w:color w:val="000000"/>
                <w:sz w:val="18"/>
                <w:szCs w:val="18"/>
              </w:rPr>
            </w:pPr>
            <w:r>
              <w:rPr>
                <w:rStyle w:val="6"/>
                <w:rFonts w:hint="default" w:hAnsi="仿宋_GB2312"/>
                <w:sz w:val="18"/>
                <w:szCs w:val="18"/>
              </w:rPr>
              <w:t>9.其他违反法律法规规章文件规定的行为</w:t>
            </w:r>
            <w:r>
              <w:rPr>
                <w:rStyle w:val="7"/>
                <w:rFonts w:hint="default" w:ascii="仿宋_GB2312" w:hAnsi="仿宋_GB2312" w:eastAsia="仿宋_GB2312" w:cs="仿宋_GB2312"/>
                <w:sz w:val="18"/>
                <w:szCs w:val="18"/>
              </w:rPr>
              <w:t>。</w:t>
            </w:r>
          </w:p>
        </w:tc>
        <w:tc>
          <w:tcPr>
            <w:tcW w:w="567" w:type="dxa"/>
            <w:tcBorders>
              <w:tl2br w:val="nil"/>
              <w:tr2bl w:val="nil"/>
            </w:tcBorders>
            <w:shd w:val="clear" w:color="auto" w:fill="auto"/>
            <w:vAlign w:val="center"/>
          </w:tcPr>
          <w:p w14:paraId="02A33397">
            <w:pPr>
              <w:spacing w:line="240" w:lineRule="exact"/>
              <w:jc w:val="center"/>
              <w:rPr>
                <w:rFonts w:ascii="仿宋_GB2312" w:hAnsi="仿宋_GB2312" w:eastAsia="仿宋_GB2312" w:cs="仿宋_GB2312"/>
                <w:color w:val="000000"/>
                <w:sz w:val="18"/>
                <w:szCs w:val="18"/>
              </w:rPr>
            </w:pPr>
          </w:p>
        </w:tc>
      </w:tr>
      <w:tr w14:paraId="26CDE35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8957" w:hRule="atLeast"/>
        </w:trPr>
        <w:tc>
          <w:tcPr>
            <w:tcW w:w="544" w:type="dxa"/>
            <w:tcBorders>
              <w:tl2br w:val="nil"/>
              <w:tr2bl w:val="nil"/>
            </w:tcBorders>
            <w:shd w:val="clear" w:color="auto" w:fill="auto"/>
            <w:vAlign w:val="center"/>
          </w:tcPr>
          <w:p w14:paraId="35818AC9">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123</w:t>
            </w:r>
          </w:p>
        </w:tc>
        <w:tc>
          <w:tcPr>
            <w:tcW w:w="850" w:type="dxa"/>
            <w:tcBorders>
              <w:tl2br w:val="nil"/>
              <w:tr2bl w:val="nil"/>
            </w:tcBorders>
            <w:shd w:val="clear" w:color="auto" w:fill="auto"/>
            <w:vAlign w:val="center"/>
          </w:tcPr>
          <w:p w14:paraId="67FF3F34">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行政处罚</w:t>
            </w:r>
          </w:p>
        </w:tc>
        <w:tc>
          <w:tcPr>
            <w:tcW w:w="1134" w:type="dxa"/>
            <w:tcBorders>
              <w:tl2br w:val="nil"/>
              <w:tr2bl w:val="nil"/>
            </w:tcBorders>
            <w:shd w:val="clear" w:color="auto" w:fill="auto"/>
            <w:vAlign w:val="center"/>
          </w:tcPr>
          <w:p w14:paraId="3D465EC2">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对未根据不同施工阶段、周围环境以及季节、气候的变化，对建筑起重机械采取相应的安全防护措施的；未制定建筑起重机械生产安全事故应急救援预案的；未设置相应的设备管理机构或者配备专职的设备管理人员的；未建筑起重机械出现故障或者发生异常情况的，立即停止使用，消除故障和事故隐患后，方可重新投入使用的；未指定专职设备管理人员进行现场监督检查的；擅自在建筑起重机械上安装非原制造厂制造的标准节和附着装置的处罚</w:t>
            </w:r>
          </w:p>
        </w:tc>
        <w:tc>
          <w:tcPr>
            <w:tcW w:w="3118" w:type="dxa"/>
            <w:tcBorders>
              <w:tl2br w:val="nil"/>
              <w:tr2bl w:val="nil"/>
            </w:tcBorders>
            <w:shd w:val="clear" w:color="auto" w:fill="auto"/>
            <w:vAlign w:val="center"/>
          </w:tcPr>
          <w:p w14:paraId="4891AF55">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《建筑起重机械安全监督管理规定》第三十条　违反本规定，使用单位有下列行为之一的，由县级以上地方人民政府建设主管部门责令限期改正，予以警告，并处以5000元以上3万元以下罚款：　　（一）未履行第十八条第（一）、（二）、（四）、（六）项安全职责的；（二）未指定专职设备管理人员进行现场监督检查的；（三）擅自在建筑起重机械上安装非原制造厂制造的标准节和附着装置的。</w:t>
            </w:r>
          </w:p>
        </w:tc>
        <w:tc>
          <w:tcPr>
            <w:tcW w:w="1858" w:type="dxa"/>
            <w:tcBorders>
              <w:tl2br w:val="nil"/>
              <w:tr2bl w:val="nil"/>
            </w:tcBorders>
            <w:shd w:val="clear" w:color="auto" w:fill="auto"/>
            <w:vAlign w:val="center"/>
          </w:tcPr>
          <w:p w14:paraId="2AAD336A">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山海关区住建局</w:t>
            </w:r>
          </w:p>
        </w:tc>
        <w:tc>
          <w:tcPr>
            <w:tcW w:w="3969" w:type="dxa"/>
            <w:tcBorders>
              <w:tl2br w:val="nil"/>
              <w:tr2bl w:val="nil"/>
            </w:tcBorders>
            <w:shd w:val="clear" w:color="auto" w:fill="auto"/>
            <w:vAlign w:val="center"/>
          </w:tcPr>
          <w:p w14:paraId="4BFD3310">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1.立案环节责任：依照职权，或者依据举报、交办、移送等途径发现违法行为，认为应当给予行政处罚的，应当立案，但适用简易程序的除外。立案应当填写立案审批表，附上相关材料，报主管领导批准。</w:t>
            </w:r>
          </w:p>
          <w:p w14:paraId="45035854">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2.调查环节责任：立案后，执法人员应及时进行调查，收集证据；必要时可依法进行检查。执法人员调查案件，不得少于二人，并应当出示执法身份证件。</w:t>
            </w:r>
          </w:p>
          <w:p w14:paraId="7D1F796F">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3.调查终结环节责任：案件调查终结，执法人员应当填写案件调查终结审批表，附上相关材料，报主管领导批准。</w:t>
            </w:r>
          </w:p>
          <w:p w14:paraId="78B9E95F">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4.告知环节责任：执法人员应当填写行政处罚告知审批表，报主管领导批准。经审批下达行政处罚告知书，告知当事人违法事实、处罚的理由和依据，以及当事人依法享有的陈述、申辩、要求听证等权利。</w:t>
            </w:r>
          </w:p>
          <w:p w14:paraId="1EFC4BA0">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5.法制审核环节责任：将同案件相关材料，由执法人员提交的法制工作机构，由法制工作机构进行审查。审查应当根据认定的事实，提出予以处罚、补充证据、重新调查、撤销案件或者其他处理意见。</w:t>
            </w:r>
          </w:p>
          <w:p w14:paraId="6B10640B">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6.决定环节责任：根据调查、审查情况决定是否予以行政处罚。依法需要给予行政处罚的，应制作盖有作出行政处罚决定公章的行政处罚决定书，载明违法事实和证据、处罚依据和内容、申请行政复议或提起行政诉讼的途径和期限等内容。行政处罚决定中涉及没收实物或者其他有关财物的，还应当附没收物品凭证。</w:t>
            </w:r>
          </w:p>
          <w:p w14:paraId="0909F447">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7.送达环节责任：行政处罚决定书应应当直接送达当事人。当事人拒绝接收或者无法直接送达当事人的，应当依照《中华人民共和国民事诉讼法》的有关规定送达。</w:t>
            </w:r>
          </w:p>
          <w:p w14:paraId="20F05F3F">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8.执行环节责任：监督当事人在决定的期限内，履行生效的行政处罚决定。当事人在法定期限内不申请行政复议或者提起行政诉讼，又不履行的，可依法采取加处罚款或向人民法院申请强制执行等措施；申请人民法院强制执行前应当填写履行行政处罚决定催告书，书面催告当事人履行义务，并告知履行义务的期限和方式、依法享有的陈述和申辩权，罚款涉及加处罚款的，应当有明确的金额和给付方式。罚没款实施罚缴分离。</w:t>
            </w:r>
          </w:p>
          <w:p w14:paraId="09D0323A">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kern w:val="0"/>
                <w:sz w:val="18"/>
                <w:szCs w:val="18"/>
              </w:rPr>
              <w:t>9.其他法律法规规章规定应履行的责任。</w:t>
            </w:r>
          </w:p>
        </w:tc>
        <w:tc>
          <w:tcPr>
            <w:tcW w:w="3402" w:type="dxa"/>
            <w:tcBorders>
              <w:tl2br w:val="nil"/>
              <w:tr2bl w:val="nil"/>
            </w:tcBorders>
            <w:shd w:val="clear" w:color="auto" w:fill="auto"/>
            <w:vAlign w:val="center"/>
          </w:tcPr>
          <w:p w14:paraId="78F9B635">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因不履行或不正确履行行政职责，有下列情形的，行政机关及相关工作人员应承担相应责任：</w:t>
            </w:r>
          </w:p>
          <w:p w14:paraId="3B41399A">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1.没有法律和事实依据实施行政处罚的；</w:t>
            </w:r>
          </w:p>
          <w:p w14:paraId="2303AB4E">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2.行政处罚显失公正的；</w:t>
            </w:r>
          </w:p>
          <w:p w14:paraId="6AD2C703">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3.执法人员玩忽职守，滥用职权、徇私舞弊的；</w:t>
            </w:r>
          </w:p>
          <w:p w14:paraId="2574C47F">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4.不具备行政执法资格实施行政处罚的；</w:t>
            </w:r>
          </w:p>
          <w:p w14:paraId="5F166DF4">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5.擅自改变行政处罚种类、幅度的；</w:t>
            </w:r>
          </w:p>
          <w:p w14:paraId="0D879E54">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6.违反法定的行政处罚程序的；</w:t>
            </w:r>
          </w:p>
          <w:p w14:paraId="62C71449">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7.符合听证条件、行政管理相对人要求听证，应予组织听证而不组织听证的；</w:t>
            </w:r>
          </w:p>
          <w:p w14:paraId="3E12E08C">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8.在行政处罚过程中发生腐败行为的；</w:t>
            </w:r>
          </w:p>
          <w:p w14:paraId="5B94047D">
            <w:pPr>
              <w:widowControl/>
              <w:spacing w:line="240" w:lineRule="exact"/>
              <w:jc w:val="left"/>
              <w:textAlignment w:val="center"/>
              <w:rPr>
                <w:rFonts w:ascii="仿宋_GB2312" w:hAnsi="仿宋_GB2312" w:eastAsia="仿宋_GB2312" w:cs="仿宋_GB2312"/>
                <w:color w:val="000000"/>
                <w:sz w:val="18"/>
                <w:szCs w:val="18"/>
              </w:rPr>
            </w:pPr>
            <w:r>
              <w:rPr>
                <w:rStyle w:val="6"/>
                <w:rFonts w:hint="default" w:hAnsi="仿宋_GB2312"/>
                <w:sz w:val="18"/>
                <w:szCs w:val="18"/>
              </w:rPr>
              <w:t>9.其他违反法律法规规章文件规定的行为</w:t>
            </w:r>
            <w:r>
              <w:rPr>
                <w:rStyle w:val="7"/>
                <w:rFonts w:hint="default" w:ascii="仿宋_GB2312" w:hAnsi="仿宋_GB2312" w:eastAsia="仿宋_GB2312" w:cs="仿宋_GB2312"/>
                <w:sz w:val="18"/>
                <w:szCs w:val="18"/>
              </w:rPr>
              <w:t>。</w:t>
            </w:r>
          </w:p>
        </w:tc>
        <w:tc>
          <w:tcPr>
            <w:tcW w:w="567" w:type="dxa"/>
            <w:tcBorders>
              <w:tl2br w:val="nil"/>
              <w:tr2bl w:val="nil"/>
            </w:tcBorders>
            <w:shd w:val="clear" w:color="auto" w:fill="auto"/>
            <w:vAlign w:val="center"/>
          </w:tcPr>
          <w:p w14:paraId="4C4E217E">
            <w:pPr>
              <w:spacing w:line="240" w:lineRule="exact"/>
              <w:jc w:val="center"/>
              <w:rPr>
                <w:rFonts w:ascii="仿宋_GB2312" w:hAnsi="仿宋_GB2312" w:eastAsia="仿宋_GB2312" w:cs="仿宋_GB2312"/>
                <w:color w:val="000000"/>
                <w:sz w:val="18"/>
                <w:szCs w:val="18"/>
              </w:rPr>
            </w:pPr>
          </w:p>
        </w:tc>
      </w:tr>
      <w:tr w14:paraId="14F21E7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8957" w:hRule="atLeast"/>
        </w:trPr>
        <w:tc>
          <w:tcPr>
            <w:tcW w:w="544" w:type="dxa"/>
            <w:tcBorders>
              <w:tl2br w:val="nil"/>
              <w:tr2bl w:val="nil"/>
            </w:tcBorders>
            <w:shd w:val="clear" w:color="auto" w:fill="auto"/>
            <w:vAlign w:val="center"/>
          </w:tcPr>
          <w:p w14:paraId="7070CC1E">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124</w:t>
            </w:r>
          </w:p>
        </w:tc>
        <w:tc>
          <w:tcPr>
            <w:tcW w:w="850" w:type="dxa"/>
            <w:tcBorders>
              <w:tl2br w:val="nil"/>
              <w:tr2bl w:val="nil"/>
            </w:tcBorders>
            <w:shd w:val="clear" w:color="auto" w:fill="auto"/>
            <w:vAlign w:val="center"/>
          </w:tcPr>
          <w:p w14:paraId="2E18B57F">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行政处罚</w:t>
            </w:r>
          </w:p>
        </w:tc>
        <w:tc>
          <w:tcPr>
            <w:tcW w:w="1134" w:type="dxa"/>
            <w:tcBorders>
              <w:tl2br w:val="nil"/>
              <w:tr2bl w:val="nil"/>
            </w:tcBorders>
            <w:shd w:val="clear" w:color="auto" w:fill="auto"/>
            <w:vAlign w:val="center"/>
          </w:tcPr>
          <w:p w14:paraId="4D25AC14">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对未向安装单位提供拟安装设备位置的基础施工资料，确保建筑起重机械进场安装、拆卸所需的施工条件；未审核安装单位、使用单位的资质证书、安全生产许可证和特种作业人员的特种作业操作资格证书；未审核安装单位制定的建筑起重机械安装、拆卸工程专项施工方案和生产安全事故应急救援预案；未审核使用单位制定的建筑起重机械生产安全事故应急救援预案；未施工现场有多台塔式起重机作业时，应当组织制定并实施防止塔式起重机相互碰撞的安全措施的处罚</w:t>
            </w:r>
          </w:p>
        </w:tc>
        <w:tc>
          <w:tcPr>
            <w:tcW w:w="3118" w:type="dxa"/>
            <w:tcBorders>
              <w:tl2br w:val="nil"/>
              <w:tr2bl w:val="nil"/>
            </w:tcBorders>
            <w:shd w:val="clear" w:color="auto" w:fill="auto"/>
            <w:vAlign w:val="center"/>
          </w:tcPr>
          <w:p w14:paraId="00538980">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《建筑起重机械安全监督管理规定》第三十一条　违反本规定，施工总承包单位未履行第二十一条第（一）、（三）、（四）、（五）、（七）项安全职责的，由县级以上地方人民政府建设主管部门责令限期改正，予以警告，并处以5000元以上3万元以下罚款。</w:t>
            </w:r>
          </w:p>
        </w:tc>
        <w:tc>
          <w:tcPr>
            <w:tcW w:w="1858" w:type="dxa"/>
            <w:tcBorders>
              <w:tl2br w:val="nil"/>
              <w:tr2bl w:val="nil"/>
            </w:tcBorders>
            <w:shd w:val="clear" w:color="auto" w:fill="auto"/>
            <w:vAlign w:val="center"/>
          </w:tcPr>
          <w:p w14:paraId="3FC354C6">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山海关区住建局</w:t>
            </w:r>
          </w:p>
        </w:tc>
        <w:tc>
          <w:tcPr>
            <w:tcW w:w="3969" w:type="dxa"/>
            <w:tcBorders>
              <w:tl2br w:val="nil"/>
              <w:tr2bl w:val="nil"/>
            </w:tcBorders>
            <w:shd w:val="clear" w:color="auto" w:fill="auto"/>
            <w:vAlign w:val="center"/>
          </w:tcPr>
          <w:p w14:paraId="41587A63">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1.立案环节责任：依照职权，或者依据举报、交办、移送等途径发现违法行为，认为应当给予行政处罚的，应当立案，但适用简易程序的除外。立案应当填写立案审批表，附上相关材料，报主管领导批准。</w:t>
            </w:r>
          </w:p>
          <w:p w14:paraId="0A803952">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2.调查环节责任：立案后，执法人员应及时进行调查，收集证据；必要时可依法进行检查。执法人员调查案件，不得少于二人，并应当出示执法身份证件。</w:t>
            </w:r>
          </w:p>
          <w:p w14:paraId="5A32D4CA">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3.调查终结环节责任：案件调查终结，执法人员应当填写案件调查终结审批表，附上相关材料，报主管领导批准。</w:t>
            </w:r>
          </w:p>
          <w:p w14:paraId="53C0BA40">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4.告知环节责任：执法人员应当填写行政处罚告知审批表，报主管领导批准。经审批下达行政处罚告知书，告知当事人违法事实、处罚的理由和依据，以及当事人依法享有的陈述、申辩、要求听证等权利。</w:t>
            </w:r>
          </w:p>
          <w:p w14:paraId="3F560D7F">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5.法制审核环节责任：将同案件相关材料，由执法人员提交的法制工作机构，由法制工作机构进行审查。审查应当根据认定的事实，提出予以处罚、补充证据、重新调查、撤销案件或者其他处理意见。</w:t>
            </w:r>
          </w:p>
          <w:p w14:paraId="1DA267DE">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6.决定环节责任：根据调查、审查情况决定是否予以行政处罚。依法需要给予行政处罚的，应制作盖有作出行政处罚决定公章的行政处罚决定书，载明违法事实和证据、处罚依据和内容、申请行政复议或提起行政诉讼的途径和期限等内容。行政处罚决定中涉及没收实物或者其他有关财物的，还应当附没收物品凭证。</w:t>
            </w:r>
          </w:p>
          <w:p w14:paraId="3E9FB02D">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7.送达环节责任：行政处罚决定书应应当直接送达当事人。当事人拒绝接收或者无法直接送达当事人的，应当依照《中华人民共和国民事诉讼法》的有关规定送达。</w:t>
            </w:r>
          </w:p>
          <w:p w14:paraId="05F0CEAD">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8.执行环节责任：监督当事人在决定的期限内，履行生效的行政处罚决定。当事人在法定期限内不申请行政复议或者提起行政诉讼，又不履行的，可依法采取加处罚款或向人民法院申请强制执行等措施；申请人民法院强制执行前应当填写履行行政处罚决定催告书，书面催告当事人履行义务，并告知履行义务的期限和方式、依法享有的陈述和申辩权，罚款涉及加处罚款的，应当有明确的金额和给付方式。罚没款实施罚缴分离。</w:t>
            </w:r>
          </w:p>
          <w:p w14:paraId="44B687A0">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kern w:val="0"/>
                <w:sz w:val="18"/>
                <w:szCs w:val="18"/>
              </w:rPr>
              <w:t>9.其他法律法规规章规定应履行的责任。</w:t>
            </w:r>
          </w:p>
        </w:tc>
        <w:tc>
          <w:tcPr>
            <w:tcW w:w="3402" w:type="dxa"/>
            <w:tcBorders>
              <w:tl2br w:val="nil"/>
              <w:tr2bl w:val="nil"/>
            </w:tcBorders>
            <w:shd w:val="clear" w:color="auto" w:fill="auto"/>
            <w:vAlign w:val="center"/>
          </w:tcPr>
          <w:p w14:paraId="321B5C20">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因不履行或不正确履行行政职责，有下列情形的，行政机关及相关工作人员应承担相应责任：</w:t>
            </w:r>
          </w:p>
          <w:p w14:paraId="6A3B121C">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1.没有法律和事实依据实施行政处罚的；</w:t>
            </w:r>
          </w:p>
          <w:p w14:paraId="14625CFD">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2.行政处罚显失公正的；</w:t>
            </w:r>
          </w:p>
          <w:p w14:paraId="5165CD69">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3.执法人员玩忽职守，滥用职权、徇私舞弊的；</w:t>
            </w:r>
          </w:p>
          <w:p w14:paraId="67323134">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4.不具备行政执法资格实施行政处罚的；</w:t>
            </w:r>
          </w:p>
          <w:p w14:paraId="3FD05052">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5.擅自改变行政处罚种类、幅度的；</w:t>
            </w:r>
          </w:p>
          <w:p w14:paraId="672B1221">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6.违反法定的行政处罚程序的；</w:t>
            </w:r>
          </w:p>
          <w:p w14:paraId="46632A51">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7.符合听证条件、行政管理相对人要求听证，应予组织听证而不组织听证的；</w:t>
            </w:r>
          </w:p>
          <w:p w14:paraId="6B55C703">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8.在行政处罚过程中发生腐败行为的；</w:t>
            </w:r>
          </w:p>
          <w:p w14:paraId="494691DD">
            <w:pPr>
              <w:widowControl/>
              <w:spacing w:line="240" w:lineRule="exact"/>
              <w:jc w:val="left"/>
              <w:textAlignment w:val="center"/>
              <w:rPr>
                <w:rFonts w:ascii="仿宋_GB2312" w:hAnsi="仿宋_GB2312" w:eastAsia="仿宋_GB2312" w:cs="仿宋_GB2312"/>
                <w:color w:val="000000"/>
                <w:sz w:val="18"/>
                <w:szCs w:val="18"/>
              </w:rPr>
            </w:pPr>
            <w:r>
              <w:rPr>
                <w:rStyle w:val="6"/>
                <w:rFonts w:hint="default" w:hAnsi="仿宋_GB2312"/>
                <w:sz w:val="18"/>
                <w:szCs w:val="18"/>
              </w:rPr>
              <w:t>9.其他违反法律法规规章文件规定的行为</w:t>
            </w:r>
            <w:r>
              <w:rPr>
                <w:rStyle w:val="7"/>
                <w:rFonts w:hint="default" w:ascii="仿宋_GB2312" w:hAnsi="仿宋_GB2312" w:eastAsia="仿宋_GB2312" w:cs="仿宋_GB2312"/>
                <w:sz w:val="18"/>
                <w:szCs w:val="18"/>
              </w:rPr>
              <w:t>。</w:t>
            </w:r>
          </w:p>
        </w:tc>
        <w:tc>
          <w:tcPr>
            <w:tcW w:w="567" w:type="dxa"/>
            <w:tcBorders>
              <w:tl2br w:val="nil"/>
              <w:tr2bl w:val="nil"/>
            </w:tcBorders>
            <w:shd w:val="clear" w:color="auto" w:fill="auto"/>
            <w:vAlign w:val="center"/>
          </w:tcPr>
          <w:p w14:paraId="4E633B92">
            <w:pPr>
              <w:spacing w:line="240" w:lineRule="exact"/>
              <w:jc w:val="center"/>
              <w:rPr>
                <w:rFonts w:ascii="仿宋_GB2312" w:hAnsi="仿宋_GB2312" w:eastAsia="仿宋_GB2312" w:cs="仿宋_GB2312"/>
                <w:color w:val="000000"/>
                <w:sz w:val="18"/>
                <w:szCs w:val="18"/>
              </w:rPr>
            </w:pPr>
          </w:p>
        </w:tc>
      </w:tr>
      <w:tr w14:paraId="5901FF0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8957" w:hRule="atLeast"/>
        </w:trPr>
        <w:tc>
          <w:tcPr>
            <w:tcW w:w="544" w:type="dxa"/>
            <w:tcBorders>
              <w:tl2br w:val="nil"/>
              <w:tr2bl w:val="nil"/>
            </w:tcBorders>
            <w:shd w:val="clear" w:color="auto" w:fill="auto"/>
            <w:vAlign w:val="center"/>
          </w:tcPr>
          <w:p w14:paraId="5DA28CF6">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125</w:t>
            </w:r>
          </w:p>
        </w:tc>
        <w:tc>
          <w:tcPr>
            <w:tcW w:w="850" w:type="dxa"/>
            <w:tcBorders>
              <w:tl2br w:val="nil"/>
              <w:tr2bl w:val="nil"/>
            </w:tcBorders>
            <w:shd w:val="clear" w:color="auto" w:fill="auto"/>
            <w:vAlign w:val="center"/>
          </w:tcPr>
          <w:p w14:paraId="5D68FDDE">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行政处罚</w:t>
            </w:r>
          </w:p>
        </w:tc>
        <w:tc>
          <w:tcPr>
            <w:tcW w:w="1134" w:type="dxa"/>
            <w:tcBorders>
              <w:tl2br w:val="nil"/>
              <w:tr2bl w:val="nil"/>
            </w:tcBorders>
            <w:shd w:val="clear" w:color="auto" w:fill="auto"/>
            <w:vAlign w:val="center"/>
          </w:tcPr>
          <w:p w14:paraId="1F36C38E">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对未审核建筑起重机械特种设备制造许可证、产品合格证、制造监督检验证明、备案证明等文件；未审核建筑起重机械安装单位、使用单位的资质证书、安全生产许可证和特种作业人员的特种作业操作资格证书；未监督安装单位执行建筑起重机械安装、拆卸工程专项施工方案情况；未监督检查建筑起重机械的使用情况的处罚</w:t>
            </w:r>
          </w:p>
        </w:tc>
        <w:tc>
          <w:tcPr>
            <w:tcW w:w="3118" w:type="dxa"/>
            <w:tcBorders>
              <w:tl2br w:val="nil"/>
              <w:tr2bl w:val="nil"/>
            </w:tcBorders>
            <w:shd w:val="clear" w:color="auto" w:fill="auto"/>
            <w:vAlign w:val="center"/>
          </w:tcPr>
          <w:p w14:paraId="22F85AB3">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《建筑起重机械安全监督管理规定》第三十二条　违反本规定，监理单位未履行第二十二条第（一）、（二）、（四）、（五）项安全职责的，由县级以上地方人民政府建设主管部门责令限期改正，予以警告，并处以5000元以上3万元以下罚款。</w:t>
            </w:r>
          </w:p>
        </w:tc>
        <w:tc>
          <w:tcPr>
            <w:tcW w:w="1858" w:type="dxa"/>
            <w:tcBorders>
              <w:tl2br w:val="nil"/>
              <w:tr2bl w:val="nil"/>
            </w:tcBorders>
            <w:shd w:val="clear" w:color="auto" w:fill="auto"/>
            <w:vAlign w:val="center"/>
          </w:tcPr>
          <w:p w14:paraId="0AC5E87B">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山海关区住建局</w:t>
            </w:r>
          </w:p>
        </w:tc>
        <w:tc>
          <w:tcPr>
            <w:tcW w:w="3969" w:type="dxa"/>
            <w:tcBorders>
              <w:tl2br w:val="nil"/>
              <w:tr2bl w:val="nil"/>
            </w:tcBorders>
            <w:shd w:val="clear" w:color="auto" w:fill="auto"/>
            <w:vAlign w:val="center"/>
          </w:tcPr>
          <w:p w14:paraId="2D069FE1">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1.立案环节责任：依照职权，或者依据举报、交办、移送等途径发现违法行为，认为应当给予行政处罚的，应当立案，但适用简易程序的除外。立案应当填写立案审批表，附上相关材料，报主管领导批准。</w:t>
            </w:r>
          </w:p>
          <w:p w14:paraId="1E61F85B">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2.调查环节责任：立案后，执法人员应及时进行调查，收集证据；必要时可依法进行检查。执法人员调查案件，不得少于二人，并应当出示执法身份证件。</w:t>
            </w:r>
          </w:p>
          <w:p w14:paraId="775A6FEB">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3.调查终结环节责任：案件调查终结，执法人员应当填写案件调查终结审批表，附上相关材料，报主管领导批准。</w:t>
            </w:r>
          </w:p>
          <w:p w14:paraId="0426C48B">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4.告知环节责任：执法人员应当填写行政处罚告知审批表，报主管领导批准。经审批下达行政处罚告知书，告知当事人违法事实、处罚的理由和依据，以及当事人依法享有的陈述、申辩、要求听证等权利。</w:t>
            </w:r>
          </w:p>
          <w:p w14:paraId="79578F3B">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5.法制审核环节责任：将同案件相关材料，由执法人员提交的法制工作机构，由法制工作机构进行审查。审查应当根据认定的事实，提出予以处罚、补充证据、重新调查、撤销案件或者其他处理意见。</w:t>
            </w:r>
          </w:p>
          <w:p w14:paraId="2631A003">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6.决定环节责任：根据调查、审查情况决定是否予以行政处罚。依法需要给予行政处罚的，应制作盖有作出行政处罚决定公章的行政处罚决定书，载明违法事实和证据、处罚依据和内容、申请行政复议或提起行政诉讼的途径和期限等内容。行政处罚决定中涉及没收实物或者其他有关财物的，还应当附没收物品凭证。</w:t>
            </w:r>
          </w:p>
          <w:p w14:paraId="3FCC335A">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7.送达环节责任：行政处罚决定书应应当直接送达当事人。当事人拒绝接收或者无法直接送达当事人的，应当依照《中华人民共和国民事诉讼法》的有关规定送达。</w:t>
            </w:r>
          </w:p>
          <w:p w14:paraId="08F634DB">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8.执行环节责任：监督当事人在决定的期限内，履行生效的行政处罚决定。当事人在法定期限内不申请行政复议或者提起行政诉讼，又不履行的，可依法采取加处罚款或向人民法院申请强制执行等措施；申请人民法院强制执行前应当填写履行行政处罚决定催告书，书面催告当事人履行义务，并告知履行义务的期限和方式、依法享有的陈述和申辩权，罚款涉及加处罚款的，应当有明确的金额和给付方式。罚没款实施罚缴分离。</w:t>
            </w:r>
          </w:p>
          <w:p w14:paraId="5079AC0A">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kern w:val="0"/>
                <w:sz w:val="18"/>
                <w:szCs w:val="18"/>
              </w:rPr>
              <w:t>9.其他法律法规规章规定应履行的责任。</w:t>
            </w:r>
          </w:p>
        </w:tc>
        <w:tc>
          <w:tcPr>
            <w:tcW w:w="3402" w:type="dxa"/>
            <w:tcBorders>
              <w:tl2br w:val="nil"/>
              <w:tr2bl w:val="nil"/>
            </w:tcBorders>
            <w:shd w:val="clear" w:color="auto" w:fill="auto"/>
            <w:vAlign w:val="center"/>
          </w:tcPr>
          <w:p w14:paraId="0EC8B103">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因不履行或不正确履行行政职责，有下列情形的，行政机关及相关工作人员应承担相应责任：</w:t>
            </w:r>
          </w:p>
          <w:p w14:paraId="2D67F5BA">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1.没有法律和事实依据实施行政处罚的；</w:t>
            </w:r>
          </w:p>
          <w:p w14:paraId="5C63038C">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2.行政处罚显失公正的；</w:t>
            </w:r>
          </w:p>
          <w:p w14:paraId="7476239C">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3.执法人员玩忽职守，滥用职权、徇私舞弊的；</w:t>
            </w:r>
          </w:p>
          <w:p w14:paraId="193A35D3">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4.不具备行政执法资格实施行政处罚的；</w:t>
            </w:r>
          </w:p>
          <w:p w14:paraId="693169AC">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5.擅自改变行政处罚种类、幅度的；</w:t>
            </w:r>
          </w:p>
          <w:p w14:paraId="159E361D">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6.违反法定的行政处罚程序的；</w:t>
            </w:r>
          </w:p>
          <w:p w14:paraId="106391C6">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7.符合听证条件、行政管理相对人要求听证，应予组织听证而不组织听证的；</w:t>
            </w:r>
          </w:p>
          <w:p w14:paraId="26FF9B92">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8.在行政处罚过程中发生腐败行为的；</w:t>
            </w:r>
          </w:p>
          <w:p w14:paraId="5BBD9135">
            <w:pPr>
              <w:widowControl/>
              <w:spacing w:line="240" w:lineRule="exact"/>
              <w:jc w:val="left"/>
              <w:textAlignment w:val="center"/>
              <w:rPr>
                <w:rFonts w:ascii="仿宋_GB2312" w:hAnsi="仿宋_GB2312" w:eastAsia="仿宋_GB2312" w:cs="仿宋_GB2312"/>
                <w:color w:val="000000"/>
                <w:sz w:val="18"/>
                <w:szCs w:val="18"/>
              </w:rPr>
            </w:pPr>
            <w:r>
              <w:rPr>
                <w:rStyle w:val="6"/>
                <w:rFonts w:hint="default" w:hAnsi="仿宋_GB2312"/>
                <w:sz w:val="18"/>
                <w:szCs w:val="18"/>
              </w:rPr>
              <w:t>9.其他违反法律法规规章文件规定的行为</w:t>
            </w:r>
            <w:r>
              <w:rPr>
                <w:rStyle w:val="7"/>
                <w:rFonts w:hint="default" w:ascii="仿宋_GB2312" w:hAnsi="仿宋_GB2312" w:eastAsia="仿宋_GB2312" w:cs="仿宋_GB2312"/>
                <w:sz w:val="18"/>
                <w:szCs w:val="18"/>
              </w:rPr>
              <w:t>。</w:t>
            </w:r>
          </w:p>
        </w:tc>
        <w:tc>
          <w:tcPr>
            <w:tcW w:w="567" w:type="dxa"/>
            <w:tcBorders>
              <w:tl2br w:val="nil"/>
              <w:tr2bl w:val="nil"/>
            </w:tcBorders>
            <w:shd w:val="clear" w:color="auto" w:fill="auto"/>
            <w:vAlign w:val="center"/>
          </w:tcPr>
          <w:p w14:paraId="38640B87">
            <w:pPr>
              <w:spacing w:line="240" w:lineRule="exact"/>
              <w:jc w:val="center"/>
              <w:rPr>
                <w:rFonts w:ascii="仿宋_GB2312" w:hAnsi="仿宋_GB2312" w:eastAsia="仿宋_GB2312" w:cs="仿宋_GB2312"/>
                <w:color w:val="000000"/>
                <w:sz w:val="18"/>
                <w:szCs w:val="18"/>
              </w:rPr>
            </w:pPr>
          </w:p>
        </w:tc>
      </w:tr>
      <w:tr w14:paraId="54E0F20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8957" w:hRule="atLeast"/>
        </w:trPr>
        <w:tc>
          <w:tcPr>
            <w:tcW w:w="544" w:type="dxa"/>
            <w:tcBorders>
              <w:tl2br w:val="nil"/>
              <w:tr2bl w:val="nil"/>
            </w:tcBorders>
            <w:shd w:val="clear" w:color="auto" w:fill="auto"/>
            <w:vAlign w:val="center"/>
          </w:tcPr>
          <w:p w14:paraId="71AE5DBF">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126</w:t>
            </w:r>
          </w:p>
        </w:tc>
        <w:tc>
          <w:tcPr>
            <w:tcW w:w="850" w:type="dxa"/>
            <w:tcBorders>
              <w:tl2br w:val="nil"/>
              <w:tr2bl w:val="nil"/>
            </w:tcBorders>
            <w:shd w:val="clear" w:color="auto" w:fill="auto"/>
            <w:vAlign w:val="center"/>
          </w:tcPr>
          <w:p w14:paraId="7109545E">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行政处罚</w:t>
            </w:r>
          </w:p>
        </w:tc>
        <w:tc>
          <w:tcPr>
            <w:tcW w:w="1134" w:type="dxa"/>
            <w:tcBorders>
              <w:tl2br w:val="nil"/>
              <w:tr2bl w:val="nil"/>
            </w:tcBorders>
            <w:shd w:val="clear" w:color="auto" w:fill="auto"/>
            <w:vAlign w:val="center"/>
          </w:tcPr>
          <w:p w14:paraId="05108DA0">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对未按照规定协调组织制定防止多台塔式起重机相互碰撞的安全措施的；接到监理单位报告后，未责令安装单位、使用单位立即停工整改的处罚</w:t>
            </w:r>
          </w:p>
        </w:tc>
        <w:tc>
          <w:tcPr>
            <w:tcW w:w="3118" w:type="dxa"/>
            <w:tcBorders>
              <w:tl2br w:val="nil"/>
              <w:tr2bl w:val="nil"/>
            </w:tcBorders>
            <w:shd w:val="clear" w:color="auto" w:fill="auto"/>
            <w:vAlign w:val="center"/>
          </w:tcPr>
          <w:p w14:paraId="0B7E8343">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《建筑起重机械安全监督管理规定》第三十三条　违反本规定，建设单位有下列行为之一的，由县级以上地方人民政府建设主管部门责令限期改正，予以警告，并处以5000元以上3万元以下罚款；逾期未改的，责令停止施工：（一）未按照规定协调组织制定防止多台塔式起重机相互碰撞的安全措施的；（二）接到监理单位报告后，未责令安装单位、使用单位立即停工整改的。</w:t>
            </w:r>
          </w:p>
        </w:tc>
        <w:tc>
          <w:tcPr>
            <w:tcW w:w="1858" w:type="dxa"/>
            <w:tcBorders>
              <w:tl2br w:val="nil"/>
              <w:tr2bl w:val="nil"/>
            </w:tcBorders>
            <w:shd w:val="clear" w:color="auto" w:fill="auto"/>
            <w:vAlign w:val="center"/>
          </w:tcPr>
          <w:p w14:paraId="25049F4B">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山海关区住建局</w:t>
            </w:r>
          </w:p>
        </w:tc>
        <w:tc>
          <w:tcPr>
            <w:tcW w:w="3969" w:type="dxa"/>
            <w:tcBorders>
              <w:tl2br w:val="nil"/>
              <w:tr2bl w:val="nil"/>
            </w:tcBorders>
            <w:shd w:val="clear" w:color="auto" w:fill="auto"/>
            <w:vAlign w:val="center"/>
          </w:tcPr>
          <w:p w14:paraId="02B097FF">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1.立案环节责任：依照职权，或者依据举报、交办、移送等途径发现违法行为，认为应当给予行政处罚的，应当立案，但适用简易程序的除外。立案应当填写立案审批表，附上相关材料，报主管领导批准。</w:t>
            </w:r>
          </w:p>
          <w:p w14:paraId="1A33A649">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2.调查环节责任：立案后，执法人员应及时进行调查，收集证据；必要时可依法进行检查。执法人员调查案件，不得少于二人，并应当出示执法身份证件。</w:t>
            </w:r>
          </w:p>
          <w:p w14:paraId="40A42459">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3.调查终结环节责任：案件调查终结，执法人员应当填写案件调查终结审批表，附上相关材料，报主管领导批准。</w:t>
            </w:r>
          </w:p>
          <w:p w14:paraId="423C770B">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4.告知环节责任：执法人员应当填写行政处罚告知审批表，报主管领导批准。经审批下达行政处罚告知书，告知当事人违法事实、处罚的理由和依据，以及当事人依法享有的陈述、申辩、要求听证等权利。</w:t>
            </w:r>
          </w:p>
          <w:p w14:paraId="3FD476BA">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5.法制审核环节责任：将同案件相关材料，由执法人员提交的法制工作机构，由法制工作机构进行审查。审查应当根据认定的事实，提出予以处罚、补充证据、重新调查、撤销案件或者其他处理意见。</w:t>
            </w:r>
          </w:p>
          <w:p w14:paraId="3E4CD480">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6.决定环节责任：根据调查、审查情况决定是否予以行政处罚。依法需要给予行政处罚的，应制作盖有作出行政处罚决定公章的行政处罚决定书，载明违法事实和证据、处罚依据和内容、申请行政复议或提起行政诉讼的途径和期限等内容。行政处罚决定中涉及没收实物或者其他有关财物的，还应当附没收物品凭证。</w:t>
            </w:r>
          </w:p>
          <w:p w14:paraId="23DEC53C">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7.送达环节责任：行政处罚决定书应应当直接送达当事人。当事人拒绝接收或者无法直接送达当事人的，应当依照《中华人民共和国民事诉讼法》的有关规定送达。</w:t>
            </w:r>
          </w:p>
          <w:p w14:paraId="1C5152BE">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8.执行环节责任：监督当事人在决定的期限内，履行生效的行政处罚决定。当事人在法定期限内不申请行政复议或者提起行政诉讼，又不履行的，可依法采取加处罚款或向人民法院申请强制执行等措施；申请人民法院强制执行前应当填写履行行政处罚决定催告书，书面催告当事人履行义务，并告知履行义务的期限和方式、依法享有的陈述和申辩权，罚款涉及加处罚款的，应当有明确的金额和给付方式。罚没款实施罚缴分离。</w:t>
            </w:r>
          </w:p>
          <w:p w14:paraId="69C2C756">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kern w:val="0"/>
                <w:sz w:val="18"/>
                <w:szCs w:val="18"/>
              </w:rPr>
              <w:t>9.其他法律法规规章规定应履行的责任。</w:t>
            </w:r>
          </w:p>
        </w:tc>
        <w:tc>
          <w:tcPr>
            <w:tcW w:w="3402" w:type="dxa"/>
            <w:tcBorders>
              <w:tl2br w:val="nil"/>
              <w:tr2bl w:val="nil"/>
            </w:tcBorders>
            <w:shd w:val="clear" w:color="auto" w:fill="auto"/>
            <w:vAlign w:val="center"/>
          </w:tcPr>
          <w:p w14:paraId="437DCF4A">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因不履行或不正确履行行政职责，有下列情形的，行政机关及相关工作人员应承担相应责任：</w:t>
            </w:r>
          </w:p>
          <w:p w14:paraId="1D4508BA">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1.没有法律和事实依据实施行政处罚的；</w:t>
            </w:r>
          </w:p>
          <w:p w14:paraId="772853EC">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2.行政处罚显失公正的；</w:t>
            </w:r>
          </w:p>
          <w:p w14:paraId="3CF0EBFC">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3.执法人员玩忽职守，滥用职权、徇私舞弊的；</w:t>
            </w:r>
          </w:p>
          <w:p w14:paraId="39DAA44B">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4.不具备行政执法资格实施行政处罚的；</w:t>
            </w:r>
          </w:p>
          <w:p w14:paraId="7CFADEC3">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5.擅自改变行政处罚种类、幅度的；</w:t>
            </w:r>
          </w:p>
          <w:p w14:paraId="14F4934F">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6.违反法定的行政处罚程序的；</w:t>
            </w:r>
          </w:p>
          <w:p w14:paraId="6F92FC6B">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7.符合听证条件、行政管理相对人要求听证，应予组织听证而不组织听证的；</w:t>
            </w:r>
          </w:p>
          <w:p w14:paraId="10AB00C9">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8.在行政处罚过程中发生腐败行为的；</w:t>
            </w:r>
          </w:p>
          <w:p w14:paraId="6C4B5D19">
            <w:pPr>
              <w:widowControl/>
              <w:spacing w:line="240" w:lineRule="exact"/>
              <w:jc w:val="left"/>
              <w:textAlignment w:val="center"/>
              <w:rPr>
                <w:rFonts w:ascii="仿宋_GB2312" w:hAnsi="仿宋_GB2312" w:eastAsia="仿宋_GB2312" w:cs="仿宋_GB2312"/>
                <w:color w:val="000000"/>
                <w:sz w:val="18"/>
                <w:szCs w:val="18"/>
              </w:rPr>
            </w:pPr>
            <w:r>
              <w:rPr>
                <w:rStyle w:val="6"/>
                <w:rFonts w:hint="default" w:hAnsi="仿宋_GB2312"/>
                <w:sz w:val="18"/>
                <w:szCs w:val="18"/>
              </w:rPr>
              <w:t>9.其他违反法律法规规章文件规定的行为</w:t>
            </w:r>
            <w:r>
              <w:rPr>
                <w:rStyle w:val="7"/>
                <w:rFonts w:hint="default" w:ascii="仿宋_GB2312" w:hAnsi="仿宋_GB2312" w:eastAsia="仿宋_GB2312" w:cs="仿宋_GB2312"/>
                <w:sz w:val="18"/>
                <w:szCs w:val="18"/>
              </w:rPr>
              <w:t>。</w:t>
            </w:r>
          </w:p>
        </w:tc>
        <w:tc>
          <w:tcPr>
            <w:tcW w:w="567" w:type="dxa"/>
            <w:tcBorders>
              <w:tl2br w:val="nil"/>
              <w:tr2bl w:val="nil"/>
            </w:tcBorders>
            <w:shd w:val="clear" w:color="auto" w:fill="auto"/>
            <w:vAlign w:val="center"/>
          </w:tcPr>
          <w:p w14:paraId="25A4F721">
            <w:pPr>
              <w:spacing w:line="240" w:lineRule="exact"/>
              <w:jc w:val="center"/>
              <w:rPr>
                <w:rFonts w:ascii="仿宋_GB2312" w:hAnsi="仿宋_GB2312" w:eastAsia="仿宋_GB2312" w:cs="仿宋_GB2312"/>
                <w:color w:val="000000"/>
                <w:sz w:val="18"/>
                <w:szCs w:val="18"/>
              </w:rPr>
            </w:pPr>
          </w:p>
        </w:tc>
      </w:tr>
      <w:tr w14:paraId="70EEE1E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8957" w:hRule="atLeast"/>
        </w:trPr>
        <w:tc>
          <w:tcPr>
            <w:tcW w:w="544" w:type="dxa"/>
            <w:tcBorders>
              <w:tl2br w:val="nil"/>
              <w:tr2bl w:val="nil"/>
            </w:tcBorders>
            <w:shd w:val="clear" w:color="auto" w:fill="auto"/>
            <w:vAlign w:val="center"/>
          </w:tcPr>
          <w:p w14:paraId="7AC13123">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127</w:t>
            </w:r>
          </w:p>
        </w:tc>
        <w:tc>
          <w:tcPr>
            <w:tcW w:w="850" w:type="dxa"/>
            <w:tcBorders>
              <w:tl2br w:val="nil"/>
              <w:tr2bl w:val="nil"/>
            </w:tcBorders>
            <w:shd w:val="clear" w:color="auto" w:fill="auto"/>
            <w:vAlign w:val="center"/>
          </w:tcPr>
          <w:p w14:paraId="1E291969">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行政处罚</w:t>
            </w:r>
          </w:p>
        </w:tc>
        <w:tc>
          <w:tcPr>
            <w:tcW w:w="1134" w:type="dxa"/>
            <w:tcBorders>
              <w:tl2br w:val="nil"/>
              <w:tr2bl w:val="nil"/>
            </w:tcBorders>
            <w:shd w:val="clear" w:color="auto" w:fill="auto"/>
            <w:vAlign w:val="center"/>
          </w:tcPr>
          <w:p w14:paraId="406D5274">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对建设单位任意压缩合理工期或者降低合理造价的处罚</w:t>
            </w:r>
          </w:p>
        </w:tc>
        <w:tc>
          <w:tcPr>
            <w:tcW w:w="3118" w:type="dxa"/>
            <w:tcBorders>
              <w:tl2br w:val="nil"/>
              <w:tr2bl w:val="nil"/>
            </w:tcBorders>
            <w:shd w:val="clear" w:color="auto" w:fill="auto"/>
            <w:vAlign w:val="center"/>
          </w:tcPr>
          <w:p w14:paraId="18BE41CB">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1.《河北省建设工程安全生产监督管理规定》第十一条 建设单位不得任意压缩合理工期或者降低合理造价。</w:t>
            </w:r>
          </w:p>
          <w:p w14:paraId="0553D3D3">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2.《河北省建设工程安全生产监督管理规定》第三十九条 建设单位违反本规定第十一条、第十二条和第十三条规定，勘察、设计企业违反本规定第十六条和第十七条规定，施工企业违反本规定第十九条、第二十二条、第二十三条、第二十六条和第二十七条规定，监理单位违反本规定第二十八条规定的，《中华人民共和国建筑法》和国务院发布的《建设工程质量管理条例》、《建设工程勘察设计管理条例》等有关法律、法规、规章对行政处罚已作规定的，从其规定；未作规定的，由建设行政主管部门予以警告，责令改正。情节严重的，对责任单位可依法降低或者吊销企业资质，并处以一千元以上一万元以下的罚款；对法定代表人和直接责任人员可依法降低或者吊销其执业资格。构成犯罪的，由司法机关依法追究刑事责任。</w:t>
            </w:r>
          </w:p>
        </w:tc>
        <w:tc>
          <w:tcPr>
            <w:tcW w:w="1858" w:type="dxa"/>
            <w:tcBorders>
              <w:tl2br w:val="nil"/>
              <w:tr2bl w:val="nil"/>
            </w:tcBorders>
            <w:shd w:val="clear" w:color="auto" w:fill="auto"/>
            <w:vAlign w:val="center"/>
          </w:tcPr>
          <w:p w14:paraId="0A1EF004">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山海关区住建局</w:t>
            </w:r>
          </w:p>
        </w:tc>
        <w:tc>
          <w:tcPr>
            <w:tcW w:w="3969" w:type="dxa"/>
            <w:tcBorders>
              <w:tl2br w:val="nil"/>
              <w:tr2bl w:val="nil"/>
            </w:tcBorders>
            <w:shd w:val="clear" w:color="auto" w:fill="auto"/>
            <w:vAlign w:val="center"/>
          </w:tcPr>
          <w:p w14:paraId="529E780E">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1.立案环节责任：依照职权，或者依据举报、交办、移送等途径发现违法行为，认为应当给予行政处罚的，应当立案，但适用简易程序的除外。立案应当填写立案审批表，附上相关材料，报主管领导批准。</w:t>
            </w:r>
          </w:p>
          <w:p w14:paraId="1F4A04BE">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2.调查环节责任：立案后，执法人员应及时进行调查，收集证据；必要时可依法进行检查。执法人员调查案件，不得少于二人，并应当出示执法身份证件。</w:t>
            </w:r>
          </w:p>
          <w:p w14:paraId="431BAED7">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3.调查终结环节责任：案件调查终结，执法人员应当填写案件调查终结审批表，附上相关材料，报主管领导批准。</w:t>
            </w:r>
          </w:p>
          <w:p w14:paraId="602D0900">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4.告知环节责任：执法人员应当填写行政处罚告知审批表，报主管领导批准。经审批下达行政处罚告知书，告知当事人违法事实、处罚的理由和依据，以及当事人依法享有的陈述、申辩、要求听证等权利。</w:t>
            </w:r>
          </w:p>
          <w:p w14:paraId="7286A0C3">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5.法制审核环节责任：将同案件相关材料，由执法人员提交的法制工作机构，由法制工作机构进行审查。审查应当根据认定的事实，提出予以处罚、补充证据、重新调查、撤销案件或者其他处理意见。</w:t>
            </w:r>
          </w:p>
          <w:p w14:paraId="76FDCD95">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6.决定环节责任：根据调查、审查情况决定是否予以行政处罚。依法需要给予行政处罚的，应制作盖有作出行政处罚决定公章的行政处罚决定书，载明违法事实和证据、处罚依据和内容、申请行政复议或提起行政诉讼的途径和期限等内容。行政处罚决定中涉及没收实物或者其他有关财物的，还应当附没收物品凭证。</w:t>
            </w:r>
          </w:p>
          <w:p w14:paraId="25CED5B0">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7.送达环节责任：行政处罚决定书应应当直接送达当事人。当事人拒绝接收或者无法直接送达当事人的，应当依照《中华人民共和国民事诉讼法》的有关规定送达。</w:t>
            </w:r>
          </w:p>
          <w:p w14:paraId="1F50C908">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8.执行环节责任：监督当事人在决定的期限内，履行生效的行政处罚决定。当事人在法定期限内不申请行政复议或者提起行政诉讼，又不履行的，可依法采取加处罚款或向人民法院申请强制执行等措施；申请人民法院强制执行前应当填写履行行政处罚决定催告书，书面催告当事人履行义务，并告知履行义务的期限和方式、依法享有的陈述和申辩权，罚款涉及加处罚款的，应当有明确的金额和给付方式。罚没款实施罚缴分离。</w:t>
            </w:r>
          </w:p>
          <w:p w14:paraId="1900C6B7">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kern w:val="0"/>
                <w:sz w:val="18"/>
                <w:szCs w:val="18"/>
              </w:rPr>
              <w:t>9.其他法律法规规章规定应履行的责任。</w:t>
            </w:r>
          </w:p>
        </w:tc>
        <w:tc>
          <w:tcPr>
            <w:tcW w:w="3402" w:type="dxa"/>
            <w:tcBorders>
              <w:tl2br w:val="nil"/>
              <w:tr2bl w:val="nil"/>
            </w:tcBorders>
            <w:shd w:val="clear" w:color="auto" w:fill="auto"/>
            <w:vAlign w:val="center"/>
          </w:tcPr>
          <w:p w14:paraId="20C614A1">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因不履行或不正确履行行政职责，有下列情形的，行政机关及相关工作人员应承担相应责任：</w:t>
            </w:r>
          </w:p>
          <w:p w14:paraId="314DA490">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1.没有法律和事实依据实施行政处罚的；</w:t>
            </w:r>
          </w:p>
          <w:p w14:paraId="582588D6">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2.行政处罚显失公正的；</w:t>
            </w:r>
          </w:p>
          <w:p w14:paraId="61399E2B">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3.执法人员玩忽职守，滥用职权、徇私舞弊的；</w:t>
            </w:r>
          </w:p>
          <w:p w14:paraId="633F379D">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4.不具备行政执法资格实施行政处罚的；</w:t>
            </w:r>
          </w:p>
          <w:p w14:paraId="2E6E88A0">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5.擅自改变行政处罚种类、幅度的；</w:t>
            </w:r>
          </w:p>
          <w:p w14:paraId="4E7B41F9">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6.违反法定的行政处罚程序的；</w:t>
            </w:r>
          </w:p>
          <w:p w14:paraId="26EDF441">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7.符合听证条件、行政管理相对人要求听证，应予组织听证而不组织听证的；</w:t>
            </w:r>
          </w:p>
          <w:p w14:paraId="7AE07B5C">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8.在行政处罚过程中发生腐败行为的；</w:t>
            </w:r>
          </w:p>
          <w:p w14:paraId="131890EE">
            <w:pPr>
              <w:widowControl/>
              <w:spacing w:line="240" w:lineRule="exact"/>
              <w:jc w:val="left"/>
              <w:textAlignment w:val="center"/>
              <w:rPr>
                <w:rFonts w:ascii="仿宋_GB2312" w:hAnsi="仿宋_GB2312" w:eastAsia="仿宋_GB2312" w:cs="仿宋_GB2312"/>
                <w:color w:val="000000"/>
                <w:sz w:val="18"/>
                <w:szCs w:val="18"/>
              </w:rPr>
            </w:pPr>
            <w:r>
              <w:rPr>
                <w:rStyle w:val="6"/>
                <w:rFonts w:hint="default" w:hAnsi="仿宋_GB2312"/>
                <w:sz w:val="18"/>
                <w:szCs w:val="18"/>
              </w:rPr>
              <w:t>9.其他违反法律法规规章文件规定的行为</w:t>
            </w:r>
            <w:r>
              <w:rPr>
                <w:rStyle w:val="7"/>
                <w:rFonts w:hint="default" w:ascii="仿宋_GB2312" w:hAnsi="仿宋_GB2312" w:eastAsia="仿宋_GB2312" w:cs="仿宋_GB2312"/>
                <w:sz w:val="18"/>
                <w:szCs w:val="18"/>
              </w:rPr>
              <w:t>。</w:t>
            </w:r>
          </w:p>
        </w:tc>
        <w:tc>
          <w:tcPr>
            <w:tcW w:w="567" w:type="dxa"/>
            <w:tcBorders>
              <w:tl2br w:val="nil"/>
              <w:tr2bl w:val="nil"/>
            </w:tcBorders>
            <w:shd w:val="clear" w:color="auto" w:fill="auto"/>
            <w:vAlign w:val="center"/>
          </w:tcPr>
          <w:p w14:paraId="53898B4B">
            <w:pPr>
              <w:spacing w:line="240" w:lineRule="exact"/>
              <w:jc w:val="center"/>
              <w:rPr>
                <w:rFonts w:ascii="仿宋_GB2312" w:hAnsi="仿宋_GB2312" w:eastAsia="仿宋_GB2312" w:cs="仿宋_GB2312"/>
                <w:color w:val="000000"/>
                <w:sz w:val="18"/>
                <w:szCs w:val="18"/>
              </w:rPr>
            </w:pPr>
          </w:p>
        </w:tc>
      </w:tr>
      <w:tr w14:paraId="22A8A81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8957" w:hRule="atLeast"/>
        </w:trPr>
        <w:tc>
          <w:tcPr>
            <w:tcW w:w="544" w:type="dxa"/>
            <w:tcBorders>
              <w:tl2br w:val="nil"/>
              <w:tr2bl w:val="nil"/>
            </w:tcBorders>
            <w:shd w:val="clear" w:color="auto" w:fill="auto"/>
            <w:vAlign w:val="center"/>
          </w:tcPr>
          <w:p w14:paraId="26C672A5">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128</w:t>
            </w:r>
          </w:p>
        </w:tc>
        <w:tc>
          <w:tcPr>
            <w:tcW w:w="850" w:type="dxa"/>
            <w:tcBorders>
              <w:tl2br w:val="nil"/>
              <w:tr2bl w:val="nil"/>
            </w:tcBorders>
            <w:shd w:val="clear" w:color="auto" w:fill="auto"/>
            <w:vAlign w:val="center"/>
          </w:tcPr>
          <w:p w14:paraId="4A4A6A40">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行政处罚</w:t>
            </w:r>
          </w:p>
        </w:tc>
        <w:tc>
          <w:tcPr>
            <w:tcW w:w="1134" w:type="dxa"/>
            <w:tcBorders>
              <w:tl2br w:val="nil"/>
              <w:tr2bl w:val="nil"/>
            </w:tcBorders>
            <w:shd w:val="clear" w:color="auto" w:fill="auto"/>
            <w:vAlign w:val="center"/>
          </w:tcPr>
          <w:p w14:paraId="6C2483AB">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对建设单位要求设计、施工企业和监理单位违反有关建设工程安全生产的法律、法规、规章和标准、规范、操作规程的规定进行设计、施工和监理处罚</w:t>
            </w:r>
          </w:p>
        </w:tc>
        <w:tc>
          <w:tcPr>
            <w:tcW w:w="3118" w:type="dxa"/>
            <w:tcBorders>
              <w:tl2br w:val="nil"/>
              <w:tr2bl w:val="nil"/>
            </w:tcBorders>
            <w:shd w:val="clear" w:color="auto" w:fill="auto"/>
            <w:vAlign w:val="center"/>
          </w:tcPr>
          <w:p w14:paraId="382D328D">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《河北省建设工程安全生产监督管理规定》第十二条 建设单位不得以任何理由要求设计、施工企业和监理单位违反有关建设工程安全生产的法律、法规、规章和标准、规范、操作规程的规定进行设计、施工和监理。第三十九条同上。</w:t>
            </w:r>
          </w:p>
        </w:tc>
        <w:tc>
          <w:tcPr>
            <w:tcW w:w="1858" w:type="dxa"/>
            <w:tcBorders>
              <w:tl2br w:val="nil"/>
              <w:tr2bl w:val="nil"/>
            </w:tcBorders>
            <w:shd w:val="clear" w:color="auto" w:fill="auto"/>
            <w:vAlign w:val="center"/>
          </w:tcPr>
          <w:p w14:paraId="16A66A71">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山海关区住建局</w:t>
            </w:r>
          </w:p>
        </w:tc>
        <w:tc>
          <w:tcPr>
            <w:tcW w:w="3969" w:type="dxa"/>
            <w:tcBorders>
              <w:tl2br w:val="nil"/>
              <w:tr2bl w:val="nil"/>
            </w:tcBorders>
            <w:shd w:val="clear" w:color="auto" w:fill="auto"/>
            <w:vAlign w:val="center"/>
          </w:tcPr>
          <w:p w14:paraId="3309C2B9">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1.立案环节责任：依照职权，或者依据举报、交办、移送等途径发现违法行为，认为应当给予行政处罚的，应当立案，但适用简易程序的除外。立案应当填写立案审批表，附上相关材料，报主管领导批准。</w:t>
            </w:r>
          </w:p>
          <w:p w14:paraId="3920893A">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2.调查环节责任：立案后，执法人员应及时进行调查，收集证据；必要时可依法进行检查。执法人员调查案件，不得少于二人，并应当出示执法身份证件。</w:t>
            </w:r>
          </w:p>
          <w:p w14:paraId="04A78F7B">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3.调查终结环节责任：案件调查终结，执法人员应当填写案件调查终结审批表，附上相关材料，报主管领导批准。</w:t>
            </w:r>
          </w:p>
          <w:p w14:paraId="03BD62B4">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4.告知环节责任：执法人员应当填写行政处罚告知审批表，报主管领导批准。经审批下达行政处罚告知书，告知当事人违法事实、处罚的理由和依据，以及当事人依法享有的陈述、申辩、要求听证等权利。</w:t>
            </w:r>
          </w:p>
          <w:p w14:paraId="4EC21A34">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5.法制审核环节责任：将同案件相关材料，由执法人员提交的法制工作机构，由法制工作机构进行审查。审查应当根据认定的事实，提出予以处罚、补充证据、重新调查、撤销案件或者其他处理意见。</w:t>
            </w:r>
          </w:p>
          <w:p w14:paraId="37B58B31">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6.决定环节责任：根据调查、审查情况决定是否予以行政处罚。依法需要给予行政处罚的，应制作盖有作出行政处罚决定公章的行政处罚决定书，载明违法事实和证据、处罚依据和内容、申请行政复议或提起行政诉讼的途径和期限等内容。行政处罚决定中涉及没收实物或者其他有关财物的，还应当附没收物品凭证。</w:t>
            </w:r>
          </w:p>
          <w:p w14:paraId="78EA3D8E">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7.送达环节责任：行政处罚决定书应应当直接送达当事人。当事人拒绝接收或者无法直接送达当事人的，应当依照《中华人民共和国民事诉讼法》的有关规定送达。</w:t>
            </w:r>
          </w:p>
          <w:p w14:paraId="61F1F842">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8.执行环节责任：监督当事人在决定的期限内，履行生效的行政处罚决定。当事人在法定期限内不申请行政复议或者提起行政诉讼，又不履行的，可依法采取加处罚款或向人民法院申请强制执行等措施；申请人民法院强制执行前应当填写履行行政处罚决定催告书，书面催告当事人履行义务，并告知履行义务的期限和方式、依法享有的陈述和申辩权，罚款涉及加处罚款的，应当有明确的金额和给付方式。罚没款实施罚缴分离。</w:t>
            </w:r>
          </w:p>
          <w:p w14:paraId="09D3E666">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kern w:val="0"/>
                <w:sz w:val="18"/>
                <w:szCs w:val="18"/>
              </w:rPr>
              <w:t>9.其他法律法规规章规定应履行的责任。</w:t>
            </w:r>
          </w:p>
        </w:tc>
        <w:tc>
          <w:tcPr>
            <w:tcW w:w="3402" w:type="dxa"/>
            <w:tcBorders>
              <w:tl2br w:val="nil"/>
              <w:tr2bl w:val="nil"/>
            </w:tcBorders>
            <w:shd w:val="clear" w:color="auto" w:fill="auto"/>
            <w:vAlign w:val="center"/>
          </w:tcPr>
          <w:p w14:paraId="708A04B1">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因不履行或不正确履行行政职责，有下列情形的，行政机关及相关工作人员应承担相应责任：</w:t>
            </w:r>
          </w:p>
          <w:p w14:paraId="69726E39">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1.没有法律和事实依据实施行政处罚的；</w:t>
            </w:r>
          </w:p>
          <w:p w14:paraId="439C68E9">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2.行政处罚显失公正的；</w:t>
            </w:r>
          </w:p>
          <w:p w14:paraId="3ACC4503">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3.执法人员玩忽职守，滥用职权、徇私舞弊的；</w:t>
            </w:r>
          </w:p>
          <w:p w14:paraId="78E0D7B2">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4.不具备行政执法资格实施行政处罚的；</w:t>
            </w:r>
          </w:p>
          <w:p w14:paraId="5BCC547C">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5.擅自改变行政处罚种类、幅度的；</w:t>
            </w:r>
          </w:p>
          <w:p w14:paraId="4509FB07">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6.违反法定的行政处罚程序的；</w:t>
            </w:r>
          </w:p>
          <w:p w14:paraId="2F8AA133">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7.符合听证条件、行政管理相对人要求听证，应予组织听证而不组织听证的；</w:t>
            </w:r>
          </w:p>
          <w:p w14:paraId="206F1A11">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8.在行政处罚过程中发生腐败行为的；</w:t>
            </w:r>
          </w:p>
          <w:p w14:paraId="31557EF0">
            <w:pPr>
              <w:widowControl/>
              <w:spacing w:line="240" w:lineRule="exact"/>
              <w:jc w:val="left"/>
              <w:textAlignment w:val="center"/>
              <w:rPr>
                <w:rFonts w:ascii="仿宋_GB2312" w:hAnsi="仿宋_GB2312" w:eastAsia="仿宋_GB2312" w:cs="仿宋_GB2312"/>
                <w:color w:val="000000"/>
                <w:sz w:val="18"/>
                <w:szCs w:val="18"/>
              </w:rPr>
            </w:pPr>
            <w:r>
              <w:rPr>
                <w:rStyle w:val="6"/>
                <w:rFonts w:hint="default" w:hAnsi="仿宋_GB2312"/>
                <w:sz w:val="18"/>
                <w:szCs w:val="18"/>
              </w:rPr>
              <w:t>9.其他违反法律法规规章文件规定的行为</w:t>
            </w:r>
            <w:r>
              <w:rPr>
                <w:rStyle w:val="7"/>
                <w:rFonts w:hint="default" w:ascii="仿宋_GB2312" w:hAnsi="仿宋_GB2312" w:eastAsia="仿宋_GB2312" w:cs="仿宋_GB2312"/>
                <w:sz w:val="18"/>
                <w:szCs w:val="18"/>
              </w:rPr>
              <w:t>。</w:t>
            </w:r>
          </w:p>
        </w:tc>
        <w:tc>
          <w:tcPr>
            <w:tcW w:w="567" w:type="dxa"/>
            <w:tcBorders>
              <w:tl2br w:val="nil"/>
              <w:tr2bl w:val="nil"/>
            </w:tcBorders>
            <w:shd w:val="clear" w:color="auto" w:fill="auto"/>
            <w:vAlign w:val="center"/>
          </w:tcPr>
          <w:p w14:paraId="4E5AD649">
            <w:pPr>
              <w:spacing w:line="240" w:lineRule="exact"/>
              <w:jc w:val="center"/>
              <w:rPr>
                <w:rFonts w:ascii="仿宋_GB2312" w:hAnsi="仿宋_GB2312" w:eastAsia="仿宋_GB2312" w:cs="仿宋_GB2312"/>
                <w:color w:val="000000"/>
                <w:sz w:val="18"/>
                <w:szCs w:val="18"/>
              </w:rPr>
            </w:pPr>
          </w:p>
        </w:tc>
      </w:tr>
      <w:tr w14:paraId="4CFDB1E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8957" w:hRule="atLeast"/>
        </w:trPr>
        <w:tc>
          <w:tcPr>
            <w:tcW w:w="544" w:type="dxa"/>
            <w:tcBorders>
              <w:tl2br w:val="nil"/>
              <w:tr2bl w:val="nil"/>
            </w:tcBorders>
            <w:shd w:val="clear" w:color="auto" w:fill="auto"/>
            <w:vAlign w:val="center"/>
          </w:tcPr>
          <w:p w14:paraId="03DCBB81">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129</w:t>
            </w:r>
          </w:p>
        </w:tc>
        <w:tc>
          <w:tcPr>
            <w:tcW w:w="850" w:type="dxa"/>
            <w:tcBorders>
              <w:tl2br w:val="nil"/>
              <w:tr2bl w:val="nil"/>
            </w:tcBorders>
            <w:shd w:val="clear" w:color="auto" w:fill="auto"/>
            <w:vAlign w:val="center"/>
          </w:tcPr>
          <w:p w14:paraId="1112C421">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行政处罚</w:t>
            </w:r>
          </w:p>
        </w:tc>
        <w:tc>
          <w:tcPr>
            <w:tcW w:w="1134" w:type="dxa"/>
            <w:tcBorders>
              <w:tl2br w:val="nil"/>
              <w:tr2bl w:val="nil"/>
            </w:tcBorders>
            <w:shd w:val="clear" w:color="auto" w:fill="auto"/>
            <w:vAlign w:val="center"/>
          </w:tcPr>
          <w:p w14:paraId="5B9643F2">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对建设单位明示或者暗示的方式，要求施工企业使用不符合国家规定标准的建筑材料、建筑构配件、安全防护用具和机械设备的处罚</w:t>
            </w:r>
          </w:p>
        </w:tc>
        <w:tc>
          <w:tcPr>
            <w:tcW w:w="3118" w:type="dxa"/>
            <w:tcBorders>
              <w:tl2br w:val="nil"/>
              <w:tr2bl w:val="nil"/>
            </w:tcBorders>
            <w:shd w:val="clear" w:color="auto" w:fill="auto"/>
            <w:vAlign w:val="center"/>
          </w:tcPr>
          <w:p w14:paraId="035238EF">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《河北省建设工程安全生产监督管理规定》第十三条 建设单位不得采用明示或者暗示的方式，要求施工企业使用不符合国家规定标准的建筑材料、建筑构配件、安全防护用具和机械设备。第三十九条同上。</w:t>
            </w:r>
          </w:p>
        </w:tc>
        <w:tc>
          <w:tcPr>
            <w:tcW w:w="1858" w:type="dxa"/>
            <w:tcBorders>
              <w:tl2br w:val="nil"/>
              <w:tr2bl w:val="nil"/>
            </w:tcBorders>
            <w:shd w:val="clear" w:color="auto" w:fill="auto"/>
            <w:vAlign w:val="center"/>
          </w:tcPr>
          <w:p w14:paraId="0D911B45">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山海关区住建局</w:t>
            </w:r>
          </w:p>
        </w:tc>
        <w:tc>
          <w:tcPr>
            <w:tcW w:w="3969" w:type="dxa"/>
            <w:tcBorders>
              <w:tl2br w:val="nil"/>
              <w:tr2bl w:val="nil"/>
            </w:tcBorders>
            <w:shd w:val="clear" w:color="auto" w:fill="auto"/>
            <w:vAlign w:val="center"/>
          </w:tcPr>
          <w:p w14:paraId="72D3CE5F">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1.立案环节责任：依照职权，或者依据举报、交办、移送等途径发现违法行为，认为应当给予行政处罚的，应当立案，但适用简易程序的除外。立案应当填写立案审批表，附上相关材料，报主管领导批准。</w:t>
            </w:r>
          </w:p>
          <w:p w14:paraId="130D5BBB">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2.调查环节责任：立案后，执法人员应及时进行调查，收集证据；必要时可依法进行检查。执法人员调查案件，不得少于二人，并应当出示执法身份证件。</w:t>
            </w:r>
          </w:p>
          <w:p w14:paraId="599D9CE8">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3.调查终结环节责任：案件调查终结，执法人员应当填写案件调查终结审批表，附上相关材料，报主管领导批准。</w:t>
            </w:r>
          </w:p>
          <w:p w14:paraId="04C38414">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4.告知环节责任：执法人员应当填写行政处罚告知审批表，报主管领导批准。经审批下达行政处罚告知书，告知当事人违法事实、处罚的理由和依据，以及当事人依法享有的陈述、申辩、要求听证等权利。</w:t>
            </w:r>
          </w:p>
          <w:p w14:paraId="2A8326CE">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5.法制审核环节责任：将同案件相关材料，由执法人员提交的法制工作机构，由法制工作机构进行审查。审查应当根据认定的事实，提出予以处罚、补充证据、重新调查、撤销案件或者其他处理意见。</w:t>
            </w:r>
          </w:p>
          <w:p w14:paraId="731A4732">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6.决定环节责任：根据调查、审查情况决定是否予以行政处罚。依法需要给予行政处罚的，应制作盖有作出行政处罚决定公章的行政处罚决定书，载明违法事实和证据、处罚依据和内容、申请行政复议或提起行政诉讼的途径和期限等内容。行政处罚决定中涉及没收实物或者其他有关财物的，还应当附没收物品凭证。</w:t>
            </w:r>
          </w:p>
          <w:p w14:paraId="67FF0B44">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7.送达环节责任：行政处罚决定书应应当直接送达当事人。当事人拒绝接收或者无法直接送达当事人的，应当依照《中华人民共和国民事诉讼法》的有关规定送达。</w:t>
            </w:r>
          </w:p>
          <w:p w14:paraId="64A872FA">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8.执行环节责任：监督当事人在决定的期限内，履行生效的行政处罚决定。当事人在法定期限内不申请行政复议或者提起行政诉讼，又不履行的，可依法采取加处罚款或向人民法院申请强制执行等措施；申请人民法院强制执行前应当填写履行行政处罚决定催告书，书面催告当事人履行义务，并告知履行义务的期限和方式、依法享有的陈述和申辩权，罚款涉及加处罚款的，应当有明确的金额和给付方式。罚没款实施罚缴分离。</w:t>
            </w:r>
          </w:p>
          <w:p w14:paraId="6BD9D05D">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kern w:val="0"/>
                <w:sz w:val="18"/>
                <w:szCs w:val="18"/>
              </w:rPr>
              <w:t>9.其他法律法规规章规定应履行的责任。</w:t>
            </w:r>
          </w:p>
        </w:tc>
        <w:tc>
          <w:tcPr>
            <w:tcW w:w="3402" w:type="dxa"/>
            <w:tcBorders>
              <w:tl2br w:val="nil"/>
              <w:tr2bl w:val="nil"/>
            </w:tcBorders>
            <w:shd w:val="clear" w:color="auto" w:fill="auto"/>
            <w:vAlign w:val="center"/>
          </w:tcPr>
          <w:p w14:paraId="621FA7D2">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因不履行或不正确履行行政职责，有下列情形的，行政机关及相关工作人员应承担相应责任：</w:t>
            </w:r>
          </w:p>
          <w:p w14:paraId="483210BE">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1.没有法律和事实依据实施行政处罚的；</w:t>
            </w:r>
          </w:p>
          <w:p w14:paraId="07E5CC14">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2.行政处罚显失公正的；</w:t>
            </w:r>
          </w:p>
          <w:p w14:paraId="7609BD3E">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3.执法人员玩忽职守，滥用职权、徇私舞弊的；</w:t>
            </w:r>
          </w:p>
          <w:p w14:paraId="1172BBE6">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4.不具备行政执法资格实施行政处罚的；</w:t>
            </w:r>
          </w:p>
          <w:p w14:paraId="527161A6">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5.擅自改变行政处罚种类、幅度的；</w:t>
            </w:r>
          </w:p>
          <w:p w14:paraId="7A93C496">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6.违反法定的行政处罚程序的；</w:t>
            </w:r>
          </w:p>
          <w:p w14:paraId="48B7D4ED">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7.符合听证条件、行政管理相对人要求听证，应予组织听证而不组织听证的；</w:t>
            </w:r>
          </w:p>
          <w:p w14:paraId="500B2474">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8.在行政处罚过程中发生腐败行为的；</w:t>
            </w:r>
          </w:p>
          <w:p w14:paraId="38632A9E">
            <w:pPr>
              <w:widowControl/>
              <w:spacing w:line="240" w:lineRule="exact"/>
              <w:jc w:val="left"/>
              <w:textAlignment w:val="center"/>
              <w:rPr>
                <w:rFonts w:ascii="仿宋_GB2312" w:hAnsi="仿宋_GB2312" w:eastAsia="仿宋_GB2312" w:cs="仿宋_GB2312"/>
                <w:color w:val="000000"/>
                <w:sz w:val="18"/>
                <w:szCs w:val="18"/>
              </w:rPr>
            </w:pPr>
            <w:r>
              <w:rPr>
                <w:rStyle w:val="6"/>
                <w:rFonts w:hint="default" w:hAnsi="仿宋_GB2312"/>
                <w:sz w:val="18"/>
                <w:szCs w:val="18"/>
              </w:rPr>
              <w:t>9.其他违反法律法规规章文件规定的行为</w:t>
            </w:r>
            <w:r>
              <w:rPr>
                <w:rStyle w:val="7"/>
                <w:rFonts w:hint="default" w:ascii="仿宋_GB2312" w:hAnsi="仿宋_GB2312" w:eastAsia="仿宋_GB2312" w:cs="仿宋_GB2312"/>
                <w:sz w:val="18"/>
                <w:szCs w:val="18"/>
              </w:rPr>
              <w:t>。</w:t>
            </w:r>
          </w:p>
        </w:tc>
        <w:tc>
          <w:tcPr>
            <w:tcW w:w="567" w:type="dxa"/>
            <w:tcBorders>
              <w:tl2br w:val="nil"/>
              <w:tr2bl w:val="nil"/>
            </w:tcBorders>
            <w:shd w:val="clear" w:color="auto" w:fill="auto"/>
            <w:vAlign w:val="center"/>
          </w:tcPr>
          <w:p w14:paraId="30D9F6EB">
            <w:pPr>
              <w:spacing w:line="240" w:lineRule="exact"/>
              <w:jc w:val="center"/>
              <w:rPr>
                <w:rFonts w:ascii="仿宋_GB2312" w:hAnsi="仿宋_GB2312" w:eastAsia="仿宋_GB2312" w:cs="仿宋_GB2312"/>
                <w:color w:val="000000"/>
                <w:sz w:val="18"/>
                <w:szCs w:val="18"/>
              </w:rPr>
            </w:pPr>
          </w:p>
        </w:tc>
      </w:tr>
      <w:tr w14:paraId="082F2B0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8957" w:hRule="atLeast"/>
        </w:trPr>
        <w:tc>
          <w:tcPr>
            <w:tcW w:w="544" w:type="dxa"/>
            <w:tcBorders>
              <w:tl2br w:val="nil"/>
              <w:tr2bl w:val="nil"/>
            </w:tcBorders>
            <w:shd w:val="clear" w:color="auto" w:fill="auto"/>
            <w:vAlign w:val="center"/>
          </w:tcPr>
          <w:p w14:paraId="5BFA4657">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130</w:t>
            </w:r>
          </w:p>
        </w:tc>
        <w:tc>
          <w:tcPr>
            <w:tcW w:w="850" w:type="dxa"/>
            <w:tcBorders>
              <w:tl2br w:val="nil"/>
              <w:tr2bl w:val="nil"/>
            </w:tcBorders>
            <w:shd w:val="clear" w:color="auto" w:fill="auto"/>
            <w:vAlign w:val="center"/>
          </w:tcPr>
          <w:p w14:paraId="1CFDA97A">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行政处罚</w:t>
            </w:r>
          </w:p>
        </w:tc>
        <w:tc>
          <w:tcPr>
            <w:tcW w:w="1134" w:type="dxa"/>
            <w:tcBorders>
              <w:tl2br w:val="nil"/>
              <w:tr2bl w:val="nil"/>
            </w:tcBorders>
            <w:shd w:val="clear" w:color="auto" w:fill="auto"/>
            <w:vAlign w:val="center"/>
          </w:tcPr>
          <w:p w14:paraId="1D89DB50">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对勘察、设计企业设计文件中选用的建筑材料、建筑构配件和机械设备，应当注明规格、型号和性能等技术指标，其质量不符合国家规定的标准、除有特殊要求的建筑材料、专用设备和工艺生产线外，设计单位指定生产厂和供应商的处罚</w:t>
            </w:r>
          </w:p>
        </w:tc>
        <w:tc>
          <w:tcPr>
            <w:tcW w:w="3118" w:type="dxa"/>
            <w:tcBorders>
              <w:tl2br w:val="nil"/>
              <w:tr2bl w:val="nil"/>
            </w:tcBorders>
            <w:shd w:val="clear" w:color="auto" w:fill="auto"/>
            <w:vAlign w:val="center"/>
          </w:tcPr>
          <w:p w14:paraId="3CEA512A">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《河北省建设工程安全生产监督管理规定》第十六条 设计文件中选用的建筑材料、建筑构配件和机械设备，应当注明规格、型号和性能等技术指标，其质量必须符合国家规定的标准。除有特殊要求的建筑材料、专用设备和工艺生产线外，设计单位不得指定生产厂和供应商。第三十九条同上。</w:t>
            </w:r>
          </w:p>
        </w:tc>
        <w:tc>
          <w:tcPr>
            <w:tcW w:w="1858" w:type="dxa"/>
            <w:tcBorders>
              <w:tl2br w:val="nil"/>
              <w:tr2bl w:val="nil"/>
            </w:tcBorders>
            <w:shd w:val="clear" w:color="auto" w:fill="auto"/>
            <w:vAlign w:val="center"/>
          </w:tcPr>
          <w:p w14:paraId="0E5642DD">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山海关区住建局</w:t>
            </w:r>
          </w:p>
        </w:tc>
        <w:tc>
          <w:tcPr>
            <w:tcW w:w="3969" w:type="dxa"/>
            <w:tcBorders>
              <w:tl2br w:val="nil"/>
              <w:tr2bl w:val="nil"/>
            </w:tcBorders>
            <w:shd w:val="clear" w:color="auto" w:fill="auto"/>
            <w:vAlign w:val="center"/>
          </w:tcPr>
          <w:p w14:paraId="1C8CB084">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1.立案环节责任：依照职权，或者依据举报、交办、移送等途径发现违法行为，认为应当给予行政处罚的，应当立案，但适用简易程序的除外。立案应当填写立案审批表，附上相关材料，报主管领导批准。</w:t>
            </w:r>
          </w:p>
          <w:p w14:paraId="5E94ABAA">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2.调查环节责任：立案后，执法人员应及时进行调查，收集证据；必要时可依法进行检查。执法人员调查案件，不得少于二人，并应当出示执法身份证件。</w:t>
            </w:r>
          </w:p>
          <w:p w14:paraId="7D204422">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3.调查终结环节责任：案件调查终结，执法人员应当填写案件调查终结审批表，附上相关材料，报主管领导批准。</w:t>
            </w:r>
          </w:p>
          <w:p w14:paraId="0D3524A2">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4.告知环节责任：执法人员应当填写行政处罚告知审批表，报主管领导批准。经审批下达行政处罚告知书，告知当事人违法事实、处罚的理由和依据，以及当事人依法享有的陈述、申辩、要求听证等权利。</w:t>
            </w:r>
          </w:p>
          <w:p w14:paraId="4F95557E">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5.法制审核环节责任：将同案件相关材料，由执法人员提交的法制工作机构，由法制工作机构进行审查。审查应当根据认定的事实，提出予以处罚、补充证据、重新调查、撤销案件或者其他处理意见。</w:t>
            </w:r>
          </w:p>
          <w:p w14:paraId="149F01C4">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6.决定环节责任：根据调查、审查情况决定是否予以行政处罚。依法需要给予行政处罚的，应制作盖有作出行政处罚决定公章的行政处罚决定书，载明违法事实和证据、处罚依据和内容、申请行政复议或提起行政诉讼的途径和期限等内容。行政处罚决定中涉及没收实物或者其他有关财物的，还应当附没收物品凭证。</w:t>
            </w:r>
          </w:p>
          <w:p w14:paraId="68DE0A1E">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7.送达环节责任：行政处罚决定书应应当直接送达当事人。当事人拒绝接收或者无法直接送达当事人的，应当依照《中华人民共和国民事诉讼法》的有关规定送达。</w:t>
            </w:r>
          </w:p>
          <w:p w14:paraId="3412B209">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8.执行环节责任：监督当事人在决定的期限内，履行生效的行政处罚决定。当事人在法定期限内不申请行政复议或者提起行政诉讼，又不履行的，可依法采取加处罚款或向人民法院申请强制执行等措施；申请人民法院强制执行前应当填写履行行政处罚决定催告书，书面催告当事人履行义务，并告知履行义务的期限和方式、依法享有的陈述和申辩权，罚款涉及加处罚款的，应当有明确的金额和给付方式。罚没款实施罚缴分离。</w:t>
            </w:r>
          </w:p>
          <w:p w14:paraId="2A747B02">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kern w:val="0"/>
                <w:sz w:val="18"/>
                <w:szCs w:val="18"/>
              </w:rPr>
              <w:t>9.其他法律法规规章规定应履行的责任。</w:t>
            </w:r>
          </w:p>
        </w:tc>
        <w:tc>
          <w:tcPr>
            <w:tcW w:w="3402" w:type="dxa"/>
            <w:tcBorders>
              <w:tl2br w:val="nil"/>
              <w:tr2bl w:val="nil"/>
            </w:tcBorders>
            <w:shd w:val="clear" w:color="auto" w:fill="auto"/>
            <w:vAlign w:val="center"/>
          </w:tcPr>
          <w:p w14:paraId="63A5AACF">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因不履行或不正确履行行政职责，有下列情形的，行政机关及相关工作人员应承担相应责任：</w:t>
            </w:r>
          </w:p>
          <w:p w14:paraId="7D9DCC0A">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1.没有法律和事实依据实施行政处罚的；</w:t>
            </w:r>
          </w:p>
          <w:p w14:paraId="58CA82EA">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2.行政处罚显失公正的；</w:t>
            </w:r>
          </w:p>
          <w:p w14:paraId="2D3D2169">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3.执法人员玩忽职守，滥用职权、徇私舞弊的；</w:t>
            </w:r>
          </w:p>
          <w:p w14:paraId="57435990">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4.不具备行政执法资格实施行政处罚的；</w:t>
            </w:r>
          </w:p>
          <w:p w14:paraId="34336A89">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5.擅自改变行政处罚种类、幅度的；</w:t>
            </w:r>
          </w:p>
          <w:p w14:paraId="1CE56FBE">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6.违反法定的行政处罚程序的；</w:t>
            </w:r>
          </w:p>
          <w:p w14:paraId="327D3150">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7.符合听证条件、行政管理相对人要求听证，应予组织听证而不组织听证的；</w:t>
            </w:r>
          </w:p>
          <w:p w14:paraId="1F8C440F">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8.在行政处罚过程中发生腐败行为的；</w:t>
            </w:r>
          </w:p>
          <w:p w14:paraId="043F2523">
            <w:pPr>
              <w:widowControl/>
              <w:spacing w:line="240" w:lineRule="exact"/>
              <w:jc w:val="left"/>
              <w:textAlignment w:val="center"/>
              <w:rPr>
                <w:rFonts w:ascii="仿宋_GB2312" w:hAnsi="仿宋_GB2312" w:eastAsia="仿宋_GB2312" w:cs="仿宋_GB2312"/>
                <w:color w:val="000000"/>
                <w:sz w:val="18"/>
                <w:szCs w:val="18"/>
              </w:rPr>
            </w:pPr>
            <w:r>
              <w:rPr>
                <w:rStyle w:val="6"/>
                <w:rFonts w:hint="default" w:hAnsi="仿宋_GB2312"/>
                <w:sz w:val="18"/>
                <w:szCs w:val="18"/>
              </w:rPr>
              <w:t>9.其他违反法律法规规章文件规定的行为</w:t>
            </w:r>
            <w:r>
              <w:rPr>
                <w:rStyle w:val="7"/>
                <w:rFonts w:hint="default" w:ascii="仿宋_GB2312" w:hAnsi="仿宋_GB2312" w:eastAsia="仿宋_GB2312" w:cs="仿宋_GB2312"/>
                <w:sz w:val="18"/>
                <w:szCs w:val="18"/>
              </w:rPr>
              <w:t>。</w:t>
            </w:r>
          </w:p>
        </w:tc>
        <w:tc>
          <w:tcPr>
            <w:tcW w:w="567" w:type="dxa"/>
            <w:tcBorders>
              <w:tl2br w:val="nil"/>
              <w:tr2bl w:val="nil"/>
            </w:tcBorders>
            <w:shd w:val="clear" w:color="auto" w:fill="auto"/>
            <w:vAlign w:val="center"/>
          </w:tcPr>
          <w:p w14:paraId="2CDCEE0C">
            <w:pPr>
              <w:spacing w:line="240" w:lineRule="exact"/>
              <w:jc w:val="center"/>
              <w:rPr>
                <w:rFonts w:ascii="仿宋_GB2312" w:hAnsi="仿宋_GB2312" w:eastAsia="仿宋_GB2312" w:cs="仿宋_GB2312"/>
                <w:color w:val="000000"/>
                <w:sz w:val="18"/>
                <w:szCs w:val="18"/>
              </w:rPr>
            </w:pPr>
          </w:p>
        </w:tc>
      </w:tr>
      <w:tr w14:paraId="1A6C525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8957" w:hRule="atLeast"/>
        </w:trPr>
        <w:tc>
          <w:tcPr>
            <w:tcW w:w="544" w:type="dxa"/>
            <w:tcBorders>
              <w:tl2br w:val="nil"/>
              <w:tr2bl w:val="nil"/>
            </w:tcBorders>
            <w:shd w:val="clear" w:color="auto" w:fill="auto"/>
            <w:vAlign w:val="center"/>
          </w:tcPr>
          <w:p w14:paraId="0DB189B9">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131</w:t>
            </w:r>
          </w:p>
        </w:tc>
        <w:tc>
          <w:tcPr>
            <w:tcW w:w="850" w:type="dxa"/>
            <w:tcBorders>
              <w:tl2br w:val="nil"/>
              <w:tr2bl w:val="nil"/>
            </w:tcBorders>
            <w:shd w:val="clear" w:color="auto" w:fill="auto"/>
            <w:vAlign w:val="center"/>
          </w:tcPr>
          <w:p w14:paraId="48661AD1">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行政处罚</w:t>
            </w:r>
          </w:p>
        </w:tc>
        <w:tc>
          <w:tcPr>
            <w:tcW w:w="1134" w:type="dxa"/>
            <w:tcBorders>
              <w:tl2br w:val="nil"/>
              <w:tr2bl w:val="nil"/>
            </w:tcBorders>
            <w:shd w:val="clear" w:color="auto" w:fill="auto"/>
            <w:vAlign w:val="center"/>
          </w:tcPr>
          <w:p w14:paraId="481B78E0">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对施工企业发现工程设计不能满足施工作业安全条件的处罚</w:t>
            </w:r>
          </w:p>
        </w:tc>
        <w:tc>
          <w:tcPr>
            <w:tcW w:w="3118" w:type="dxa"/>
            <w:tcBorders>
              <w:tl2br w:val="nil"/>
              <w:tr2bl w:val="nil"/>
            </w:tcBorders>
            <w:shd w:val="clear" w:color="auto" w:fill="auto"/>
            <w:vAlign w:val="center"/>
          </w:tcPr>
          <w:p w14:paraId="072EC1F3">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《河北省建设工程安全生产监督管理规定》第十七条 施工过程中，施工企业发现工程设计不能满足施工作业安全条件的，应当及时向建设单位提出，建设单位应当按照程序向设计企业提出，设计企业对工程设计应当及时予以修改，并出具修改方案。第三十九条同上。</w:t>
            </w:r>
          </w:p>
        </w:tc>
        <w:tc>
          <w:tcPr>
            <w:tcW w:w="1858" w:type="dxa"/>
            <w:tcBorders>
              <w:tl2br w:val="nil"/>
              <w:tr2bl w:val="nil"/>
            </w:tcBorders>
            <w:shd w:val="clear" w:color="auto" w:fill="auto"/>
            <w:vAlign w:val="center"/>
          </w:tcPr>
          <w:p w14:paraId="690A89C4">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山海关区住建局</w:t>
            </w:r>
          </w:p>
        </w:tc>
        <w:tc>
          <w:tcPr>
            <w:tcW w:w="3969" w:type="dxa"/>
            <w:tcBorders>
              <w:tl2br w:val="nil"/>
              <w:tr2bl w:val="nil"/>
            </w:tcBorders>
            <w:shd w:val="clear" w:color="auto" w:fill="auto"/>
            <w:vAlign w:val="center"/>
          </w:tcPr>
          <w:p w14:paraId="6B729566">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1.立案环节责任：依照职权，或者依据举报、交办、移送等途径发现违法行为，认为应当给予行政处罚的，应当立案，但适用简易程序的除外。立案应当填写立案审批表，附上相关材料，报主管领导批准。</w:t>
            </w:r>
          </w:p>
          <w:p w14:paraId="0B693DDB">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2.调查环节责任：立案后，执法人员应及时进行调查，收集证据；必要时可依法进行检查。执法人员调查案件，不得少于二人，并应当出示执法身份证件。</w:t>
            </w:r>
          </w:p>
          <w:p w14:paraId="6A821B9A">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3.调查终结环节责任：案件调查终结，执法人员应当填写案件调查终结审批表，附上相关材料，报主管领导批准。</w:t>
            </w:r>
          </w:p>
          <w:p w14:paraId="63F5EB28">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4.告知环节责任：执法人员应当填写行政处罚告知审批表，报主管领导批准。经审批下达行政处罚告知书，告知当事人违法事实、处罚的理由和依据，以及当事人依法享有的陈述、申辩、要求听证等权利。</w:t>
            </w:r>
          </w:p>
          <w:p w14:paraId="3DA78568">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5.法制审核环节责任：将同案件相关材料，由执法人员提交的法制工作机构，由法制工作机构进行审查。审查应当根据认定的事实，提出予以处罚、补充证据、重新调查、撤销案件或者其他处理意见。</w:t>
            </w:r>
          </w:p>
          <w:p w14:paraId="21A77D2E">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6.决定环节责任：根据调查、审查情况决定是否予以行政处罚。依法需要给予行政处罚的，应制作盖有作出行政处罚决定公章的行政处罚决定书，载明违法事实和证据、处罚依据和内容、申请行政复议或提起行政诉讼的途径和期限等内容。行政处罚决定中涉及没收实物或者其他有关财物的，还应当附没收物品凭证。</w:t>
            </w:r>
          </w:p>
          <w:p w14:paraId="1A48AE6F">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7.送达环节责任：行政处罚决定书应应当直接送达当事人。当事人拒绝接收或者无法直接送达当事人的，应当依照《中华人民共和国民事诉讼法》的有关规定送达。</w:t>
            </w:r>
          </w:p>
          <w:p w14:paraId="27FDA976">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8.执行环节责任：监督当事人在决定的期限内，履行生效的行政处罚决定。当事人在法定期限内不申请行政复议或者提起行政诉讼，又不履行的，可依法采取加处罚款或向人民法院申请强制执行等措施；申请人民法院强制执行前应当填写履行行政处罚决定催告书，书面催告当事人履行义务，并告知履行义务的期限和方式、依法享有的陈述和申辩权，罚款涉及加处罚款的，应当有明确的金额和给付方式。罚没款实施罚缴分离。</w:t>
            </w:r>
          </w:p>
          <w:p w14:paraId="33785AD0">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kern w:val="0"/>
                <w:sz w:val="18"/>
                <w:szCs w:val="18"/>
              </w:rPr>
              <w:t>9.其他法律法规规章规定应履行的责任。</w:t>
            </w:r>
          </w:p>
        </w:tc>
        <w:tc>
          <w:tcPr>
            <w:tcW w:w="3402" w:type="dxa"/>
            <w:tcBorders>
              <w:tl2br w:val="nil"/>
              <w:tr2bl w:val="nil"/>
            </w:tcBorders>
            <w:shd w:val="clear" w:color="auto" w:fill="auto"/>
            <w:vAlign w:val="center"/>
          </w:tcPr>
          <w:p w14:paraId="0761D189">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因不履行或不正确履行行政职责，有下列情形的，行政机关及相关工作人员应承担相应责任：</w:t>
            </w:r>
          </w:p>
          <w:p w14:paraId="1F75A847">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1.没有法律和事实依据实施行政处罚的；</w:t>
            </w:r>
          </w:p>
          <w:p w14:paraId="475CDFD2">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2.行政处罚显失公正的；</w:t>
            </w:r>
          </w:p>
          <w:p w14:paraId="72CBB52A">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3.执法人员玩忽职守，滥用职权、徇私舞弊的；</w:t>
            </w:r>
          </w:p>
          <w:p w14:paraId="3DEFD040">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4.不具备行政执法资格实施行政处罚的；</w:t>
            </w:r>
          </w:p>
          <w:p w14:paraId="11496847">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5.擅自改变行政处罚种类、幅度的；</w:t>
            </w:r>
          </w:p>
          <w:p w14:paraId="710E39BE">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6.违反法定的行政处罚程序的；</w:t>
            </w:r>
          </w:p>
          <w:p w14:paraId="1AE04145">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7.符合听证条件、行政管理相对人要求听证，应予组织听证而不组织听证的；</w:t>
            </w:r>
          </w:p>
          <w:p w14:paraId="5C9CE582">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8.在行政处罚过程中发生腐败行为的；</w:t>
            </w:r>
          </w:p>
          <w:p w14:paraId="69CE6BD8">
            <w:pPr>
              <w:widowControl/>
              <w:spacing w:line="240" w:lineRule="exact"/>
              <w:jc w:val="left"/>
              <w:textAlignment w:val="center"/>
              <w:rPr>
                <w:rFonts w:ascii="仿宋_GB2312" w:hAnsi="仿宋_GB2312" w:eastAsia="仿宋_GB2312" w:cs="仿宋_GB2312"/>
                <w:color w:val="000000"/>
                <w:sz w:val="18"/>
                <w:szCs w:val="18"/>
              </w:rPr>
            </w:pPr>
            <w:r>
              <w:rPr>
                <w:rStyle w:val="6"/>
                <w:rFonts w:hint="default" w:hAnsi="仿宋_GB2312"/>
                <w:sz w:val="18"/>
                <w:szCs w:val="18"/>
              </w:rPr>
              <w:t>9.其他违反法律法规规章文件规定的行为</w:t>
            </w:r>
            <w:r>
              <w:rPr>
                <w:rStyle w:val="7"/>
                <w:rFonts w:hint="default" w:ascii="仿宋_GB2312" w:hAnsi="仿宋_GB2312" w:eastAsia="仿宋_GB2312" w:cs="仿宋_GB2312"/>
                <w:sz w:val="18"/>
                <w:szCs w:val="18"/>
              </w:rPr>
              <w:t>。</w:t>
            </w:r>
          </w:p>
        </w:tc>
        <w:tc>
          <w:tcPr>
            <w:tcW w:w="567" w:type="dxa"/>
            <w:tcBorders>
              <w:tl2br w:val="nil"/>
              <w:tr2bl w:val="nil"/>
            </w:tcBorders>
            <w:shd w:val="clear" w:color="auto" w:fill="auto"/>
            <w:vAlign w:val="center"/>
          </w:tcPr>
          <w:p w14:paraId="3C7C3E95">
            <w:pPr>
              <w:spacing w:line="240" w:lineRule="exact"/>
              <w:jc w:val="center"/>
              <w:rPr>
                <w:rFonts w:ascii="仿宋_GB2312" w:hAnsi="仿宋_GB2312" w:eastAsia="仿宋_GB2312" w:cs="仿宋_GB2312"/>
                <w:color w:val="000000"/>
                <w:sz w:val="18"/>
                <w:szCs w:val="18"/>
              </w:rPr>
            </w:pPr>
          </w:p>
        </w:tc>
      </w:tr>
      <w:tr w14:paraId="3763726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8957" w:hRule="atLeast"/>
        </w:trPr>
        <w:tc>
          <w:tcPr>
            <w:tcW w:w="544" w:type="dxa"/>
            <w:tcBorders>
              <w:tl2br w:val="nil"/>
              <w:tr2bl w:val="nil"/>
            </w:tcBorders>
            <w:shd w:val="clear" w:color="auto" w:fill="auto"/>
            <w:vAlign w:val="center"/>
          </w:tcPr>
          <w:p w14:paraId="6A6990A7">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132</w:t>
            </w:r>
          </w:p>
        </w:tc>
        <w:tc>
          <w:tcPr>
            <w:tcW w:w="850" w:type="dxa"/>
            <w:tcBorders>
              <w:tl2br w:val="nil"/>
              <w:tr2bl w:val="nil"/>
            </w:tcBorders>
            <w:shd w:val="clear" w:color="auto" w:fill="auto"/>
            <w:vAlign w:val="center"/>
          </w:tcPr>
          <w:p w14:paraId="18917E5F">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行政处罚</w:t>
            </w:r>
          </w:p>
        </w:tc>
        <w:tc>
          <w:tcPr>
            <w:tcW w:w="1134" w:type="dxa"/>
            <w:tcBorders>
              <w:tl2br w:val="nil"/>
              <w:tr2bl w:val="nil"/>
            </w:tcBorders>
            <w:shd w:val="clear" w:color="auto" w:fill="auto"/>
            <w:vAlign w:val="center"/>
          </w:tcPr>
          <w:p w14:paraId="1C8EEDBE">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对施工企业未设置安全生产管理机构，配备与施工规模相适应、专业齐全的安全管理专职技术人员，未向各施工现场派驻安全生产专职管理人员的处罚</w:t>
            </w:r>
          </w:p>
        </w:tc>
        <w:tc>
          <w:tcPr>
            <w:tcW w:w="3118" w:type="dxa"/>
            <w:tcBorders>
              <w:tl2br w:val="nil"/>
              <w:tr2bl w:val="nil"/>
            </w:tcBorders>
            <w:shd w:val="clear" w:color="auto" w:fill="auto"/>
            <w:vAlign w:val="center"/>
          </w:tcPr>
          <w:p w14:paraId="3C6B7E64">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《河北省建设工程安全生产监督管理规定》第十九条 施工企业应当设置安全生产管理机构，配备与施工规模相适应、专业齐全的安全管理专职技术人员，并向各施工现场派驻安全生产专职管理人员。第三十九条同上。</w:t>
            </w:r>
          </w:p>
        </w:tc>
        <w:tc>
          <w:tcPr>
            <w:tcW w:w="1858" w:type="dxa"/>
            <w:tcBorders>
              <w:tl2br w:val="nil"/>
              <w:tr2bl w:val="nil"/>
            </w:tcBorders>
            <w:shd w:val="clear" w:color="auto" w:fill="auto"/>
            <w:vAlign w:val="center"/>
          </w:tcPr>
          <w:p w14:paraId="6DE5F106">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山海关区住建局</w:t>
            </w:r>
          </w:p>
        </w:tc>
        <w:tc>
          <w:tcPr>
            <w:tcW w:w="3969" w:type="dxa"/>
            <w:tcBorders>
              <w:tl2br w:val="nil"/>
              <w:tr2bl w:val="nil"/>
            </w:tcBorders>
            <w:shd w:val="clear" w:color="auto" w:fill="auto"/>
            <w:vAlign w:val="center"/>
          </w:tcPr>
          <w:p w14:paraId="2035F74C">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1.立案环节责任：依照职权，或者依据举报、交办、移送等途径发现违法行为，认为应当给予行政处罚的，应当立案，但适用简易程序的除外。立案应当填写立案审批表，附上相关材料，报主管领导批准。</w:t>
            </w:r>
          </w:p>
          <w:p w14:paraId="2BD0FE5C">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2.调查环节责任：立案后，执法人员应及时进行调查，收集证据；必要时可依法进行检查。执法人员调查案件，不得少于二人，并应当出示执法身份证件。</w:t>
            </w:r>
          </w:p>
          <w:p w14:paraId="186863C9">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3.调查终结环节责任：案件调查终结，执法人员应当填写案件调查终结审批表，附上相关材料，报主管领导批准。</w:t>
            </w:r>
          </w:p>
          <w:p w14:paraId="340BFED5">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4.告知环节责任：执法人员应当填写行政处罚告知审批表，报主管领导批准。经审批下达行政处罚告知书，告知当事人违法事实、处罚的理由和依据，以及当事人依法享有的陈述、申辩、要求听证等权利。</w:t>
            </w:r>
          </w:p>
          <w:p w14:paraId="32ECB8B0">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5.法制审核环节责任：将同案件相关材料，由执法人员提交的法制工作机构，由法制工作机构进行审查。审查应当根据认定的事实，提出予以处罚、补充证据、重新调查、撤销案件或者其他处理意见。</w:t>
            </w:r>
          </w:p>
          <w:p w14:paraId="762FE85B">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6.决定环节责任：根据调查、审查情况决定是否予以行政处罚。依法需要给予行政处罚的，应制作盖有作出行政处罚决定公章的行政处罚决定书，载明违法事实和证据、处罚依据和内容、申请行政复议或提起行政诉讼的途径和期限等内容。行政处罚决定中涉及没收实物或者其他有关财物的，还应当附没收物品凭证。</w:t>
            </w:r>
          </w:p>
          <w:p w14:paraId="655177E3">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7.送达环节责任：行政处罚决定书应应当直接送达当事人。当事人拒绝接收或者无法直接送达当事人的，应当依照《中华人民共和国民事诉讼法》的有关规定送达。</w:t>
            </w:r>
          </w:p>
          <w:p w14:paraId="01041A3C">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8.执行环节责任：监督当事人在决定的期限内，履行生效的行政处罚决定。当事人在法定期限内不申请行政复议或者提起行政诉讼，又不履行的，可依法采取加处罚款或向人民法院申请强制执行等措施；申请人民法院强制执行前应当填写履行行政处罚决定催告书，书面催告当事人履行义务，并告知履行义务的期限和方式、依法享有的陈述和申辩权，罚款涉及加处罚款的，应当有明确的金额和给付方式。罚没款实施罚缴分离。</w:t>
            </w:r>
          </w:p>
          <w:p w14:paraId="622C28EE">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kern w:val="0"/>
                <w:sz w:val="18"/>
                <w:szCs w:val="18"/>
              </w:rPr>
              <w:t>9.其他法律法规规章规定应履行的责任。</w:t>
            </w:r>
          </w:p>
        </w:tc>
        <w:tc>
          <w:tcPr>
            <w:tcW w:w="3402" w:type="dxa"/>
            <w:tcBorders>
              <w:tl2br w:val="nil"/>
              <w:tr2bl w:val="nil"/>
            </w:tcBorders>
            <w:shd w:val="clear" w:color="auto" w:fill="auto"/>
            <w:vAlign w:val="center"/>
          </w:tcPr>
          <w:p w14:paraId="4B32ECDA">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因不履行或不正确履行行政职责，有下列情形的，行政机关及相关工作人员应承担相应责任：</w:t>
            </w:r>
          </w:p>
          <w:p w14:paraId="746FC739">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1.没有法律和事实依据实施行政处罚的；</w:t>
            </w:r>
          </w:p>
          <w:p w14:paraId="3155C3D1">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2.行政处罚显失公正的；</w:t>
            </w:r>
          </w:p>
          <w:p w14:paraId="13DAD52C">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3.执法人员玩忽职守，滥用职权、徇私舞弊的；</w:t>
            </w:r>
          </w:p>
          <w:p w14:paraId="2A4E6E86">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4.不具备行政执法资格实施行政处罚的；</w:t>
            </w:r>
          </w:p>
          <w:p w14:paraId="7BD34402">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5.擅自改变行政处罚种类、幅度的；</w:t>
            </w:r>
          </w:p>
          <w:p w14:paraId="0177758F">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6.违反法定的行政处罚程序的；</w:t>
            </w:r>
          </w:p>
          <w:p w14:paraId="62E1460B">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7.符合听证条件、行政管理相对人要求听证，应予组织听证而不组织听证的；</w:t>
            </w:r>
          </w:p>
          <w:p w14:paraId="1645A93A">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8.在行政处罚过程中发生腐败行为的；</w:t>
            </w:r>
          </w:p>
          <w:p w14:paraId="466393E7">
            <w:pPr>
              <w:widowControl/>
              <w:spacing w:line="240" w:lineRule="exact"/>
              <w:jc w:val="left"/>
              <w:textAlignment w:val="center"/>
              <w:rPr>
                <w:rFonts w:ascii="仿宋_GB2312" w:hAnsi="仿宋_GB2312" w:eastAsia="仿宋_GB2312" w:cs="仿宋_GB2312"/>
                <w:color w:val="000000"/>
                <w:sz w:val="18"/>
                <w:szCs w:val="18"/>
              </w:rPr>
            </w:pPr>
            <w:r>
              <w:rPr>
                <w:rStyle w:val="6"/>
                <w:rFonts w:hint="default" w:hAnsi="仿宋_GB2312"/>
                <w:sz w:val="18"/>
                <w:szCs w:val="18"/>
              </w:rPr>
              <w:t>9.其他违反法律法规规章文件规定的行为</w:t>
            </w:r>
            <w:r>
              <w:rPr>
                <w:rStyle w:val="7"/>
                <w:rFonts w:hint="default" w:ascii="仿宋_GB2312" w:hAnsi="仿宋_GB2312" w:eastAsia="仿宋_GB2312" w:cs="仿宋_GB2312"/>
                <w:sz w:val="18"/>
                <w:szCs w:val="18"/>
              </w:rPr>
              <w:t>。</w:t>
            </w:r>
          </w:p>
        </w:tc>
        <w:tc>
          <w:tcPr>
            <w:tcW w:w="567" w:type="dxa"/>
            <w:tcBorders>
              <w:tl2br w:val="nil"/>
              <w:tr2bl w:val="nil"/>
            </w:tcBorders>
            <w:shd w:val="clear" w:color="auto" w:fill="auto"/>
            <w:vAlign w:val="center"/>
          </w:tcPr>
          <w:p w14:paraId="081DDF0D">
            <w:pPr>
              <w:spacing w:line="240" w:lineRule="exact"/>
              <w:jc w:val="center"/>
              <w:rPr>
                <w:rFonts w:ascii="仿宋_GB2312" w:hAnsi="仿宋_GB2312" w:eastAsia="仿宋_GB2312" w:cs="仿宋_GB2312"/>
                <w:color w:val="000000"/>
                <w:sz w:val="18"/>
                <w:szCs w:val="18"/>
              </w:rPr>
            </w:pPr>
          </w:p>
        </w:tc>
      </w:tr>
      <w:tr w14:paraId="27062C0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8957" w:hRule="atLeast"/>
        </w:trPr>
        <w:tc>
          <w:tcPr>
            <w:tcW w:w="544" w:type="dxa"/>
            <w:tcBorders>
              <w:tl2br w:val="nil"/>
              <w:tr2bl w:val="nil"/>
            </w:tcBorders>
            <w:shd w:val="clear" w:color="auto" w:fill="auto"/>
            <w:vAlign w:val="center"/>
          </w:tcPr>
          <w:p w14:paraId="7D0D4EE3">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133</w:t>
            </w:r>
          </w:p>
        </w:tc>
        <w:tc>
          <w:tcPr>
            <w:tcW w:w="850" w:type="dxa"/>
            <w:tcBorders>
              <w:tl2br w:val="nil"/>
              <w:tr2bl w:val="nil"/>
            </w:tcBorders>
            <w:shd w:val="clear" w:color="auto" w:fill="auto"/>
            <w:vAlign w:val="center"/>
          </w:tcPr>
          <w:p w14:paraId="15D4A454">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行政处罚</w:t>
            </w:r>
          </w:p>
        </w:tc>
        <w:tc>
          <w:tcPr>
            <w:tcW w:w="1134" w:type="dxa"/>
            <w:tcBorders>
              <w:tl2br w:val="nil"/>
              <w:tr2bl w:val="nil"/>
            </w:tcBorders>
            <w:shd w:val="clear" w:color="auto" w:fill="auto"/>
            <w:vAlign w:val="center"/>
          </w:tcPr>
          <w:p w14:paraId="36DF873B">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对施工企业未依照国家和本省规定的内容和时间，对职工进行安全生产知识的培训和考核。未经培训或者培训后考核不合格的，上岗作业的处罚</w:t>
            </w:r>
          </w:p>
        </w:tc>
        <w:tc>
          <w:tcPr>
            <w:tcW w:w="3118" w:type="dxa"/>
            <w:tcBorders>
              <w:tl2br w:val="nil"/>
              <w:tr2bl w:val="nil"/>
            </w:tcBorders>
            <w:shd w:val="clear" w:color="auto" w:fill="auto"/>
            <w:vAlign w:val="center"/>
          </w:tcPr>
          <w:p w14:paraId="5948A435">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《河北省建设工程安全生产监督管理规定》第二十二条 施工企业应当依照国家和本省规定的内容和时间，对职工进行安全生产知识的培训和考核。未经培训或者培训后考核不合格的，不得上岗作业。第三十九条同上。</w:t>
            </w:r>
          </w:p>
        </w:tc>
        <w:tc>
          <w:tcPr>
            <w:tcW w:w="1858" w:type="dxa"/>
            <w:tcBorders>
              <w:tl2br w:val="nil"/>
              <w:tr2bl w:val="nil"/>
            </w:tcBorders>
            <w:shd w:val="clear" w:color="auto" w:fill="auto"/>
            <w:vAlign w:val="center"/>
          </w:tcPr>
          <w:p w14:paraId="5F5828D2">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山海关区住建局</w:t>
            </w:r>
          </w:p>
        </w:tc>
        <w:tc>
          <w:tcPr>
            <w:tcW w:w="3969" w:type="dxa"/>
            <w:tcBorders>
              <w:tl2br w:val="nil"/>
              <w:tr2bl w:val="nil"/>
            </w:tcBorders>
            <w:shd w:val="clear" w:color="auto" w:fill="auto"/>
            <w:vAlign w:val="center"/>
          </w:tcPr>
          <w:p w14:paraId="28782BAC">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1.立案环节责任：依照职权，或者依据举报、交办、移送等途径发现违法行为，认为应当给予行政处罚的，应当立案，但适用简易程序的除外。立案应当填写立案审批表，附上相关材料，报主管领导批准。</w:t>
            </w:r>
          </w:p>
          <w:p w14:paraId="72A1DDB9">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2.调查环节责任：立案后，执法人员应及时进行调查，收集证据；必要时可依法进行检查。执法人员调查案件，不得少于二人，并应当出示执法身份证件。</w:t>
            </w:r>
          </w:p>
          <w:p w14:paraId="7675BE82">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3.调查终结环节责任：案件调查终结，执法人员应当填写案件调查终结审批表，附上相关材料，报主管领导批准。</w:t>
            </w:r>
          </w:p>
          <w:p w14:paraId="5BDA6824">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4.告知环节责任：执法人员应当填写行政处罚告知审批表，报主管领导批准。经审批下达行政处罚告知书，告知当事人违法事实、处罚的理由和依据，以及当事人依法享有的陈述、申辩、要求听证等权利。</w:t>
            </w:r>
          </w:p>
          <w:p w14:paraId="76C1AB67">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5.法制审核环节责任：将同案件相关材料，由执法人员提交的法制工作机构，由法制工作机构进行审查。审查应当根据认定的事实，提出予以处罚、补充证据、重新调查、撤销案件或者其他处理意见。</w:t>
            </w:r>
          </w:p>
          <w:p w14:paraId="69C74D3A">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6.决定环节责任：根据调查、审查情况决定是否予以行政处罚。依法需要给予行政处罚的，应制作盖有作出行政处罚决定公章的行政处罚决定书，载明违法事实和证据、处罚依据和内容、申请行政复议或提起行政诉讼的途径和期限等内容。行政处罚决定中涉及没收实物或者其他有关财物的，还应当附没收物品凭证。</w:t>
            </w:r>
          </w:p>
          <w:p w14:paraId="241FCB08">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7.送达环节责任：行政处罚决定书应应当直接送达当事人。当事人拒绝接收或者无法直接送达当事人的，应当依照《中华人民共和国民事诉讼法》的有关规定送达。</w:t>
            </w:r>
          </w:p>
          <w:p w14:paraId="5E4DC8C8">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8.执行环节责任：监督当事人在决定的期限内，履行生效的行政处罚决定。当事人在法定期限内不申请行政复议或者提起行政诉讼，又不履行的，可依法采取加处罚款或向人民法院申请强制执行等措施；申请人民法院强制执行前应当填写履行行政处罚决定催告书，书面催告当事人履行义务，并告知履行义务的期限和方式、依法享有的陈述和申辩权，罚款涉及加处罚款的，应当有明确的金额和给付方式。罚没款实施罚缴分离。</w:t>
            </w:r>
          </w:p>
          <w:p w14:paraId="3E38CDDC">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kern w:val="0"/>
                <w:sz w:val="18"/>
                <w:szCs w:val="18"/>
              </w:rPr>
              <w:t>9.其他法律法规规章规定应履行的责任。</w:t>
            </w:r>
          </w:p>
        </w:tc>
        <w:tc>
          <w:tcPr>
            <w:tcW w:w="3402" w:type="dxa"/>
            <w:tcBorders>
              <w:tl2br w:val="nil"/>
              <w:tr2bl w:val="nil"/>
            </w:tcBorders>
            <w:shd w:val="clear" w:color="auto" w:fill="auto"/>
            <w:vAlign w:val="center"/>
          </w:tcPr>
          <w:p w14:paraId="18C88912">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因不履行或不正确履行行政职责，有下列情形的，行政机关及相关工作人员应承担相应责任：</w:t>
            </w:r>
          </w:p>
          <w:p w14:paraId="5AB0B1A7">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1.没有法律和事实依据实施行政处罚的；</w:t>
            </w:r>
          </w:p>
          <w:p w14:paraId="76308749">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2.行政处罚显失公正的；</w:t>
            </w:r>
          </w:p>
          <w:p w14:paraId="48FDDA5A">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3.执法人员玩忽职守，滥用职权、徇私舞弊的；</w:t>
            </w:r>
          </w:p>
          <w:p w14:paraId="50518114">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4.不具备行政执法资格实施行政处罚的；</w:t>
            </w:r>
          </w:p>
          <w:p w14:paraId="502F72A9">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5.擅自改变行政处罚种类、幅度的；</w:t>
            </w:r>
          </w:p>
          <w:p w14:paraId="23DF0E58">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6.违反法定的行政处罚程序的；</w:t>
            </w:r>
          </w:p>
          <w:p w14:paraId="6665F53D">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7.符合听证条件、行政管理相对人要求听证，应予组织听证而不组织听证的；</w:t>
            </w:r>
          </w:p>
          <w:p w14:paraId="0BCBD369">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8.在行政处罚过程中发生腐败行为的；</w:t>
            </w:r>
          </w:p>
          <w:p w14:paraId="7B21C534">
            <w:pPr>
              <w:widowControl/>
              <w:spacing w:line="240" w:lineRule="exact"/>
              <w:jc w:val="left"/>
              <w:textAlignment w:val="center"/>
              <w:rPr>
                <w:rFonts w:ascii="仿宋_GB2312" w:hAnsi="仿宋_GB2312" w:eastAsia="仿宋_GB2312" w:cs="仿宋_GB2312"/>
                <w:color w:val="000000"/>
                <w:sz w:val="18"/>
                <w:szCs w:val="18"/>
              </w:rPr>
            </w:pPr>
            <w:r>
              <w:rPr>
                <w:rStyle w:val="6"/>
                <w:rFonts w:hint="default" w:hAnsi="仿宋_GB2312"/>
                <w:sz w:val="18"/>
                <w:szCs w:val="18"/>
              </w:rPr>
              <w:t>9.其他违反法律法规规章文件规定的行为</w:t>
            </w:r>
            <w:r>
              <w:rPr>
                <w:rStyle w:val="7"/>
                <w:rFonts w:hint="default" w:ascii="仿宋_GB2312" w:hAnsi="仿宋_GB2312" w:eastAsia="仿宋_GB2312" w:cs="仿宋_GB2312"/>
                <w:sz w:val="18"/>
                <w:szCs w:val="18"/>
              </w:rPr>
              <w:t>。</w:t>
            </w:r>
          </w:p>
        </w:tc>
        <w:tc>
          <w:tcPr>
            <w:tcW w:w="567" w:type="dxa"/>
            <w:tcBorders>
              <w:tl2br w:val="nil"/>
              <w:tr2bl w:val="nil"/>
            </w:tcBorders>
            <w:shd w:val="clear" w:color="auto" w:fill="auto"/>
            <w:vAlign w:val="center"/>
          </w:tcPr>
          <w:p w14:paraId="11080917">
            <w:pPr>
              <w:spacing w:line="240" w:lineRule="exact"/>
              <w:jc w:val="center"/>
              <w:rPr>
                <w:rFonts w:ascii="仿宋_GB2312" w:hAnsi="仿宋_GB2312" w:eastAsia="仿宋_GB2312" w:cs="仿宋_GB2312"/>
                <w:color w:val="000000"/>
                <w:sz w:val="18"/>
                <w:szCs w:val="18"/>
              </w:rPr>
            </w:pPr>
          </w:p>
        </w:tc>
      </w:tr>
      <w:tr w14:paraId="5E6C0E9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8957" w:hRule="atLeast"/>
        </w:trPr>
        <w:tc>
          <w:tcPr>
            <w:tcW w:w="544" w:type="dxa"/>
            <w:tcBorders>
              <w:tl2br w:val="nil"/>
              <w:tr2bl w:val="nil"/>
            </w:tcBorders>
            <w:shd w:val="clear" w:color="auto" w:fill="auto"/>
            <w:vAlign w:val="center"/>
          </w:tcPr>
          <w:p w14:paraId="3BDACEE4">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134</w:t>
            </w:r>
          </w:p>
        </w:tc>
        <w:tc>
          <w:tcPr>
            <w:tcW w:w="850" w:type="dxa"/>
            <w:tcBorders>
              <w:tl2br w:val="nil"/>
              <w:tr2bl w:val="nil"/>
            </w:tcBorders>
            <w:shd w:val="clear" w:color="auto" w:fill="auto"/>
            <w:vAlign w:val="center"/>
          </w:tcPr>
          <w:p w14:paraId="1D0AD4E9">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行政处罚</w:t>
            </w:r>
          </w:p>
        </w:tc>
        <w:tc>
          <w:tcPr>
            <w:tcW w:w="1134" w:type="dxa"/>
            <w:tcBorders>
              <w:tl2br w:val="nil"/>
              <w:tr2bl w:val="nil"/>
            </w:tcBorders>
            <w:shd w:val="clear" w:color="auto" w:fill="auto"/>
            <w:vAlign w:val="center"/>
          </w:tcPr>
          <w:p w14:paraId="0A54A4C0">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对未在施工现场周围设置围档，对建设工程实行围栏作业；作业区和生活区未分开设置，在建设工程内安排职工和其他人员住宿；职工的生活设施不符合国务院建设行政主管部门和其他部门有关安全、卫生的要求；未在施工现场使用的安全防护用具和机械设备，凡属于国家实行工业产品生产许可证管理的，未依法取得工业产品生产许可证的企业生产的合格产品；未依照消防法律、法规的规定设置消防设施的处罚</w:t>
            </w:r>
          </w:p>
        </w:tc>
        <w:tc>
          <w:tcPr>
            <w:tcW w:w="3118" w:type="dxa"/>
            <w:tcBorders>
              <w:tl2br w:val="nil"/>
              <w:tr2bl w:val="nil"/>
            </w:tcBorders>
            <w:shd w:val="clear" w:color="auto" w:fill="auto"/>
            <w:vAlign w:val="center"/>
          </w:tcPr>
          <w:p w14:paraId="60238E8F">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《河北省建设工程安全生产监督管理规定》第二十三条 施工企业应当依照下列规定对施工现场进行管理：(一)在施工现场周围设置围档，对建设工程实行围栏作业；(二)作业区和生活区分开设置，在建设工程内不得安排职工和其他人员住宿；(三)职工的生活设施符合国务院建设行政主管部门和其他部门有关安全、卫生的要求；(四)在施工现场使用的安全防护用具和机械设备，凡属于国家实行工业产品生产许可证管理的，必须是依法取得工业产品生产许可证的企业生产的合格产品；(五)依照消防法律、法规的规定设置消防设施。第三十九条同上。</w:t>
            </w:r>
          </w:p>
        </w:tc>
        <w:tc>
          <w:tcPr>
            <w:tcW w:w="1858" w:type="dxa"/>
            <w:tcBorders>
              <w:tl2br w:val="nil"/>
              <w:tr2bl w:val="nil"/>
            </w:tcBorders>
            <w:shd w:val="clear" w:color="auto" w:fill="auto"/>
            <w:vAlign w:val="center"/>
          </w:tcPr>
          <w:p w14:paraId="12D03A5C">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山海关区住建局</w:t>
            </w:r>
          </w:p>
        </w:tc>
        <w:tc>
          <w:tcPr>
            <w:tcW w:w="3969" w:type="dxa"/>
            <w:tcBorders>
              <w:tl2br w:val="nil"/>
              <w:tr2bl w:val="nil"/>
            </w:tcBorders>
            <w:shd w:val="clear" w:color="auto" w:fill="auto"/>
            <w:vAlign w:val="center"/>
          </w:tcPr>
          <w:p w14:paraId="7F98F919">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1.立案环节责任：依照职权，或者依据举报、交办、移送等途径发现违法行为，认为应当给予行政处罚的，应当立案，但适用简易程序的除外。立案应当填写立案审批表，附上相关材料，报主管领导批准。</w:t>
            </w:r>
          </w:p>
          <w:p w14:paraId="5398330A">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2.调查环节责任：立案后，执法人员应及时进行调查，收集证据；必要时可依法进行检查。执法人员调查案件，不得少于二人，并应当出示执法身份证件。</w:t>
            </w:r>
          </w:p>
          <w:p w14:paraId="212BD208">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3.调查终结环节责任：案件调查终结，执法人员应当填写案件调查终结审批表，附上相关材料，报主管领导批准。</w:t>
            </w:r>
          </w:p>
          <w:p w14:paraId="0090CDB3">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4.告知环节责任：执法人员应当填写行政处罚告知审批表，报主管领导批准。经审批下达行政处罚告知书，告知当事人违法事实、处罚的理由和依据，以及当事人依法享有的陈述、申辩、要求听证等权利。</w:t>
            </w:r>
          </w:p>
          <w:p w14:paraId="5A42FB52">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5.法制审核环节责任：将同案件相关材料，由执法人员提交的法制工作机构，由法制工作机构进行审查。审查应当根据认定的事实，提出予以处罚、补充证据、重新调查、撤销案件或者其他处理意见。</w:t>
            </w:r>
          </w:p>
          <w:p w14:paraId="116FC040">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6.决定环节责任：根据调查、审查情况决定是否予以行政处罚。依法需要给予行政处罚的，应制作盖有作出行政处罚决定公章的行政处罚决定书，载明违法事实和证据、处罚依据和内容、申请行政复议或提起行政诉讼的途径和期限等内容。行政处罚决定中涉及没收实物或者其他有关财物的，还应当附没收物品凭证。</w:t>
            </w:r>
          </w:p>
          <w:p w14:paraId="24548225">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7.送达环节责任：行政处罚决定书应应当直接送达当事人。当事人拒绝接收或者无法直接送达当事人的，应当依照《中华人民共和国民事诉讼法》的有关规定送达。</w:t>
            </w:r>
          </w:p>
          <w:p w14:paraId="49320BC8">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8.执行环节责任：监督当事人在决定的期限内，履行生效的行政处罚决定。当事人在法定期限内不申请行政复议或者提起行政诉讼，又不履行的，可依法采取加处罚款或向人民法院申请强制执行等措施；申请人民法院强制执行前应当填写履行行政处罚决定催告书，书面催告当事人履行义务，并告知履行义务的期限和方式、依法享有的陈述和申辩权，罚款涉及加处罚款的，应当有明确的金额和给付方式。罚没款实施罚缴分离。</w:t>
            </w:r>
          </w:p>
          <w:p w14:paraId="2840353F">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kern w:val="0"/>
                <w:sz w:val="18"/>
                <w:szCs w:val="18"/>
              </w:rPr>
              <w:t>9.其他法律法规规章规定应履行的责任。</w:t>
            </w:r>
          </w:p>
        </w:tc>
        <w:tc>
          <w:tcPr>
            <w:tcW w:w="3402" w:type="dxa"/>
            <w:tcBorders>
              <w:tl2br w:val="nil"/>
              <w:tr2bl w:val="nil"/>
            </w:tcBorders>
            <w:shd w:val="clear" w:color="auto" w:fill="auto"/>
            <w:vAlign w:val="center"/>
          </w:tcPr>
          <w:p w14:paraId="04BF9FD0">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因不履行或不正确履行行政职责，有下列情形的，行政机关及相关工作人员应承担相应责任：</w:t>
            </w:r>
          </w:p>
          <w:p w14:paraId="1743EB06">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1.没有法律和事实依据实施行政处罚的；</w:t>
            </w:r>
          </w:p>
          <w:p w14:paraId="78DAD674">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2.行政处罚显失公正的；</w:t>
            </w:r>
          </w:p>
          <w:p w14:paraId="545D866D">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3.执法人员玩忽职守，滥用职权、徇私舞弊的；</w:t>
            </w:r>
          </w:p>
          <w:p w14:paraId="6141F2BD">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4.不具备行政执法资格实施行政处罚的；</w:t>
            </w:r>
          </w:p>
          <w:p w14:paraId="5D32DFB8">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5.擅自改变行政处罚种类、幅度的；</w:t>
            </w:r>
          </w:p>
          <w:p w14:paraId="51D96AF6">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6.违反法定的行政处罚程序的；</w:t>
            </w:r>
          </w:p>
          <w:p w14:paraId="4A8AE39B">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7.符合听证条件、行政管理相对人要求听证，应予组织听证而不组织听证的；</w:t>
            </w:r>
          </w:p>
          <w:p w14:paraId="6B6C7EE0">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8.在行政处罚过程中发生腐败行为的；</w:t>
            </w:r>
          </w:p>
          <w:p w14:paraId="574A3D02">
            <w:pPr>
              <w:widowControl/>
              <w:spacing w:line="240" w:lineRule="exact"/>
              <w:jc w:val="left"/>
              <w:textAlignment w:val="center"/>
              <w:rPr>
                <w:rFonts w:ascii="仿宋_GB2312" w:hAnsi="仿宋_GB2312" w:eastAsia="仿宋_GB2312" w:cs="仿宋_GB2312"/>
                <w:color w:val="000000"/>
                <w:sz w:val="18"/>
                <w:szCs w:val="18"/>
              </w:rPr>
            </w:pPr>
            <w:r>
              <w:rPr>
                <w:rStyle w:val="6"/>
                <w:rFonts w:hint="default" w:hAnsi="仿宋_GB2312"/>
                <w:sz w:val="18"/>
                <w:szCs w:val="18"/>
              </w:rPr>
              <w:t>9.其他违反法律法规规章文件规定的行为</w:t>
            </w:r>
            <w:r>
              <w:rPr>
                <w:rStyle w:val="7"/>
                <w:rFonts w:hint="default" w:ascii="仿宋_GB2312" w:hAnsi="仿宋_GB2312" w:eastAsia="仿宋_GB2312" w:cs="仿宋_GB2312"/>
                <w:sz w:val="18"/>
                <w:szCs w:val="18"/>
              </w:rPr>
              <w:t>。</w:t>
            </w:r>
          </w:p>
        </w:tc>
        <w:tc>
          <w:tcPr>
            <w:tcW w:w="567" w:type="dxa"/>
            <w:tcBorders>
              <w:tl2br w:val="nil"/>
              <w:tr2bl w:val="nil"/>
            </w:tcBorders>
            <w:shd w:val="clear" w:color="auto" w:fill="auto"/>
            <w:vAlign w:val="center"/>
          </w:tcPr>
          <w:p w14:paraId="43711A35">
            <w:pPr>
              <w:spacing w:line="240" w:lineRule="exact"/>
              <w:jc w:val="center"/>
              <w:rPr>
                <w:rFonts w:ascii="仿宋_GB2312" w:hAnsi="仿宋_GB2312" w:eastAsia="仿宋_GB2312" w:cs="仿宋_GB2312"/>
                <w:color w:val="000000"/>
                <w:sz w:val="18"/>
                <w:szCs w:val="18"/>
              </w:rPr>
            </w:pPr>
          </w:p>
        </w:tc>
      </w:tr>
      <w:tr w14:paraId="1D59436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8957" w:hRule="atLeast"/>
        </w:trPr>
        <w:tc>
          <w:tcPr>
            <w:tcW w:w="544" w:type="dxa"/>
            <w:tcBorders>
              <w:tl2br w:val="nil"/>
              <w:tr2bl w:val="nil"/>
            </w:tcBorders>
            <w:shd w:val="clear" w:color="auto" w:fill="auto"/>
            <w:vAlign w:val="center"/>
          </w:tcPr>
          <w:p w14:paraId="062386DA">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135</w:t>
            </w:r>
          </w:p>
        </w:tc>
        <w:tc>
          <w:tcPr>
            <w:tcW w:w="850" w:type="dxa"/>
            <w:tcBorders>
              <w:tl2br w:val="nil"/>
              <w:tr2bl w:val="nil"/>
            </w:tcBorders>
            <w:shd w:val="clear" w:color="auto" w:fill="auto"/>
            <w:vAlign w:val="center"/>
          </w:tcPr>
          <w:p w14:paraId="3F9CB1D9">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行政处罚</w:t>
            </w:r>
          </w:p>
        </w:tc>
        <w:tc>
          <w:tcPr>
            <w:tcW w:w="1134" w:type="dxa"/>
            <w:tcBorders>
              <w:tl2br w:val="nil"/>
              <w:tr2bl w:val="nil"/>
            </w:tcBorders>
            <w:shd w:val="clear" w:color="auto" w:fill="auto"/>
            <w:vAlign w:val="center"/>
          </w:tcPr>
          <w:p w14:paraId="39DDC609">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对建设工程停工后又复工的，施工企业在复工前，未采取措施，对施工现场的安全设施和机械设备等重新进行检查维修，消除事故隐患的的处罚</w:t>
            </w:r>
          </w:p>
        </w:tc>
        <w:tc>
          <w:tcPr>
            <w:tcW w:w="3118" w:type="dxa"/>
            <w:tcBorders>
              <w:tl2br w:val="nil"/>
              <w:tr2bl w:val="nil"/>
            </w:tcBorders>
            <w:shd w:val="clear" w:color="auto" w:fill="auto"/>
            <w:vAlign w:val="center"/>
          </w:tcPr>
          <w:p w14:paraId="42B03A15">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《河北省建设工程安全生产监督管理规定》第二十六条 建设工程停工后又复工的，施工企业在复工前，必须采取措施，对施工现场的安全设施和机械设备等重新进行检查维修，消除事故隐患。第三十九条同上。</w:t>
            </w:r>
          </w:p>
        </w:tc>
        <w:tc>
          <w:tcPr>
            <w:tcW w:w="1858" w:type="dxa"/>
            <w:tcBorders>
              <w:tl2br w:val="nil"/>
              <w:tr2bl w:val="nil"/>
            </w:tcBorders>
            <w:shd w:val="clear" w:color="auto" w:fill="auto"/>
            <w:vAlign w:val="center"/>
          </w:tcPr>
          <w:p w14:paraId="3A4617B1">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山海关区住建局</w:t>
            </w:r>
          </w:p>
        </w:tc>
        <w:tc>
          <w:tcPr>
            <w:tcW w:w="3969" w:type="dxa"/>
            <w:tcBorders>
              <w:tl2br w:val="nil"/>
              <w:tr2bl w:val="nil"/>
            </w:tcBorders>
            <w:shd w:val="clear" w:color="auto" w:fill="auto"/>
            <w:vAlign w:val="center"/>
          </w:tcPr>
          <w:p w14:paraId="5DCDB626">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1.立案环节责任：依照职权，或者依据举报、交办、移送等途径发现违法行为，认为应当给予行政处罚的，应当立案，但适用简易程序的除外。立案应当填写立案审批表，附上相关材料，报主管领导批准。</w:t>
            </w:r>
          </w:p>
          <w:p w14:paraId="25F482CE">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2.调查环节责任：立案后，执法人员应及时进行调查，收集证据；必要时可依法进行检查。执法人员调查案件，不得少于二人，并应当出示执法身份证件。</w:t>
            </w:r>
          </w:p>
          <w:p w14:paraId="7F03E1F1">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3.调查终结环节责任：案件调查终结，执法人员应当填写案件调查终结审批表，附上相关材料，报主管领导批准。</w:t>
            </w:r>
          </w:p>
          <w:p w14:paraId="1A211ED1">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4.告知环节责任：执法人员应当填写行政处罚告知审批表，报主管领导批准。经审批下达行政处罚告知书，告知当事人违法事实、处罚的理由和依据，以及当事人依法享有的陈述、申辩、要求听证等权利。</w:t>
            </w:r>
          </w:p>
          <w:p w14:paraId="1D8DDAEC">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5.法制审核环节责任：将同案件相关材料，由执法人员提交的法制工作机构，由法制工作机构进行审查。审查应当根据认定的事实，提出予以处罚、补充证据、重新调查、撤销案件或者其他处理意见。</w:t>
            </w:r>
          </w:p>
          <w:p w14:paraId="3ED1A48F">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6.决定环节责任：根据调查、审查情况决定是否予以行政处罚。依法需要给予行政处罚的，应制作盖有作出行政处罚决定公章的行政处罚决定书，载明违法事实和证据、处罚依据和内容、申请行政复议或提起行政诉讼的途径和期限等内容。行政处罚决定中涉及没收实物或者其他有关财物的，还应当附没收物品凭证。</w:t>
            </w:r>
          </w:p>
          <w:p w14:paraId="7B4CD47A">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7.送达环节责任：行政处罚决定书应应当直接送达当事人。当事人拒绝接收或者无法直接送达当事人的，应当依照《中华人民共和国民事诉讼法》的有关规定送达。</w:t>
            </w:r>
          </w:p>
          <w:p w14:paraId="575C576C">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8.执行环节责任：监督当事人在决定的期限内，履行生效的行政处罚决定。当事人在法定期限内不申请行政复议或者提起行政诉讼，又不履行的，可依法采取加处罚款或向人民法院申请强制执行等措施；申请人民法院强制执行前应当填写履行行政处罚决定催告书，书面催告当事人履行义务，并告知履行义务的期限和方式、依法享有的陈述和申辩权，罚款涉及加处罚款的，应当有明确的金额和给付方式。罚没款实施罚缴分离。</w:t>
            </w:r>
          </w:p>
          <w:p w14:paraId="43FFD32B">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kern w:val="0"/>
                <w:sz w:val="18"/>
                <w:szCs w:val="18"/>
              </w:rPr>
              <w:t>9.其他法律法规规章规定应履行的责任。</w:t>
            </w:r>
          </w:p>
        </w:tc>
        <w:tc>
          <w:tcPr>
            <w:tcW w:w="3402" w:type="dxa"/>
            <w:tcBorders>
              <w:tl2br w:val="nil"/>
              <w:tr2bl w:val="nil"/>
            </w:tcBorders>
            <w:shd w:val="clear" w:color="auto" w:fill="auto"/>
            <w:vAlign w:val="center"/>
          </w:tcPr>
          <w:p w14:paraId="6ED77EEC">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因不履行或不正确履行行政职责，有下列情形的，行政机关及相关工作人员应承担相应责任：</w:t>
            </w:r>
          </w:p>
          <w:p w14:paraId="2A533AF2">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1.没有法律和事实依据实施行政处罚的；</w:t>
            </w:r>
          </w:p>
          <w:p w14:paraId="01AF1508">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2.行政处罚显失公正的；</w:t>
            </w:r>
          </w:p>
          <w:p w14:paraId="02A98971">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3.执法人员玩忽职守，滥用职权、徇私舞弊的；</w:t>
            </w:r>
          </w:p>
          <w:p w14:paraId="42829500">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4.不具备行政执法资格实施行政处罚的；</w:t>
            </w:r>
          </w:p>
          <w:p w14:paraId="6CCE49BD">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5.擅自改变行政处罚种类、幅度的；</w:t>
            </w:r>
          </w:p>
          <w:p w14:paraId="6CA927B3">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6.违反法定的行政处罚程序的；</w:t>
            </w:r>
          </w:p>
          <w:p w14:paraId="5A10AFBA">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7.符合听证条件、行政管理相对人要求听证，应予组织听证而不组织听证的；</w:t>
            </w:r>
          </w:p>
          <w:p w14:paraId="047A4938">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8.在行政处罚过程中发生腐败行为的；</w:t>
            </w:r>
          </w:p>
          <w:p w14:paraId="69776FA7">
            <w:pPr>
              <w:widowControl/>
              <w:spacing w:line="240" w:lineRule="exact"/>
              <w:jc w:val="left"/>
              <w:textAlignment w:val="center"/>
              <w:rPr>
                <w:rFonts w:ascii="仿宋_GB2312" w:hAnsi="仿宋_GB2312" w:eastAsia="仿宋_GB2312" w:cs="仿宋_GB2312"/>
                <w:color w:val="000000"/>
                <w:sz w:val="18"/>
                <w:szCs w:val="18"/>
              </w:rPr>
            </w:pPr>
            <w:r>
              <w:rPr>
                <w:rStyle w:val="6"/>
                <w:rFonts w:hint="default" w:hAnsi="仿宋_GB2312"/>
                <w:sz w:val="18"/>
                <w:szCs w:val="18"/>
              </w:rPr>
              <w:t>9.其他违反法律法规规章文件规定的行为</w:t>
            </w:r>
            <w:r>
              <w:rPr>
                <w:rStyle w:val="7"/>
                <w:rFonts w:hint="default" w:ascii="仿宋_GB2312" w:hAnsi="仿宋_GB2312" w:eastAsia="仿宋_GB2312" w:cs="仿宋_GB2312"/>
                <w:sz w:val="18"/>
                <w:szCs w:val="18"/>
              </w:rPr>
              <w:t>。</w:t>
            </w:r>
          </w:p>
        </w:tc>
        <w:tc>
          <w:tcPr>
            <w:tcW w:w="567" w:type="dxa"/>
            <w:tcBorders>
              <w:tl2br w:val="nil"/>
              <w:tr2bl w:val="nil"/>
            </w:tcBorders>
            <w:shd w:val="clear" w:color="auto" w:fill="auto"/>
            <w:vAlign w:val="center"/>
          </w:tcPr>
          <w:p w14:paraId="2DEA6969">
            <w:pPr>
              <w:spacing w:line="240" w:lineRule="exact"/>
              <w:jc w:val="center"/>
              <w:rPr>
                <w:rFonts w:ascii="仿宋_GB2312" w:hAnsi="仿宋_GB2312" w:eastAsia="仿宋_GB2312" w:cs="仿宋_GB2312"/>
                <w:color w:val="000000"/>
                <w:sz w:val="18"/>
                <w:szCs w:val="18"/>
              </w:rPr>
            </w:pPr>
          </w:p>
        </w:tc>
      </w:tr>
      <w:tr w14:paraId="29EF00F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8957" w:hRule="atLeast"/>
        </w:trPr>
        <w:tc>
          <w:tcPr>
            <w:tcW w:w="544" w:type="dxa"/>
            <w:tcBorders>
              <w:tl2br w:val="nil"/>
              <w:tr2bl w:val="nil"/>
            </w:tcBorders>
            <w:shd w:val="clear" w:color="auto" w:fill="auto"/>
            <w:vAlign w:val="center"/>
          </w:tcPr>
          <w:p w14:paraId="01FAADA3">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136</w:t>
            </w:r>
          </w:p>
        </w:tc>
        <w:tc>
          <w:tcPr>
            <w:tcW w:w="850" w:type="dxa"/>
            <w:tcBorders>
              <w:tl2br w:val="nil"/>
              <w:tr2bl w:val="nil"/>
            </w:tcBorders>
            <w:shd w:val="clear" w:color="auto" w:fill="auto"/>
            <w:vAlign w:val="center"/>
          </w:tcPr>
          <w:p w14:paraId="5A7AFBBE">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行政处罚</w:t>
            </w:r>
          </w:p>
        </w:tc>
        <w:tc>
          <w:tcPr>
            <w:tcW w:w="1134" w:type="dxa"/>
            <w:tcBorders>
              <w:tl2br w:val="nil"/>
              <w:tr2bl w:val="nil"/>
            </w:tcBorders>
            <w:shd w:val="clear" w:color="auto" w:fill="auto"/>
            <w:vAlign w:val="center"/>
          </w:tcPr>
          <w:p w14:paraId="6A58D65C">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对施工企业接到建筑施工安全监督管理机构下达的责令改正的通知、安全事故隐患整改通知书和停工指令后，未立即采取措施，未在规定的期限内完成整改工作或者停工的的处罚</w:t>
            </w:r>
          </w:p>
        </w:tc>
        <w:tc>
          <w:tcPr>
            <w:tcW w:w="3118" w:type="dxa"/>
            <w:tcBorders>
              <w:tl2br w:val="nil"/>
              <w:tr2bl w:val="nil"/>
            </w:tcBorders>
            <w:shd w:val="clear" w:color="auto" w:fill="auto"/>
            <w:vAlign w:val="center"/>
          </w:tcPr>
          <w:p w14:paraId="4911DECC">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《河北省建设工程安全生产监督管理规定》第二十七条 施工企业接到建筑施工安全监督管理机构下达的责令改正的通知、安全事故隐患整改通知书和停工指令后，必须立即采取措施，并在规定的期限内完成整改工作或者停工。第三十九条同上。</w:t>
            </w:r>
          </w:p>
        </w:tc>
        <w:tc>
          <w:tcPr>
            <w:tcW w:w="1858" w:type="dxa"/>
            <w:tcBorders>
              <w:tl2br w:val="nil"/>
              <w:tr2bl w:val="nil"/>
            </w:tcBorders>
            <w:shd w:val="clear" w:color="auto" w:fill="auto"/>
            <w:vAlign w:val="center"/>
          </w:tcPr>
          <w:p w14:paraId="62B5B144">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山海关区住建局</w:t>
            </w:r>
          </w:p>
        </w:tc>
        <w:tc>
          <w:tcPr>
            <w:tcW w:w="3969" w:type="dxa"/>
            <w:tcBorders>
              <w:tl2br w:val="nil"/>
              <w:tr2bl w:val="nil"/>
            </w:tcBorders>
            <w:shd w:val="clear" w:color="auto" w:fill="auto"/>
            <w:vAlign w:val="center"/>
          </w:tcPr>
          <w:p w14:paraId="71A5458D">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1.立案环节责任：依照职权，或者依据举报、交办、移送等途径发现违法行为，认为应当给予行政处罚的，应当立案，但适用简易程序的除外。立案应当填写立案审批表，附上相关材料，报主管领导批准。</w:t>
            </w:r>
          </w:p>
          <w:p w14:paraId="36626366">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2.调查环节责任：立案后，执法人员应及时进行调查，收集证据；必要时可依法进行检查。执法人员调查案件，不得少于二人，并应当出示执法身份证件。</w:t>
            </w:r>
          </w:p>
          <w:p w14:paraId="27E6AB63">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3.调查终结环节责任：案件调查终结，执法人员应当填写案件调查终结审批表，附上相关材料，报主管领导批准。</w:t>
            </w:r>
          </w:p>
          <w:p w14:paraId="0D5D992D">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4.告知环节责任：执法人员应当填写行政处罚告知审批表，报主管领导批准。经审批下达行政处罚告知书，告知当事人违法事实、处罚的理由和依据，以及当事人依法享有的陈述、申辩、要求听证等权利。</w:t>
            </w:r>
          </w:p>
          <w:p w14:paraId="32EC3396">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5.法制审核环节责任：将同案件相关材料，由执法人员提交的法制工作机构，由法制工作机构进行审查。审查应当根据认定的事实，提出予以处罚、补充证据、重新调查、撤销案件或者其他处理意见。</w:t>
            </w:r>
          </w:p>
          <w:p w14:paraId="518CA296">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6.决定环节责任：根据调查、审查情况决定是否予以行政处罚。依法需要给予行政处罚的，应制作盖有作出行政处罚决定公章的行政处罚决定书，载明违法事实和证据、处罚依据和内容、申请行政复议或提起行政诉讼的途径和期限等内容。行政处罚决定中涉及没收实物或者其他有关财物的，还应当附没收物品凭证。</w:t>
            </w:r>
          </w:p>
          <w:p w14:paraId="3F828861">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7.送达环节责任：行政处罚决定书应应当直接送达当事人。当事人拒绝接收或者无法直接送达当事人的，应当依照《中华人民共和国民事诉讼法》的有关规定送达。</w:t>
            </w:r>
          </w:p>
          <w:p w14:paraId="6FE271AC">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8.执行环节责任：监督当事人在决定的期限内，履行生效的行政处罚决定。当事人在法定期限内不申请行政复议或者提起行政诉讼，又不履行的，可依法采取加处罚款或向人民法院申请强制执行等措施；申请人民法院强制执行前应当填写履行行政处罚决定催告书，书面催告当事人履行义务，并告知履行义务的期限和方式、依法享有的陈述和申辩权，罚款涉及加处罚款的，应当有明确的金额和给付方式。罚没款实施罚缴分离。</w:t>
            </w:r>
          </w:p>
          <w:p w14:paraId="34BA801C">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kern w:val="0"/>
                <w:sz w:val="18"/>
                <w:szCs w:val="18"/>
              </w:rPr>
              <w:t>9.其他法律法规规章规定应履行的责任。</w:t>
            </w:r>
          </w:p>
        </w:tc>
        <w:tc>
          <w:tcPr>
            <w:tcW w:w="3402" w:type="dxa"/>
            <w:tcBorders>
              <w:tl2br w:val="nil"/>
              <w:tr2bl w:val="nil"/>
            </w:tcBorders>
            <w:shd w:val="clear" w:color="auto" w:fill="auto"/>
            <w:vAlign w:val="center"/>
          </w:tcPr>
          <w:p w14:paraId="3EEB8D4C">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因不履行或不正确履行行政职责，有下列情形的，行政机关及相关工作人员应承担相应责任：</w:t>
            </w:r>
          </w:p>
          <w:p w14:paraId="569F112C">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1.没有法律和事实依据实施行政处罚的；</w:t>
            </w:r>
          </w:p>
          <w:p w14:paraId="34C1DBA1">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2.行政处罚显失公正的；</w:t>
            </w:r>
          </w:p>
          <w:p w14:paraId="4653EE58">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3.执法人员玩忽职守，滥用职权、徇私舞弊的；</w:t>
            </w:r>
          </w:p>
          <w:p w14:paraId="59D01E03">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4.不具备行政执法资格实施行政处罚的；</w:t>
            </w:r>
          </w:p>
          <w:p w14:paraId="1FB0B23A">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5.擅自改变行政处罚种类、幅度的；</w:t>
            </w:r>
          </w:p>
          <w:p w14:paraId="1BBC6003">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6.违反法定的行政处罚程序的；</w:t>
            </w:r>
          </w:p>
          <w:p w14:paraId="0F6B42F4">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7.符合听证条件、行政管理相对人要求听证，应予组织听证而不组织听证的；</w:t>
            </w:r>
          </w:p>
          <w:p w14:paraId="20E611E3">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8.在行政处罚过程中发生腐败行为的；</w:t>
            </w:r>
          </w:p>
          <w:p w14:paraId="1F39C064">
            <w:pPr>
              <w:widowControl/>
              <w:spacing w:line="240" w:lineRule="exact"/>
              <w:jc w:val="left"/>
              <w:textAlignment w:val="center"/>
              <w:rPr>
                <w:rFonts w:ascii="仿宋_GB2312" w:hAnsi="仿宋_GB2312" w:eastAsia="仿宋_GB2312" w:cs="仿宋_GB2312"/>
                <w:color w:val="000000"/>
                <w:sz w:val="18"/>
                <w:szCs w:val="18"/>
              </w:rPr>
            </w:pPr>
            <w:r>
              <w:rPr>
                <w:rStyle w:val="6"/>
                <w:rFonts w:hint="default" w:hAnsi="仿宋_GB2312"/>
                <w:sz w:val="18"/>
                <w:szCs w:val="18"/>
              </w:rPr>
              <w:t>9.其他违反法律法规规章文件规定的行为</w:t>
            </w:r>
            <w:r>
              <w:rPr>
                <w:rStyle w:val="7"/>
                <w:rFonts w:hint="default" w:ascii="仿宋_GB2312" w:hAnsi="仿宋_GB2312" w:eastAsia="仿宋_GB2312" w:cs="仿宋_GB2312"/>
                <w:sz w:val="18"/>
                <w:szCs w:val="18"/>
              </w:rPr>
              <w:t>。</w:t>
            </w:r>
          </w:p>
        </w:tc>
        <w:tc>
          <w:tcPr>
            <w:tcW w:w="567" w:type="dxa"/>
            <w:tcBorders>
              <w:tl2br w:val="nil"/>
              <w:tr2bl w:val="nil"/>
            </w:tcBorders>
            <w:shd w:val="clear" w:color="auto" w:fill="auto"/>
            <w:vAlign w:val="center"/>
          </w:tcPr>
          <w:p w14:paraId="268B1E5E">
            <w:pPr>
              <w:spacing w:line="240" w:lineRule="exact"/>
              <w:jc w:val="center"/>
              <w:rPr>
                <w:rFonts w:ascii="仿宋_GB2312" w:hAnsi="仿宋_GB2312" w:eastAsia="仿宋_GB2312" w:cs="仿宋_GB2312"/>
                <w:color w:val="000000"/>
                <w:sz w:val="18"/>
                <w:szCs w:val="18"/>
              </w:rPr>
            </w:pPr>
          </w:p>
        </w:tc>
      </w:tr>
      <w:tr w14:paraId="1F68079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8957" w:hRule="atLeast"/>
        </w:trPr>
        <w:tc>
          <w:tcPr>
            <w:tcW w:w="544" w:type="dxa"/>
            <w:tcBorders>
              <w:tl2br w:val="nil"/>
              <w:tr2bl w:val="nil"/>
            </w:tcBorders>
            <w:shd w:val="clear" w:color="auto" w:fill="auto"/>
            <w:vAlign w:val="center"/>
          </w:tcPr>
          <w:p w14:paraId="208D8344">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137</w:t>
            </w:r>
          </w:p>
        </w:tc>
        <w:tc>
          <w:tcPr>
            <w:tcW w:w="850" w:type="dxa"/>
            <w:tcBorders>
              <w:tl2br w:val="nil"/>
              <w:tr2bl w:val="nil"/>
            </w:tcBorders>
            <w:shd w:val="clear" w:color="auto" w:fill="auto"/>
            <w:vAlign w:val="center"/>
          </w:tcPr>
          <w:p w14:paraId="59A716BF">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行政处罚</w:t>
            </w:r>
          </w:p>
        </w:tc>
        <w:tc>
          <w:tcPr>
            <w:tcW w:w="1134" w:type="dxa"/>
            <w:tcBorders>
              <w:tl2br w:val="nil"/>
              <w:tr2bl w:val="nil"/>
            </w:tcBorders>
            <w:shd w:val="clear" w:color="auto" w:fill="auto"/>
            <w:vAlign w:val="center"/>
          </w:tcPr>
          <w:p w14:paraId="35D4D0C4">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对监理单位未依照建设工程管理的有关法律、法规、规章和国务院建设行政主管部门制定的《工程建设监理规范》、设计文件的规定以及合同的约定进行监理的处罚</w:t>
            </w:r>
          </w:p>
        </w:tc>
        <w:tc>
          <w:tcPr>
            <w:tcW w:w="3118" w:type="dxa"/>
            <w:tcBorders>
              <w:tl2br w:val="nil"/>
              <w:tr2bl w:val="nil"/>
            </w:tcBorders>
            <w:shd w:val="clear" w:color="auto" w:fill="auto"/>
            <w:vAlign w:val="center"/>
          </w:tcPr>
          <w:p w14:paraId="4F8BB501">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《河北省建设工程安全生产监督管理规定》第二十八条 监理单位必须依照建设工程管理的有关法律、法规、规章和国务院建设行政主管部门制定的《工程建设监理规范》、设计文件的规定以及合同的约定进行监理。第三十九条同上。</w:t>
            </w:r>
          </w:p>
        </w:tc>
        <w:tc>
          <w:tcPr>
            <w:tcW w:w="1858" w:type="dxa"/>
            <w:tcBorders>
              <w:tl2br w:val="nil"/>
              <w:tr2bl w:val="nil"/>
            </w:tcBorders>
            <w:shd w:val="clear" w:color="auto" w:fill="auto"/>
            <w:vAlign w:val="center"/>
          </w:tcPr>
          <w:p w14:paraId="20656BDB">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山海关区住建局</w:t>
            </w:r>
          </w:p>
        </w:tc>
        <w:tc>
          <w:tcPr>
            <w:tcW w:w="3969" w:type="dxa"/>
            <w:tcBorders>
              <w:tl2br w:val="nil"/>
              <w:tr2bl w:val="nil"/>
            </w:tcBorders>
            <w:shd w:val="clear" w:color="auto" w:fill="auto"/>
            <w:vAlign w:val="center"/>
          </w:tcPr>
          <w:p w14:paraId="417DB8B5">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1.立案环节责任：依照职权，或者依据举报、交办、移送等途径发现违法行为，认为应当给予行政处罚的，应当立案，但适用简易程序的除外。立案应当填写立案审批表，附上相关材料，报主管领导批准。</w:t>
            </w:r>
          </w:p>
          <w:p w14:paraId="73C8CE44">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2.调查环节责任：立案后，执法人员应及时进行调查，收集证据；必要时可依法进行检查。执法人员调查案件，不得少于二人，并应当出示执法身份证件。</w:t>
            </w:r>
          </w:p>
          <w:p w14:paraId="6CEA153F">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3.调查终结环节责任：案件调查终结，执法人员应当填写案件调查终结审批表，附上相关材料，报主管领导批准。</w:t>
            </w:r>
          </w:p>
          <w:p w14:paraId="662F7703">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4.告知环节责任：执法人员应当填写行政处罚告知审批表，报主管领导批准。经审批下达行政处罚告知书，告知当事人违法事实、处罚的理由和依据，以及当事人依法享有的陈述、申辩、要求听证等权利。</w:t>
            </w:r>
          </w:p>
          <w:p w14:paraId="3A021588">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5.法制审核环节责任：将同案件相关材料，由执法人员提交的法制工作机构，由法制工作机构进行审查。审查应当根据认定的事实，提出予以处罚、补充证据、重新调查、撤销案件或者其他处理意见。</w:t>
            </w:r>
          </w:p>
          <w:p w14:paraId="6089D455">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6.决定环节责任：根据调查、审查情况决定是否予以行政处罚。依法需要给予行政处罚的，应制作盖有作出行政处罚决定公章的行政处罚决定书，载明违法事实和证据、处罚依据和内容、申请行政复议或提起行政诉讼的途径和期限等内容。行政处罚决定中涉及没收实物或者其他有关财物的，还应当附没收物品凭证。</w:t>
            </w:r>
          </w:p>
          <w:p w14:paraId="2B559A0E">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7.送达环节责任：行政处罚决定书应应当直接送达当事人。当事人拒绝接收或者无法直接送达当事人的，应当依照《中华人民共和国民事诉讼法》的有关规定送达。</w:t>
            </w:r>
          </w:p>
          <w:p w14:paraId="32A2B36F">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8.执行环节责任：监督当事人在决定的期限内，履行生效的行政处罚决定。当事人在法定期限内不申请行政复议或者提起行政诉讼，又不履行的，可依法采取加处罚款或向人民法院申请强制执行等措施；申请人民法院强制执行前应当填写履行行政处罚决定催告书，书面催告当事人履行义务，并告知履行义务的期限和方式、依法享有的陈述和申辩权，罚款涉及加处罚款的，应当有明确的金额和给付方式。罚没款实施罚缴分离。</w:t>
            </w:r>
          </w:p>
          <w:p w14:paraId="7AD53EE4">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kern w:val="0"/>
                <w:sz w:val="18"/>
                <w:szCs w:val="18"/>
              </w:rPr>
              <w:t>9.其他法律法规规章规定应履行的责任。</w:t>
            </w:r>
          </w:p>
        </w:tc>
        <w:tc>
          <w:tcPr>
            <w:tcW w:w="3402" w:type="dxa"/>
            <w:tcBorders>
              <w:tl2br w:val="nil"/>
              <w:tr2bl w:val="nil"/>
            </w:tcBorders>
            <w:shd w:val="clear" w:color="auto" w:fill="auto"/>
            <w:vAlign w:val="center"/>
          </w:tcPr>
          <w:p w14:paraId="59A763A2">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因不履行或不正确履行行政职责，有下列情形的，行政机关及相关工作人员应承担相应责任：</w:t>
            </w:r>
          </w:p>
          <w:p w14:paraId="31E415BA">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1.没有法律和事实依据实施行政处罚的；</w:t>
            </w:r>
          </w:p>
          <w:p w14:paraId="4DFCFC45">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2.行政处罚显失公正的；</w:t>
            </w:r>
          </w:p>
          <w:p w14:paraId="7D518A07">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3.执法人员玩忽职守，滥用职权、徇私舞弊的；</w:t>
            </w:r>
          </w:p>
          <w:p w14:paraId="69BE4D04">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4.不具备行政执法资格实施行政处罚的；</w:t>
            </w:r>
          </w:p>
          <w:p w14:paraId="63D8457A">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5.擅自改变行政处罚种类、幅度的；</w:t>
            </w:r>
          </w:p>
          <w:p w14:paraId="6CD5D84F">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6.违反法定的行政处罚程序的；</w:t>
            </w:r>
          </w:p>
          <w:p w14:paraId="2B34ECB8">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7.符合听证条件、行政管理相对人要求听证，应予组织听证而不组织听证的；</w:t>
            </w:r>
          </w:p>
          <w:p w14:paraId="3DED3A17">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8.在行政处罚过程中发生腐败行为的；</w:t>
            </w:r>
          </w:p>
          <w:p w14:paraId="442E1E9A">
            <w:pPr>
              <w:widowControl/>
              <w:spacing w:line="240" w:lineRule="exact"/>
              <w:jc w:val="left"/>
              <w:textAlignment w:val="center"/>
              <w:rPr>
                <w:rFonts w:ascii="仿宋_GB2312" w:hAnsi="仿宋_GB2312" w:eastAsia="仿宋_GB2312" w:cs="仿宋_GB2312"/>
                <w:color w:val="000000"/>
                <w:sz w:val="18"/>
                <w:szCs w:val="18"/>
              </w:rPr>
            </w:pPr>
            <w:r>
              <w:rPr>
                <w:rStyle w:val="6"/>
                <w:rFonts w:hint="default" w:hAnsi="仿宋_GB2312"/>
                <w:sz w:val="18"/>
                <w:szCs w:val="18"/>
              </w:rPr>
              <w:t>9.其他违反法律法规规章文件规定的行为</w:t>
            </w:r>
            <w:r>
              <w:rPr>
                <w:rStyle w:val="7"/>
                <w:rFonts w:hint="default" w:ascii="仿宋_GB2312" w:hAnsi="仿宋_GB2312" w:eastAsia="仿宋_GB2312" w:cs="仿宋_GB2312"/>
                <w:sz w:val="18"/>
                <w:szCs w:val="18"/>
              </w:rPr>
              <w:t>。</w:t>
            </w:r>
          </w:p>
        </w:tc>
        <w:tc>
          <w:tcPr>
            <w:tcW w:w="567" w:type="dxa"/>
            <w:tcBorders>
              <w:tl2br w:val="nil"/>
              <w:tr2bl w:val="nil"/>
            </w:tcBorders>
            <w:shd w:val="clear" w:color="auto" w:fill="auto"/>
            <w:vAlign w:val="center"/>
          </w:tcPr>
          <w:p w14:paraId="6C99858C">
            <w:pPr>
              <w:spacing w:line="240" w:lineRule="exact"/>
              <w:jc w:val="center"/>
              <w:rPr>
                <w:rFonts w:ascii="仿宋_GB2312" w:hAnsi="仿宋_GB2312" w:eastAsia="仿宋_GB2312" w:cs="仿宋_GB2312"/>
                <w:color w:val="000000"/>
                <w:sz w:val="18"/>
                <w:szCs w:val="18"/>
              </w:rPr>
            </w:pPr>
          </w:p>
        </w:tc>
      </w:tr>
      <w:tr w14:paraId="7AD85D3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8957" w:hRule="atLeast"/>
        </w:trPr>
        <w:tc>
          <w:tcPr>
            <w:tcW w:w="544" w:type="dxa"/>
            <w:tcBorders>
              <w:tl2br w:val="nil"/>
              <w:tr2bl w:val="nil"/>
            </w:tcBorders>
            <w:shd w:val="clear" w:color="auto" w:fill="auto"/>
            <w:vAlign w:val="center"/>
          </w:tcPr>
          <w:p w14:paraId="43734DD2">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138</w:t>
            </w:r>
          </w:p>
        </w:tc>
        <w:tc>
          <w:tcPr>
            <w:tcW w:w="850" w:type="dxa"/>
            <w:tcBorders>
              <w:tl2br w:val="nil"/>
              <w:tr2bl w:val="nil"/>
            </w:tcBorders>
            <w:shd w:val="clear" w:color="auto" w:fill="auto"/>
            <w:vAlign w:val="center"/>
          </w:tcPr>
          <w:p w14:paraId="141C7DFC">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行政处罚</w:t>
            </w:r>
          </w:p>
        </w:tc>
        <w:tc>
          <w:tcPr>
            <w:tcW w:w="1134" w:type="dxa"/>
            <w:tcBorders>
              <w:tl2br w:val="nil"/>
              <w:tr2bl w:val="nil"/>
            </w:tcBorders>
            <w:shd w:val="clear" w:color="auto" w:fill="auto"/>
            <w:vAlign w:val="center"/>
          </w:tcPr>
          <w:p w14:paraId="74EB0031">
            <w:pPr>
              <w:widowControl/>
              <w:spacing w:line="20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5"/>
                <w:szCs w:val="15"/>
              </w:rPr>
              <w:t>对超越本企业资质等级或以其他企业的名义承揽工程，或允许其他企业或个人以本企业的名义承揽工程的；与建设单位或企业之间相互串通投标，或以行贿等不正当手段谋取中标的；未取得施工许可证擅自施工的；将承包的工程转包或违法分包的；违反国家工程建设强制性标准施工的；恶意拖欠分包企业工程款或者劳务人员工资的；隐瞒或谎报、拖延报告工程质量安全事故，破坏事故现场、阻碍对事故调查的；按照国家法律、法规和标准规定需要持证上岗的现场管理人员和技术工种作业人员未取得证书上岗的；未依法履行工程质量保修义务或拖延履行保修义务的；伪造、变造、倒卖、出租、出借或者以其他形式非法转让建筑业企业资质证书的；发生过较大以上质量安全事故或者发生过两起以上一般质量安全事故的；其它违反法律、法规的行为的处罚</w:t>
            </w:r>
          </w:p>
        </w:tc>
        <w:tc>
          <w:tcPr>
            <w:tcW w:w="3118" w:type="dxa"/>
            <w:tcBorders>
              <w:tl2br w:val="nil"/>
              <w:tr2bl w:val="nil"/>
            </w:tcBorders>
            <w:shd w:val="clear" w:color="auto" w:fill="auto"/>
            <w:vAlign w:val="center"/>
          </w:tcPr>
          <w:p w14:paraId="16E6B1EF">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《建筑业企业资质管理规定》第三十七条　企业有本规定第二十三条行为之一，《中华人民共和国建筑法》、《建设工程质量管理条例》和其他有关法律、法规对处罚机关和处罚方式有规定的，依照法律、法规的规定执行；法律、法规未作规定的，由县级以上地方人民政府住房城乡建设主管部门或者其他有关部门给予警告，责令改正，并处1万元以上3万元以下的罚款。</w:t>
            </w:r>
          </w:p>
        </w:tc>
        <w:tc>
          <w:tcPr>
            <w:tcW w:w="1858" w:type="dxa"/>
            <w:tcBorders>
              <w:tl2br w:val="nil"/>
              <w:tr2bl w:val="nil"/>
            </w:tcBorders>
            <w:shd w:val="clear" w:color="auto" w:fill="auto"/>
            <w:vAlign w:val="center"/>
          </w:tcPr>
          <w:p w14:paraId="3B87180E">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山海关区住建局</w:t>
            </w:r>
          </w:p>
        </w:tc>
        <w:tc>
          <w:tcPr>
            <w:tcW w:w="3969" w:type="dxa"/>
            <w:tcBorders>
              <w:tl2br w:val="nil"/>
              <w:tr2bl w:val="nil"/>
            </w:tcBorders>
            <w:shd w:val="clear" w:color="auto" w:fill="auto"/>
            <w:vAlign w:val="center"/>
          </w:tcPr>
          <w:p w14:paraId="5AC78D8E">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1.立案环节责任：依照职权，或者依据举报、交办、移送等途径发现违法行为，认为应当给予行政处罚的，应当立案，但适用简易程序的除外。立案应当填写立案审批表，附上相关材料，报主管领导批准。</w:t>
            </w:r>
          </w:p>
          <w:p w14:paraId="73A8AD48">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2.调查环节责任：立案后，执法人员应及时进行调查，收集证据；必要时可依法进行检查。执法人员调查案件，不得少于二人，并应当出示执法身份证件。</w:t>
            </w:r>
          </w:p>
          <w:p w14:paraId="13778ED9">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3.调查终结环节责任：案件调查终结，执法人员应当填写案件调查终结审批表，附上相关材料，报主管领导批准。</w:t>
            </w:r>
          </w:p>
          <w:p w14:paraId="2AB3C3CF">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4.告知环节责任：执法人员应当填写行政处罚告知审批表，报主管领导批准。经审批下达行政处罚告知书，告知当事人违法事实、处罚的理由和依据，以及当事人依法享有的陈述、申辩、要求听证等权利。</w:t>
            </w:r>
          </w:p>
          <w:p w14:paraId="3F58F2B8">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5.法制审核环节责任：将同案件相关材料，由执法人员提交的法制工作机构，由法制工作机构进行审查。审查应当根据认定的事实，提出予以处罚、补充证据、重新调查、撤销案件或者其他处理意见。</w:t>
            </w:r>
          </w:p>
          <w:p w14:paraId="11C808CB">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6.决定环节责任：根据调查、审查情况决定是否予以行政处罚。依法需要给予行政处罚的，应制作盖有作出行政处罚决定公章的行政处罚决定书，载明违法事实和证据、处罚依据和内容、申请行政复议或提起行政诉讼的途径和期限等内容。行政处罚决定中涉及没收实物或者其他有关财物的，还应当附没收物品凭证。</w:t>
            </w:r>
          </w:p>
          <w:p w14:paraId="6AF81E07">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7.送达环节责任：行政处罚决定书应应当直接送达当事人。当事人拒绝接收或者无法直接送达当事人的，应当依照《中华人民共和国民事诉讼法》的有关规定送达。</w:t>
            </w:r>
          </w:p>
          <w:p w14:paraId="779FB3F7">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8.执行环节责任：监督当事人在决定的期限内，履行生效的行政处罚决定。当事人在法定期限内不申请行政复议或者提起行政诉讼，又不履行的，可依法采取加处罚款或向人民法院申请强制执行等措施；申请人民法院强制执行前应当填写履行行政处罚决定催告书，书面催告当事人履行义务，并告知履行义务的期限和方式、依法享有的陈述和申辩权，罚款涉及加处罚款的，应当有明确的金额和给付方式。罚没款实施罚缴分离。</w:t>
            </w:r>
          </w:p>
          <w:p w14:paraId="79CC07FB">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kern w:val="0"/>
                <w:sz w:val="18"/>
                <w:szCs w:val="18"/>
              </w:rPr>
              <w:t>9.其他法律法规规章规定应履行的责任。</w:t>
            </w:r>
          </w:p>
        </w:tc>
        <w:tc>
          <w:tcPr>
            <w:tcW w:w="3402" w:type="dxa"/>
            <w:tcBorders>
              <w:tl2br w:val="nil"/>
              <w:tr2bl w:val="nil"/>
            </w:tcBorders>
            <w:shd w:val="clear" w:color="auto" w:fill="auto"/>
            <w:vAlign w:val="center"/>
          </w:tcPr>
          <w:p w14:paraId="027CFA32">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因不履行或不正确履行行政职责，有下列情形的，行政机关及相关工作人员应承担相应责任：</w:t>
            </w:r>
          </w:p>
          <w:p w14:paraId="11D86C8E">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1.没有法律和事实依据实施行政处罚的；</w:t>
            </w:r>
          </w:p>
          <w:p w14:paraId="5343EA11">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2.行政处罚显失公正的；</w:t>
            </w:r>
          </w:p>
          <w:p w14:paraId="51B84164">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3.执法人员玩忽职守，滥用职权、徇私舞弊的；</w:t>
            </w:r>
          </w:p>
          <w:p w14:paraId="7E13EDB1">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4.不具备行政执法资格实施行政处罚的；</w:t>
            </w:r>
          </w:p>
          <w:p w14:paraId="6B5CD269">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5.擅自改变行政处罚种类、幅度的；</w:t>
            </w:r>
          </w:p>
          <w:p w14:paraId="4B62E296">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6.违反法定的行政处罚程序的；</w:t>
            </w:r>
          </w:p>
          <w:p w14:paraId="451AFD07">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7.符合听证条件、行政管理相对人要求听证，应予组织听证而不组织听证的；</w:t>
            </w:r>
          </w:p>
          <w:p w14:paraId="497D7C29">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8.在行政处罚过程中发生腐败行为的；</w:t>
            </w:r>
          </w:p>
          <w:p w14:paraId="66749E7E">
            <w:pPr>
              <w:widowControl/>
              <w:spacing w:line="240" w:lineRule="exact"/>
              <w:jc w:val="left"/>
              <w:textAlignment w:val="center"/>
              <w:rPr>
                <w:rFonts w:ascii="仿宋_GB2312" w:hAnsi="仿宋_GB2312" w:eastAsia="仿宋_GB2312" w:cs="仿宋_GB2312"/>
                <w:color w:val="000000"/>
                <w:sz w:val="18"/>
                <w:szCs w:val="18"/>
              </w:rPr>
            </w:pPr>
            <w:r>
              <w:rPr>
                <w:rStyle w:val="6"/>
                <w:rFonts w:hint="default" w:hAnsi="仿宋_GB2312"/>
                <w:sz w:val="18"/>
                <w:szCs w:val="18"/>
              </w:rPr>
              <w:t>9.其他违反法律法规规章文件规定的行为</w:t>
            </w:r>
            <w:r>
              <w:rPr>
                <w:rStyle w:val="7"/>
                <w:rFonts w:hint="default" w:ascii="仿宋_GB2312" w:hAnsi="仿宋_GB2312" w:eastAsia="仿宋_GB2312" w:cs="仿宋_GB2312"/>
                <w:sz w:val="18"/>
                <w:szCs w:val="18"/>
              </w:rPr>
              <w:t>。</w:t>
            </w:r>
          </w:p>
        </w:tc>
        <w:tc>
          <w:tcPr>
            <w:tcW w:w="567" w:type="dxa"/>
            <w:tcBorders>
              <w:tl2br w:val="nil"/>
              <w:tr2bl w:val="nil"/>
            </w:tcBorders>
            <w:shd w:val="clear" w:color="auto" w:fill="auto"/>
            <w:vAlign w:val="center"/>
          </w:tcPr>
          <w:p w14:paraId="6CF631DE">
            <w:pPr>
              <w:spacing w:line="240" w:lineRule="exact"/>
              <w:jc w:val="center"/>
              <w:rPr>
                <w:rFonts w:ascii="仿宋_GB2312" w:hAnsi="仿宋_GB2312" w:eastAsia="仿宋_GB2312" w:cs="仿宋_GB2312"/>
                <w:color w:val="000000"/>
                <w:sz w:val="18"/>
                <w:szCs w:val="18"/>
              </w:rPr>
            </w:pPr>
          </w:p>
        </w:tc>
      </w:tr>
      <w:tr w14:paraId="2664E8B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8957" w:hRule="atLeast"/>
        </w:trPr>
        <w:tc>
          <w:tcPr>
            <w:tcW w:w="544" w:type="dxa"/>
            <w:tcBorders>
              <w:tl2br w:val="nil"/>
              <w:tr2bl w:val="nil"/>
            </w:tcBorders>
            <w:shd w:val="clear" w:color="auto" w:fill="auto"/>
            <w:vAlign w:val="center"/>
          </w:tcPr>
          <w:p w14:paraId="27439AD8">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139</w:t>
            </w:r>
          </w:p>
        </w:tc>
        <w:tc>
          <w:tcPr>
            <w:tcW w:w="850" w:type="dxa"/>
            <w:tcBorders>
              <w:tl2br w:val="nil"/>
              <w:tr2bl w:val="nil"/>
            </w:tcBorders>
            <w:shd w:val="clear" w:color="auto" w:fill="auto"/>
            <w:vAlign w:val="center"/>
          </w:tcPr>
          <w:p w14:paraId="4F55B34F">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行政处罚</w:t>
            </w:r>
          </w:p>
        </w:tc>
        <w:tc>
          <w:tcPr>
            <w:tcW w:w="1134" w:type="dxa"/>
            <w:tcBorders>
              <w:tl2br w:val="nil"/>
              <w:tr2bl w:val="nil"/>
            </w:tcBorders>
            <w:shd w:val="clear" w:color="auto" w:fill="auto"/>
            <w:vAlign w:val="center"/>
          </w:tcPr>
          <w:p w14:paraId="126E78D3">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对企业在接受监督检查时，不如实提供有关材料，或者拒绝、阻碍监督检查的处罚</w:t>
            </w:r>
          </w:p>
        </w:tc>
        <w:tc>
          <w:tcPr>
            <w:tcW w:w="3118" w:type="dxa"/>
            <w:tcBorders>
              <w:tl2br w:val="nil"/>
              <w:tr2bl w:val="nil"/>
            </w:tcBorders>
            <w:shd w:val="clear" w:color="auto" w:fill="auto"/>
            <w:vAlign w:val="center"/>
          </w:tcPr>
          <w:p w14:paraId="56A8DBE6">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《建筑业企业资质管理规定》第三十九条　企业在接受监督检查时，不如实提供有关材料，或者拒绝、阻碍监督检查的，由县级以上地方人民政府住房城乡建设主管部门责令限期改正，并可以处3万元以下罚款。</w:t>
            </w:r>
          </w:p>
        </w:tc>
        <w:tc>
          <w:tcPr>
            <w:tcW w:w="1858" w:type="dxa"/>
            <w:tcBorders>
              <w:tl2br w:val="nil"/>
              <w:tr2bl w:val="nil"/>
            </w:tcBorders>
            <w:shd w:val="clear" w:color="auto" w:fill="auto"/>
            <w:vAlign w:val="center"/>
          </w:tcPr>
          <w:p w14:paraId="3AC4D40E">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山海关区住建局</w:t>
            </w:r>
          </w:p>
        </w:tc>
        <w:tc>
          <w:tcPr>
            <w:tcW w:w="3969" w:type="dxa"/>
            <w:tcBorders>
              <w:tl2br w:val="nil"/>
              <w:tr2bl w:val="nil"/>
            </w:tcBorders>
            <w:shd w:val="clear" w:color="auto" w:fill="auto"/>
            <w:vAlign w:val="center"/>
          </w:tcPr>
          <w:p w14:paraId="1B68FD7D">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1.立案环节责任：依照职权，或者依据举报、交办、移送等途径发现违法行为，认为应当给予行政处罚的，应当立案，但适用简易程序的除外。立案应当填写立案审批表，附上相关材料，报主管领导批准。</w:t>
            </w:r>
          </w:p>
          <w:p w14:paraId="31D9E0CA">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2.调查环节责任：立案后，执法人员应及时进行调查，收集证据；必要时可依法进行检查。执法人员调查案件，不得少于二人，并应当出示执法身份证件。</w:t>
            </w:r>
          </w:p>
          <w:p w14:paraId="28F949D5">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3.调查终结环节责任：案件调查终结，执法人员应当填写案件调查终结审批表，附上相关材料，报主管领导批准。</w:t>
            </w:r>
          </w:p>
          <w:p w14:paraId="44976311">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4.告知环节责任：执法人员应当填写行政处罚告知审批表，报主管领导批准。经审批下达行政处罚告知书，告知当事人违法事实、处罚的理由和依据，以及当事人依法享有的陈述、申辩、要求听证等权利。</w:t>
            </w:r>
          </w:p>
          <w:p w14:paraId="5C7BBD4D">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5.法制审核环节责任：将同案件相关材料，由执法人员提交的法制工作机构，由法制工作机构进行审查。审查应当根据认定的事实，提出予以处罚、补充证据、重新调查、撤销案件或者其他处理意见。</w:t>
            </w:r>
          </w:p>
          <w:p w14:paraId="73502C2D">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6.决定环节责任：根据调查、审查情况决定是否予以行政处罚。依法需要给予行政处罚的，应制作盖有作出行政处罚决定公章的行政处罚决定书，载明违法事实和证据、处罚依据和内容、申请行政复议或提起行政诉讼的途径和期限等内容。行政处罚决定中涉及没收实物或者其他有关财物的，还应当附没收物品凭证。</w:t>
            </w:r>
          </w:p>
          <w:p w14:paraId="3DC602F4">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7.送达环节责任：行政处罚决定书应应当直接送达当事人。当事人拒绝接收或者无法直接送达当事人的，应当依照《中华人民共和国民事诉讼法》的有关规定送达。</w:t>
            </w:r>
          </w:p>
          <w:p w14:paraId="71E6DB69">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8.执行环节责任：监督当事人在决定的期限内，履行生效的行政处罚决定。当事人在法定期限内不申请行政复议或者提起行政诉讼，又不履行的，可依法采取加处罚款或向人民法院申请强制执行等措施；申请人民法院强制执行前应当填写履行行政处罚决定催告书，书面催告当事人履行义务，并告知履行义务的期限和方式、依法享有的陈述和申辩权，罚款涉及加处罚款的，应当有明确的金额和给付方式。罚没款实施罚缴分离。</w:t>
            </w:r>
          </w:p>
          <w:p w14:paraId="12ECF5D4">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kern w:val="0"/>
                <w:sz w:val="18"/>
                <w:szCs w:val="18"/>
              </w:rPr>
              <w:t>9.其他法律法规规章规定应履行的责任。</w:t>
            </w:r>
          </w:p>
        </w:tc>
        <w:tc>
          <w:tcPr>
            <w:tcW w:w="3402" w:type="dxa"/>
            <w:tcBorders>
              <w:tl2br w:val="nil"/>
              <w:tr2bl w:val="nil"/>
            </w:tcBorders>
            <w:shd w:val="clear" w:color="auto" w:fill="auto"/>
            <w:vAlign w:val="center"/>
          </w:tcPr>
          <w:p w14:paraId="3848889A">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因不履行或不正确履行行政职责，有下列情形的，行政机关及相关工作人员应承担相应责任：</w:t>
            </w:r>
          </w:p>
          <w:p w14:paraId="15F328A0">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1.没有法律和事实依据实施行政处罚的；</w:t>
            </w:r>
          </w:p>
          <w:p w14:paraId="49BD5E70">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2.行政处罚显失公正的；</w:t>
            </w:r>
          </w:p>
          <w:p w14:paraId="71018D71">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3.执法人员玩忽职守，滥用职权、徇私舞弊的；</w:t>
            </w:r>
          </w:p>
          <w:p w14:paraId="64002963">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4.不具备行政执法资格实施行政处罚的；</w:t>
            </w:r>
          </w:p>
          <w:p w14:paraId="3C3AC092">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5.擅自改变行政处罚种类、幅度的；</w:t>
            </w:r>
          </w:p>
          <w:p w14:paraId="776EAD58">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6.违反法定的行政处罚程序的；</w:t>
            </w:r>
          </w:p>
          <w:p w14:paraId="51CBE95E">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7.符合听证条件、行政管理相对人要求听证，应予组织听证而不组织听证的；</w:t>
            </w:r>
          </w:p>
          <w:p w14:paraId="5DFB3A6E">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8.在行政处罚过程中发生腐败行为的；</w:t>
            </w:r>
          </w:p>
          <w:p w14:paraId="45A3A7A6">
            <w:pPr>
              <w:widowControl/>
              <w:spacing w:line="240" w:lineRule="exact"/>
              <w:jc w:val="left"/>
              <w:textAlignment w:val="center"/>
              <w:rPr>
                <w:rFonts w:ascii="仿宋_GB2312" w:hAnsi="仿宋_GB2312" w:eastAsia="仿宋_GB2312" w:cs="仿宋_GB2312"/>
                <w:color w:val="000000"/>
                <w:sz w:val="18"/>
                <w:szCs w:val="18"/>
              </w:rPr>
            </w:pPr>
            <w:r>
              <w:rPr>
                <w:rStyle w:val="6"/>
                <w:rFonts w:hint="default" w:hAnsi="仿宋_GB2312"/>
                <w:sz w:val="18"/>
                <w:szCs w:val="18"/>
              </w:rPr>
              <w:t>9.其他违反法律法规规章文件规定的行为</w:t>
            </w:r>
            <w:r>
              <w:rPr>
                <w:rStyle w:val="7"/>
                <w:rFonts w:hint="default" w:ascii="仿宋_GB2312" w:hAnsi="仿宋_GB2312" w:eastAsia="仿宋_GB2312" w:cs="仿宋_GB2312"/>
                <w:sz w:val="18"/>
                <w:szCs w:val="18"/>
              </w:rPr>
              <w:t>。</w:t>
            </w:r>
          </w:p>
        </w:tc>
        <w:tc>
          <w:tcPr>
            <w:tcW w:w="567" w:type="dxa"/>
            <w:tcBorders>
              <w:tl2br w:val="nil"/>
              <w:tr2bl w:val="nil"/>
            </w:tcBorders>
            <w:shd w:val="clear" w:color="auto" w:fill="auto"/>
            <w:vAlign w:val="center"/>
          </w:tcPr>
          <w:p w14:paraId="170FC667">
            <w:pPr>
              <w:spacing w:line="240" w:lineRule="exact"/>
              <w:jc w:val="center"/>
              <w:rPr>
                <w:rFonts w:ascii="仿宋_GB2312" w:hAnsi="仿宋_GB2312" w:eastAsia="仿宋_GB2312" w:cs="仿宋_GB2312"/>
                <w:color w:val="000000"/>
                <w:sz w:val="18"/>
                <w:szCs w:val="18"/>
              </w:rPr>
            </w:pPr>
          </w:p>
        </w:tc>
      </w:tr>
      <w:tr w14:paraId="0FCF598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8957" w:hRule="atLeast"/>
        </w:trPr>
        <w:tc>
          <w:tcPr>
            <w:tcW w:w="544" w:type="dxa"/>
            <w:tcBorders>
              <w:tl2br w:val="nil"/>
              <w:tr2bl w:val="nil"/>
            </w:tcBorders>
            <w:shd w:val="clear" w:color="auto" w:fill="auto"/>
            <w:vAlign w:val="center"/>
          </w:tcPr>
          <w:p w14:paraId="37413056">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140</w:t>
            </w:r>
          </w:p>
        </w:tc>
        <w:tc>
          <w:tcPr>
            <w:tcW w:w="850" w:type="dxa"/>
            <w:tcBorders>
              <w:tl2br w:val="nil"/>
              <w:tr2bl w:val="nil"/>
            </w:tcBorders>
            <w:shd w:val="clear" w:color="auto" w:fill="auto"/>
            <w:vAlign w:val="center"/>
          </w:tcPr>
          <w:p w14:paraId="75AFA45B">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行政处罚</w:t>
            </w:r>
          </w:p>
        </w:tc>
        <w:tc>
          <w:tcPr>
            <w:tcW w:w="1134" w:type="dxa"/>
            <w:tcBorders>
              <w:tl2br w:val="nil"/>
              <w:tr2bl w:val="nil"/>
            </w:tcBorders>
            <w:shd w:val="clear" w:color="auto" w:fill="auto"/>
            <w:vAlign w:val="center"/>
          </w:tcPr>
          <w:p w14:paraId="280A254E">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对未取得工程造价咨询企业资质从事工程造价咨询活动或者超越资质等级承接工程造价咨询业务的处罚</w:t>
            </w:r>
          </w:p>
        </w:tc>
        <w:tc>
          <w:tcPr>
            <w:tcW w:w="3118" w:type="dxa"/>
            <w:tcBorders>
              <w:tl2br w:val="nil"/>
              <w:tr2bl w:val="nil"/>
            </w:tcBorders>
            <w:shd w:val="clear" w:color="auto" w:fill="auto"/>
            <w:vAlign w:val="center"/>
          </w:tcPr>
          <w:p w14:paraId="5625705B">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《工程造价咨询企业管理办法》第三十六条　未取得工程造价咨询企业资质从事工程造价咨询活动或者超越资质等级承接工程造价咨询业务的，出具的工程造价成果文件无效，由县级以上地方人民政府建设主管部门或者有关专业部门给予警告，责令限期改正，并处以1万元以上3万元以下的罚款。</w:t>
            </w:r>
          </w:p>
        </w:tc>
        <w:tc>
          <w:tcPr>
            <w:tcW w:w="1858" w:type="dxa"/>
            <w:tcBorders>
              <w:tl2br w:val="nil"/>
              <w:tr2bl w:val="nil"/>
            </w:tcBorders>
            <w:shd w:val="clear" w:color="auto" w:fill="auto"/>
            <w:vAlign w:val="center"/>
          </w:tcPr>
          <w:p w14:paraId="39F3288E">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山海关区住建局</w:t>
            </w:r>
          </w:p>
        </w:tc>
        <w:tc>
          <w:tcPr>
            <w:tcW w:w="3969" w:type="dxa"/>
            <w:tcBorders>
              <w:tl2br w:val="nil"/>
              <w:tr2bl w:val="nil"/>
            </w:tcBorders>
            <w:shd w:val="clear" w:color="auto" w:fill="auto"/>
            <w:vAlign w:val="center"/>
          </w:tcPr>
          <w:p w14:paraId="48A1EC95">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1.立案环节责任：依照职权，或者依据举报、交办、移送等途径发现违法行为，认为应当给予行政处罚的，应当立案，但适用简易程序的除外。立案应当填写立案审批表，附上相关材料，报主管领导批准。</w:t>
            </w:r>
          </w:p>
          <w:p w14:paraId="6778367F">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2.调查环节责任：立案后，执法人员应及时进行调查，收集证据；必要时可依法进行检查。执法人员调查案件，不得少于二人，并应当出示执法身份证件。</w:t>
            </w:r>
          </w:p>
          <w:p w14:paraId="200827B3">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3.调查终结环节责任：案件调查终结，执法人员应当填写案件调查终结审批表，附上相关材料，报主管领导批准。</w:t>
            </w:r>
          </w:p>
          <w:p w14:paraId="31432A8C">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4.告知环节责任：执法人员应当填写行政处罚告知审批表，报主管领导批准。经审批下达行政处罚告知书，告知当事人违法事实、处罚的理由和依据，以及当事人依法享有的陈述、申辩、要求听证等权利。</w:t>
            </w:r>
          </w:p>
          <w:p w14:paraId="1473D64C">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5.法制审核环节责任：将同案件相关材料，由执法人员提交的法制工作机构，由法制工作机构进行审查。审查应当根据认定的事实，提出予以处罚、补充证据、重新调查、撤销案件或者其他处理意见。</w:t>
            </w:r>
          </w:p>
          <w:p w14:paraId="302803EC">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6.决定环节责任：根据调查、审查情况决定是否予以行政处罚。依法需要给予行政处罚的，应制作盖有作出行政处罚决定公章的行政处罚决定书，载明违法事实和证据、处罚依据和内容、申请行政复议或提起行政诉讼的途径和期限等内容。行政处罚决定中涉及没收实物或者其他有关财物的，还应当附没收物品凭证。</w:t>
            </w:r>
          </w:p>
          <w:p w14:paraId="4A482A61">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7.送达环节责任：行政处罚决定书应应当直接送达当事人。当事人拒绝接收或者无法直接送达当事人的，应当依照《中华人民共和国民事诉讼法》的有关规定送达。</w:t>
            </w:r>
          </w:p>
          <w:p w14:paraId="18534A56">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8.执行环节责任：监督当事人在决定的期限内，履行生效的行政处罚决定。当事人在法定期限内不申请行政复议或者提起行政诉讼，又不履行的，可依法采取加处罚款或向人民法院申请强制执行等措施；申请人民法院强制执行前应当填写履行行政处罚决定催告书，书面催告当事人履行义务，并告知履行义务的期限和方式、依法享有的陈述和申辩权，罚款涉及加处罚款的，应当有明确的金额和给付方式。罚没款实施罚缴分离。</w:t>
            </w:r>
          </w:p>
          <w:p w14:paraId="76D28341">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kern w:val="0"/>
                <w:sz w:val="18"/>
                <w:szCs w:val="18"/>
              </w:rPr>
              <w:t>9.其他法律法规规章规定应履行的责任。</w:t>
            </w:r>
          </w:p>
        </w:tc>
        <w:tc>
          <w:tcPr>
            <w:tcW w:w="3402" w:type="dxa"/>
            <w:tcBorders>
              <w:tl2br w:val="nil"/>
              <w:tr2bl w:val="nil"/>
            </w:tcBorders>
            <w:shd w:val="clear" w:color="auto" w:fill="auto"/>
            <w:vAlign w:val="center"/>
          </w:tcPr>
          <w:p w14:paraId="54DCA50E">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因不履行或不正确履行行政职责，有下列情形的，行政机关及相关工作人员应承担相应责任：</w:t>
            </w:r>
          </w:p>
          <w:p w14:paraId="1F5BF8AA">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1.没有法律和事实依据实施行政处罚的；</w:t>
            </w:r>
          </w:p>
          <w:p w14:paraId="364A3B62">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2.行政处罚显失公正的；</w:t>
            </w:r>
          </w:p>
          <w:p w14:paraId="74E227F0">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3.执法人员玩忽职守，滥用职权、徇私舞弊的；</w:t>
            </w:r>
          </w:p>
          <w:p w14:paraId="42EC7DA7">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4.不具备行政执法资格实施行政处罚的；</w:t>
            </w:r>
          </w:p>
          <w:p w14:paraId="54E72246">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5.擅自改变行政处罚种类、幅度的；</w:t>
            </w:r>
          </w:p>
          <w:p w14:paraId="465A7B28">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6.违反法定的行政处罚程序的；</w:t>
            </w:r>
          </w:p>
          <w:p w14:paraId="526B844B">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7.符合听证条件、行政管理相对人要求听证，应予组织听证而不组织听证的；</w:t>
            </w:r>
          </w:p>
          <w:p w14:paraId="4327BC0D">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8.在行政处罚过程中发生腐败行为的；</w:t>
            </w:r>
          </w:p>
          <w:p w14:paraId="5A504E19">
            <w:pPr>
              <w:widowControl/>
              <w:spacing w:line="240" w:lineRule="exact"/>
              <w:jc w:val="left"/>
              <w:textAlignment w:val="center"/>
              <w:rPr>
                <w:rFonts w:ascii="仿宋_GB2312" w:hAnsi="仿宋_GB2312" w:eastAsia="仿宋_GB2312" w:cs="仿宋_GB2312"/>
                <w:color w:val="000000"/>
                <w:sz w:val="18"/>
                <w:szCs w:val="18"/>
              </w:rPr>
            </w:pPr>
            <w:r>
              <w:rPr>
                <w:rStyle w:val="6"/>
                <w:rFonts w:hint="default" w:hAnsi="仿宋_GB2312"/>
                <w:sz w:val="18"/>
                <w:szCs w:val="18"/>
              </w:rPr>
              <w:t>9.其他违反法律法规规章文件规定的行为</w:t>
            </w:r>
            <w:r>
              <w:rPr>
                <w:rStyle w:val="7"/>
                <w:rFonts w:hint="default" w:ascii="仿宋_GB2312" w:hAnsi="仿宋_GB2312" w:eastAsia="仿宋_GB2312" w:cs="仿宋_GB2312"/>
                <w:sz w:val="18"/>
                <w:szCs w:val="18"/>
              </w:rPr>
              <w:t>。</w:t>
            </w:r>
          </w:p>
        </w:tc>
        <w:tc>
          <w:tcPr>
            <w:tcW w:w="567" w:type="dxa"/>
            <w:tcBorders>
              <w:tl2br w:val="nil"/>
              <w:tr2bl w:val="nil"/>
            </w:tcBorders>
            <w:shd w:val="clear" w:color="auto" w:fill="auto"/>
            <w:vAlign w:val="center"/>
          </w:tcPr>
          <w:p w14:paraId="5180942D">
            <w:pPr>
              <w:spacing w:line="240" w:lineRule="exact"/>
              <w:jc w:val="center"/>
              <w:rPr>
                <w:rFonts w:ascii="仿宋_GB2312" w:hAnsi="仿宋_GB2312" w:eastAsia="仿宋_GB2312" w:cs="仿宋_GB2312"/>
                <w:color w:val="000000"/>
                <w:sz w:val="18"/>
                <w:szCs w:val="18"/>
              </w:rPr>
            </w:pPr>
          </w:p>
        </w:tc>
      </w:tr>
      <w:tr w14:paraId="738140D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8957" w:hRule="atLeast"/>
        </w:trPr>
        <w:tc>
          <w:tcPr>
            <w:tcW w:w="544" w:type="dxa"/>
            <w:tcBorders>
              <w:tl2br w:val="nil"/>
              <w:tr2bl w:val="nil"/>
            </w:tcBorders>
            <w:shd w:val="clear" w:color="auto" w:fill="auto"/>
            <w:vAlign w:val="center"/>
          </w:tcPr>
          <w:p w14:paraId="308B178F">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141</w:t>
            </w:r>
          </w:p>
        </w:tc>
        <w:tc>
          <w:tcPr>
            <w:tcW w:w="850" w:type="dxa"/>
            <w:tcBorders>
              <w:tl2br w:val="nil"/>
              <w:tr2bl w:val="nil"/>
            </w:tcBorders>
            <w:shd w:val="clear" w:color="auto" w:fill="auto"/>
            <w:vAlign w:val="center"/>
          </w:tcPr>
          <w:p w14:paraId="23D5B4F9">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行政处罚</w:t>
            </w:r>
          </w:p>
        </w:tc>
        <w:tc>
          <w:tcPr>
            <w:tcW w:w="1134" w:type="dxa"/>
            <w:tcBorders>
              <w:tl2br w:val="nil"/>
              <w:tr2bl w:val="nil"/>
            </w:tcBorders>
            <w:shd w:val="clear" w:color="auto" w:fill="auto"/>
            <w:vAlign w:val="center"/>
          </w:tcPr>
          <w:p w14:paraId="6B6BA573">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对跨省、自治区、直辖市承接业务不备案的处罚</w:t>
            </w:r>
          </w:p>
        </w:tc>
        <w:tc>
          <w:tcPr>
            <w:tcW w:w="3118" w:type="dxa"/>
            <w:tcBorders>
              <w:tl2br w:val="nil"/>
              <w:tr2bl w:val="nil"/>
            </w:tcBorders>
            <w:shd w:val="clear" w:color="auto" w:fill="auto"/>
            <w:vAlign w:val="center"/>
          </w:tcPr>
          <w:p w14:paraId="48609758">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《工程造价咨询企业管理办法》第三十八条 违反本办法第二十三条规定，跨省、自治区、直辖市承接业务不备案的，由县级以上地方人民政府住房城乡建设主管部门或者有关专业部门给予警告，责令限期改正；逾期未改正的，可处以5000元以上2万元以下的罚款。</w:t>
            </w:r>
          </w:p>
        </w:tc>
        <w:tc>
          <w:tcPr>
            <w:tcW w:w="1858" w:type="dxa"/>
            <w:tcBorders>
              <w:tl2br w:val="nil"/>
              <w:tr2bl w:val="nil"/>
            </w:tcBorders>
            <w:shd w:val="clear" w:color="auto" w:fill="auto"/>
            <w:vAlign w:val="center"/>
          </w:tcPr>
          <w:p w14:paraId="47463C7A">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山海关区住建局</w:t>
            </w:r>
          </w:p>
        </w:tc>
        <w:tc>
          <w:tcPr>
            <w:tcW w:w="3969" w:type="dxa"/>
            <w:tcBorders>
              <w:tl2br w:val="nil"/>
              <w:tr2bl w:val="nil"/>
            </w:tcBorders>
            <w:shd w:val="clear" w:color="auto" w:fill="auto"/>
            <w:vAlign w:val="center"/>
          </w:tcPr>
          <w:p w14:paraId="1121BCD2">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1.立案环节责任：依照职权，或者依据举报、交办、移送等途径发现违法行为，认为应当给予行政处罚的，应当立案，但适用简易程序的除外。立案应当填写立案审批表，附上相关材料，报主管领导批准。</w:t>
            </w:r>
          </w:p>
          <w:p w14:paraId="6F51241C">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2.调查环节责任：立案后，执法人员应及时进行调查，收集证据；必要时可依法进行检查。执法人员调查案件，不得少于二人，并应当出示执法身份证件。</w:t>
            </w:r>
          </w:p>
          <w:p w14:paraId="78C707DD">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3.调查终结环节责任：案件调查终结，执法人员应当填写案件调查终结审批表，附上相关材料，报主管领导批准。</w:t>
            </w:r>
          </w:p>
          <w:p w14:paraId="0369C0BE">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4.告知环节责任：执法人员应当填写行政处罚告知审批表，报主管领导批准。经审批下达行政处罚告知书，告知当事人违法事实、处罚的理由和依据，以及当事人依法享有的陈述、申辩、要求听证等权利。</w:t>
            </w:r>
          </w:p>
          <w:p w14:paraId="408D852E">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5.法制审核环节责任：将同案件相关材料，由执法人员提交的法制工作机构，由法制工作机构进行审查。审查应当根据认定的事实，提出予以处罚、补充证据、重新调查、撤销案件或者其他处理意见。</w:t>
            </w:r>
          </w:p>
          <w:p w14:paraId="67F4B664">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6.决定环节责任：根据调查、审查情况决定是否予以行政处罚。依法需要给予行政处罚的，应制作盖有作出行政处罚决定公章的行政处罚决定书，载明违法事实和证据、处罚依据和内容、申请行政复议或提起行政诉讼的途径和期限等内容。行政处罚决定中涉及没收实物或者其他有关财物的，还应当附没收物品凭证。</w:t>
            </w:r>
          </w:p>
          <w:p w14:paraId="7A73D730">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7.送达环节责任：行政处罚决定书应应当直接送达当事人。当事人拒绝接收或者无法直接送达当事人的，应当依照《中华人民共和国民事诉讼法》的有关规定送达。</w:t>
            </w:r>
          </w:p>
          <w:p w14:paraId="060869E7">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8.执行环节责任：监督当事人在决定的期限内，履行生效的行政处罚决定。当事人在法定期限内不申请行政复议或者提起行政诉讼，又不履行的，可依法采取加处罚款或向人民法院申请强制执行等措施；申请人民法院强制执行前应当填写履行行政处罚决定催告书，书面催告当事人履行义务，并告知履行义务的期限和方式、依法享有的陈述和申辩权，罚款涉及加处罚款的，应当有明确的金额和给付方式。罚没款实施罚缴分离。</w:t>
            </w:r>
          </w:p>
          <w:p w14:paraId="5AEBD612">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kern w:val="0"/>
                <w:sz w:val="18"/>
                <w:szCs w:val="18"/>
              </w:rPr>
              <w:t>9.其他法律法规规章规定应履行的责任。</w:t>
            </w:r>
          </w:p>
        </w:tc>
        <w:tc>
          <w:tcPr>
            <w:tcW w:w="3402" w:type="dxa"/>
            <w:tcBorders>
              <w:tl2br w:val="nil"/>
              <w:tr2bl w:val="nil"/>
            </w:tcBorders>
            <w:shd w:val="clear" w:color="auto" w:fill="auto"/>
            <w:vAlign w:val="center"/>
          </w:tcPr>
          <w:p w14:paraId="22240F8B">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因不履行或不正确履行行政职责，有下列情形的，行政机关及相关工作人员应承担相应责任：</w:t>
            </w:r>
          </w:p>
          <w:p w14:paraId="4A574E77">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1.没有法律和事实依据实施行政处罚的；</w:t>
            </w:r>
          </w:p>
          <w:p w14:paraId="77A99FBC">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2.行政处罚显失公正的；</w:t>
            </w:r>
          </w:p>
          <w:p w14:paraId="7A7E9AE7">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3.执法人员玩忽职守，滥用职权、徇私舞弊的；</w:t>
            </w:r>
          </w:p>
          <w:p w14:paraId="1B40DC1D">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4.不具备行政执法资格实施行政处罚的；</w:t>
            </w:r>
          </w:p>
          <w:p w14:paraId="08DA3484">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5.擅自改变行政处罚种类、幅度的；</w:t>
            </w:r>
          </w:p>
          <w:p w14:paraId="5E7ED5E8">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6.违反法定的行政处罚程序的；</w:t>
            </w:r>
          </w:p>
          <w:p w14:paraId="42ACCB2F">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7.符合听证条件、行政管理相对人要求听证，应予组织听证而不组织听证的；</w:t>
            </w:r>
          </w:p>
          <w:p w14:paraId="25630EC3">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8.在行政处罚过程中发生腐败行为的；</w:t>
            </w:r>
          </w:p>
          <w:p w14:paraId="5FA57C63">
            <w:pPr>
              <w:widowControl/>
              <w:spacing w:line="240" w:lineRule="exact"/>
              <w:jc w:val="left"/>
              <w:textAlignment w:val="center"/>
              <w:rPr>
                <w:rFonts w:ascii="仿宋_GB2312" w:hAnsi="仿宋_GB2312" w:eastAsia="仿宋_GB2312" w:cs="仿宋_GB2312"/>
                <w:color w:val="000000"/>
                <w:sz w:val="18"/>
                <w:szCs w:val="18"/>
              </w:rPr>
            </w:pPr>
            <w:r>
              <w:rPr>
                <w:rStyle w:val="6"/>
                <w:rFonts w:hint="default" w:hAnsi="仿宋_GB2312"/>
                <w:sz w:val="18"/>
                <w:szCs w:val="18"/>
              </w:rPr>
              <w:t>9.其他违反法律法规规章文件规定的行为</w:t>
            </w:r>
            <w:r>
              <w:rPr>
                <w:rStyle w:val="7"/>
                <w:rFonts w:hint="default" w:ascii="仿宋_GB2312" w:hAnsi="仿宋_GB2312" w:eastAsia="仿宋_GB2312" w:cs="仿宋_GB2312"/>
                <w:sz w:val="18"/>
                <w:szCs w:val="18"/>
              </w:rPr>
              <w:t>。</w:t>
            </w:r>
          </w:p>
        </w:tc>
        <w:tc>
          <w:tcPr>
            <w:tcW w:w="567" w:type="dxa"/>
            <w:tcBorders>
              <w:tl2br w:val="nil"/>
              <w:tr2bl w:val="nil"/>
            </w:tcBorders>
            <w:shd w:val="clear" w:color="auto" w:fill="auto"/>
            <w:vAlign w:val="center"/>
          </w:tcPr>
          <w:p w14:paraId="4F7AE258">
            <w:pPr>
              <w:spacing w:line="240" w:lineRule="exact"/>
              <w:jc w:val="center"/>
              <w:rPr>
                <w:rFonts w:ascii="仿宋_GB2312" w:hAnsi="仿宋_GB2312" w:eastAsia="仿宋_GB2312" w:cs="仿宋_GB2312"/>
                <w:color w:val="000000"/>
                <w:sz w:val="18"/>
                <w:szCs w:val="18"/>
              </w:rPr>
            </w:pPr>
          </w:p>
        </w:tc>
      </w:tr>
      <w:tr w14:paraId="17DB487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8957" w:hRule="atLeast"/>
        </w:trPr>
        <w:tc>
          <w:tcPr>
            <w:tcW w:w="544" w:type="dxa"/>
            <w:tcBorders>
              <w:tl2br w:val="nil"/>
              <w:tr2bl w:val="nil"/>
            </w:tcBorders>
            <w:shd w:val="clear" w:color="auto" w:fill="auto"/>
            <w:vAlign w:val="center"/>
          </w:tcPr>
          <w:p w14:paraId="265DFAF6">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142</w:t>
            </w:r>
          </w:p>
        </w:tc>
        <w:tc>
          <w:tcPr>
            <w:tcW w:w="850" w:type="dxa"/>
            <w:tcBorders>
              <w:tl2br w:val="nil"/>
              <w:tr2bl w:val="nil"/>
            </w:tcBorders>
            <w:shd w:val="clear" w:color="auto" w:fill="auto"/>
            <w:vAlign w:val="center"/>
          </w:tcPr>
          <w:p w14:paraId="58C67E9D">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行政处罚</w:t>
            </w:r>
          </w:p>
        </w:tc>
        <w:tc>
          <w:tcPr>
            <w:tcW w:w="1134" w:type="dxa"/>
            <w:tcBorders>
              <w:tl2br w:val="nil"/>
              <w:tr2bl w:val="nil"/>
            </w:tcBorders>
            <w:shd w:val="clear" w:color="auto" w:fill="auto"/>
            <w:vAlign w:val="center"/>
          </w:tcPr>
          <w:p w14:paraId="3AB289D3">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超越资质等级业务范围承接工程造价咨询业务；同时接受招标人和投标人或两个以上投标人对同一工程项目的工程造价咨询业务；以给予回扣、恶意压低收费等方式进行不正当竞争；转包承接的工程造价咨询业务；法律、法规禁止的其他行为的处罚</w:t>
            </w:r>
          </w:p>
        </w:tc>
        <w:tc>
          <w:tcPr>
            <w:tcW w:w="3118" w:type="dxa"/>
            <w:tcBorders>
              <w:tl2br w:val="nil"/>
              <w:tr2bl w:val="nil"/>
            </w:tcBorders>
            <w:shd w:val="clear" w:color="auto" w:fill="auto"/>
            <w:vAlign w:val="center"/>
          </w:tcPr>
          <w:p w14:paraId="14B08B27">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《工程造价咨询企业管理办法》第三十九条　工程造价咨询企业有本办法第二十五条行为之一的，由县级以上地方人民政府建设主管部门或者有关专业部门给予警告，责令限期改正，并处以1万元以上3万元以下的罚款。</w:t>
            </w:r>
          </w:p>
        </w:tc>
        <w:tc>
          <w:tcPr>
            <w:tcW w:w="1858" w:type="dxa"/>
            <w:tcBorders>
              <w:tl2br w:val="nil"/>
              <w:tr2bl w:val="nil"/>
            </w:tcBorders>
            <w:shd w:val="clear" w:color="auto" w:fill="auto"/>
            <w:vAlign w:val="center"/>
          </w:tcPr>
          <w:p w14:paraId="70C92091">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山海关区住建局</w:t>
            </w:r>
          </w:p>
        </w:tc>
        <w:tc>
          <w:tcPr>
            <w:tcW w:w="3969" w:type="dxa"/>
            <w:tcBorders>
              <w:tl2br w:val="nil"/>
              <w:tr2bl w:val="nil"/>
            </w:tcBorders>
            <w:shd w:val="clear" w:color="auto" w:fill="auto"/>
            <w:vAlign w:val="center"/>
          </w:tcPr>
          <w:p w14:paraId="71C1F1D6">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1.立案环节责任：依照职权，或者依据举报、交办、移送等途径发现违法行为，认为应当给予行政处罚的，应当立案，但适用简易程序的除外。立案应当填写立案审批表，附上相关材料，报主管领导批准。</w:t>
            </w:r>
          </w:p>
          <w:p w14:paraId="148DC5A8">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2.调查环节责任：立案后，执法人员应及时进行调查，收集证据；必要时可依法进行检查。执法人员调查案件，不得少于二人，并应当出示执法身份证件。</w:t>
            </w:r>
          </w:p>
          <w:p w14:paraId="3558DCDE">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3.调查终结环节责任：案件调查终结，执法人员应当填写案件调查终结审批表，附上相关材料，报主管领导批准。</w:t>
            </w:r>
          </w:p>
          <w:p w14:paraId="392E74F1">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4.告知环节责任：执法人员应当填写行政处罚告知审批表，报主管领导批准。经审批下达行政处罚告知书，告知当事人违法事实、处罚的理由和依据，以及当事人依法享有的陈述、申辩、要求听证等权利。</w:t>
            </w:r>
          </w:p>
          <w:p w14:paraId="636B0E08">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5.法制审核环节责任：将同案件相关材料，由执法人员提交的法制工作机构，由法制工作机构进行审查。审查应当根据认定的事实，提出予以处罚、补充证据、重新调查、撤销案件或者其他处理意见。</w:t>
            </w:r>
          </w:p>
          <w:p w14:paraId="41002456">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6.决定环节责任：根据调查、审查情况决定是否予以行政处罚。依法需要给予行政处罚的，应制作盖有作出行政处罚决定公章的行政处罚决定书，载明违法事实和证据、处罚依据和内容、申请行政复议或提起行政诉讼的途径和期限等内容。行政处罚决定中涉及没收实物或者其他有关财物的，还应当附没收物品凭证。</w:t>
            </w:r>
          </w:p>
          <w:p w14:paraId="1437787B">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7.送达环节责任：行政处罚决定书应应当直接送达当事人。当事人拒绝接收或者无法直接送达当事人的，应当依照《中华人民共和国民事诉讼法》的有关规定送达。</w:t>
            </w:r>
          </w:p>
          <w:p w14:paraId="49DBFEB1">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8.执行环节责任：监督当事人在决定的期限内，履行生效的行政处罚决定。当事人在法定期限内不申请行政复议或者提起行政诉讼，又不履行的，可依法采取加处罚款或向人民法院申请强制执行等措施；申请人民法院强制执行前应当填写履行行政处罚决定催告书，书面催告当事人履行义务，并告知履行义务的期限和方式、依法享有的陈述和申辩权，罚款涉及加处罚款的，应当有明确的金额和给付方式。罚没款实施罚缴分离。</w:t>
            </w:r>
          </w:p>
          <w:p w14:paraId="1CEBC989">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kern w:val="0"/>
                <w:sz w:val="18"/>
                <w:szCs w:val="18"/>
              </w:rPr>
              <w:t>9.其他法律法规规章规定应履行的责任。</w:t>
            </w:r>
          </w:p>
        </w:tc>
        <w:tc>
          <w:tcPr>
            <w:tcW w:w="3402" w:type="dxa"/>
            <w:tcBorders>
              <w:tl2br w:val="nil"/>
              <w:tr2bl w:val="nil"/>
            </w:tcBorders>
            <w:shd w:val="clear" w:color="auto" w:fill="auto"/>
            <w:vAlign w:val="center"/>
          </w:tcPr>
          <w:p w14:paraId="6265459A">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因不履行或不正确履行行政职责，有下列情形的，行政机关及相关工作人员应承担相应责任：</w:t>
            </w:r>
          </w:p>
          <w:p w14:paraId="4E2024FD">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1.没有法律和事实依据实施行政处罚的；</w:t>
            </w:r>
          </w:p>
          <w:p w14:paraId="4666F8EB">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2.行政处罚显失公正的；</w:t>
            </w:r>
          </w:p>
          <w:p w14:paraId="63612E2C">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3.执法人员玩忽职守，滥用职权、徇私舞弊的；</w:t>
            </w:r>
          </w:p>
          <w:p w14:paraId="50FAA1F0">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4.不具备行政执法资格实施行政处罚的；</w:t>
            </w:r>
          </w:p>
          <w:p w14:paraId="75294BC1">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5.擅自改变行政处罚种类、幅度的；</w:t>
            </w:r>
          </w:p>
          <w:p w14:paraId="7F5D7AC3">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6.违反法定的行政处罚程序的；</w:t>
            </w:r>
          </w:p>
          <w:p w14:paraId="386FD662">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7.符合听证条件、行政管理相对人要求听证，应予组织听证而不组织听证的；</w:t>
            </w:r>
          </w:p>
          <w:p w14:paraId="0B42A01D">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8.在行政处罚过程中发生腐败行为的；</w:t>
            </w:r>
          </w:p>
          <w:p w14:paraId="0BDB8997">
            <w:pPr>
              <w:widowControl/>
              <w:spacing w:line="240" w:lineRule="exact"/>
              <w:jc w:val="left"/>
              <w:textAlignment w:val="center"/>
              <w:rPr>
                <w:rFonts w:ascii="仿宋_GB2312" w:hAnsi="仿宋_GB2312" w:eastAsia="仿宋_GB2312" w:cs="仿宋_GB2312"/>
                <w:color w:val="000000"/>
                <w:sz w:val="18"/>
                <w:szCs w:val="18"/>
              </w:rPr>
            </w:pPr>
            <w:r>
              <w:rPr>
                <w:rStyle w:val="6"/>
                <w:rFonts w:hint="default" w:hAnsi="仿宋_GB2312"/>
                <w:sz w:val="18"/>
                <w:szCs w:val="18"/>
              </w:rPr>
              <w:t>9.其他违反法律法规规章文件规定的行为</w:t>
            </w:r>
            <w:r>
              <w:rPr>
                <w:rStyle w:val="7"/>
                <w:rFonts w:hint="default" w:ascii="仿宋_GB2312" w:hAnsi="仿宋_GB2312" w:eastAsia="仿宋_GB2312" w:cs="仿宋_GB2312"/>
                <w:sz w:val="18"/>
                <w:szCs w:val="18"/>
              </w:rPr>
              <w:t>。</w:t>
            </w:r>
          </w:p>
        </w:tc>
        <w:tc>
          <w:tcPr>
            <w:tcW w:w="567" w:type="dxa"/>
            <w:tcBorders>
              <w:tl2br w:val="nil"/>
              <w:tr2bl w:val="nil"/>
            </w:tcBorders>
            <w:shd w:val="clear" w:color="auto" w:fill="auto"/>
            <w:vAlign w:val="center"/>
          </w:tcPr>
          <w:p w14:paraId="4D4BCD01">
            <w:pPr>
              <w:spacing w:line="240" w:lineRule="exact"/>
              <w:jc w:val="center"/>
              <w:rPr>
                <w:rFonts w:ascii="仿宋_GB2312" w:hAnsi="仿宋_GB2312" w:eastAsia="仿宋_GB2312" w:cs="仿宋_GB2312"/>
                <w:color w:val="000000"/>
                <w:sz w:val="18"/>
                <w:szCs w:val="18"/>
              </w:rPr>
            </w:pPr>
          </w:p>
        </w:tc>
      </w:tr>
      <w:tr w14:paraId="0DD7643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8957" w:hRule="atLeast"/>
        </w:trPr>
        <w:tc>
          <w:tcPr>
            <w:tcW w:w="544" w:type="dxa"/>
            <w:tcBorders>
              <w:tl2br w:val="nil"/>
              <w:tr2bl w:val="nil"/>
            </w:tcBorders>
            <w:shd w:val="clear" w:color="auto" w:fill="auto"/>
            <w:vAlign w:val="center"/>
          </w:tcPr>
          <w:p w14:paraId="3F7CB392">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143</w:t>
            </w:r>
          </w:p>
        </w:tc>
        <w:tc>
          <w:tcPr>
            <w:tcW w:w="850" w:type="dxa"/>
            <w:tcBorders>
              <w:tl2br w:val="nil"/>
              <w:tr2bl w:val="nil"/>
            </w:tcBorders>
            <w:shd w:val="clear" w:color="auto" w:fill="auto"/>
            <w:vAlign w:val="center"/>
          </w:tcPr>
          <w:p w14:paraId="5B8268A1">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行政处罚</w:t>
            </w:r>
          </w:p>
        </w:tc>
        <w:tc>
          <w:tcPr>
            <w:tcW w:w="1134" w:type="dxa"/>
            <w:tcBorders>
              <w:tl2br w:val="nil"/>
              <w:tr2bl w:val="nil"/>
            </w:tcBorders>
            <w:shd w:val="clear" w:color="auto" w:fill="auto"/>
            <w:vAlign w:val="center"/>
          </w:tcPr>
          <w:p w14:paraId="069CC085">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对注册造价工程师不履行注册造价工程师义务；在执业过程中，索贿、受贿或者谋取合同约定费用外的其他利益；在执业过程中实施商业贿赂；签署有虚假记载、误导性陈述的工程造价成果文件；以个人名义承接工程造价业务；允许他人以自己名义从事工程造价业务；同时在两个或者两个以上单位执业；涂改、倒卖、出租、出借或者以其他形式非法转让注册证书或者执业印章；法律、法规、规章禁止的其他行为的处罚</w:t>
            </w:r>
          </w:p>
        </w:tc>
        <w:tc>
          <w:tcPr>
            <w:tcW w:w="3118" w:type="dxa"/>
            <w:tcBorders>
              <w:tl2br w:val="nil"/>
              <w:tr2bl w:val="nil"/>
            </w:tcBorders>
            <w:shd w:val="clear" w:color="auto" w:fill="auto"/>
            <w:vAlign w:val="center"/>
          </w:tcPr>
          <w:p w14:paraId="3D734608">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《注册造价工程师管理办法》第三十六条　注册造价工程师有本办法第二十条规定行为之一的，由县级以上地方人民政府建设主管部门或者其他有关部门给予警告，责令改正，没有违法所得的，处以1万元以下罚款，有违法所得的，处以违法所得3倍以下且不超过3万元的罚款。</w:t>
            </w:r>
          </w:p>
        </w:tc>
        <w:tc>
          <w:tcPr>
            <w:tcW w:w="1858" w:type="dxa"/>
            <w:tcBorders>
              <w:tl2br w:val="nil"/>
              <w:tr2bl w:val="nil"/>
            </w:tcBorders>
            <w:shd w:val="clear" w:color="auto" w:fill="auto"/>
            <w:vAlign w:val="center"/>
          </w:tcPr>
          <w:p w14:paraId="466EAAE3">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山海关区住建局</w:t>
            </w:r>
          </w:p>
        </w:tc>
        <w:tc>
          <w:tcPr>
            <w:tcW w:w="3969" w:type="dxa"/>
            <w:tcBorders>
              <w:tl2br w:val="nil"/>
              <w:tr2bl w:val="nil"/>
            </w:tcBorders>
            <w:shd w:val="clear" w:color="auto" w:fill="auto"/>
            <w:vAlign w:val="center"/>
          </w:tcPr>
          <w:p w14:paraId="34F09C1D">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1.立案环节责任：依照职权，或者依据举报、交办、移送等途径发现违法行为，认为应当给予行政处罚的，应当立案，但适用简易程序的除外。立案应当填写立案审批表，附上相关材料，报主管领导批准。</w:t>
            </w:r>
          </w:p>
          <w:p w14:paraId="70ACFF94">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2.调查环节责任：立案后，执法人员应及时进行调查，收集证据；必要时可依法进行检查。执法人员调查案件，不得少于二人，并应当出示执法身份证件。</w:t>
            </w:r>
          </w:p>
          <w:p w14:paraId="31732F69">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3.调查终结环节责任：案件调查终结，执法人员应当填写案件调查终结审批表，附上相关材料，报主管领导批准。</w:t>
            </w:r>
          </w:p>
          <w:p w14:paraId="678075FB">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4.告知环节责任：执法人员应当填写行政处罚告知审批表，报主管领导批准。经审批下达行政处罚告知书，告知当事人违法事实、处罚的理由和依据，以及当事人依法享有的陈述、申辩、要求听证等权利。</w:t>
            </w:r>
          </w:p>
          <w:p w14:paraId="6CD1DF8C">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5.法制审核环节责任：将同案件相关材料，由执法人员提交的法制工作机构，由法制工作机构进行审查。审查应当根据认定的事实，提出予以处罚、补充证据、重新调查、撤销案件或者其他处理意见。</w:t>
            </w:r>
          </w:p>
          <w:p w14:paraId="028E9619">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6.决定环节责任：根据调查、审查情况决定是否予以行政处罚。依法需要给予行政处罚的，应制作盖有作出行政处罚决定公章的行政处罚决定书，载明违法事实和证据、处罚依据和内容、申请行政复议或提起行政诉讼的途径和期限等内容。行政处罚决定中涉及没收实物或者其他有关财物的，还应当附没收物品凭证。</w:t>
            </w:r>
          </w:p>
          <w:p w14:paraId="54D34AAD">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7.送达环节责任：行政处罚决定书应应当直接送达当事人。当事人拒绝接收或者无法直接送达当事人的，应当依照《中华人民共和国民事诉讼法》的有关规定送达。</w:t>
            </w:r>
          </w:p>
          <w:p w14:paraId="50DCFA2B">
            <w:pPr>
              <w:widowControl/>
              <w:spacing w:line="22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8.执行环节责任：监督当事人在决定的期限内，履行生效的行政处罚决定。当事人在法定期限内不申请行政复议或者提起行政诉讼，又不履行的，可依法采取加处罚款或向人民法院申请强制执行等措施；申请人民法院强制执行前应当填写履行行政处罚决定催告书，书面催告当事人履行义务，并告知履行义务的期限和方式、依法享有的陈述和申辩权，罚款涉及加处罚款的，应当有明确的金额和给付方式。罚没款实施罚缴分离。</w:t>
            </w:r>
          </w:p>
          <w:p w14:paraId="2176D2C8">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kern w:val="0"/>
                <w:sz w:val="18"/>
                <w:szCs w:val="18"/>
              </w:rPr>
              <w:t>9.其他法律法规规章规定应履行的责任。</w:t>
            </w:r>
          </w:p>
        </w:tc>
        <w:tc>
          <w:tcPr>
            <w:tcW w:w="3402" w:type="dxa"/>
            <w:tcBorders>
              <w:tl2br w:val="nil"/>
              <w:tr2bl w:val="nil"/>
            </w:tcBorders>
            <w:shd w:val="clear" w:color="auto" w:fill="auto"/>
            <w:vAlign w:val="center"/>
          </w:tcPr>
          <w:p w14:paraId="05B2EB6C">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因不履行或不正确履行行政职责，有下列情形的，行政机关及相关工作人员应承担相应责任：</w:t>
            </w:r>
          </w:p>
          <w:p w14:paraId="3FE7D1BB">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1.没有法律和事实依据实施行政处罚的；</w:t>
            </w:r>
          </w:p>
          <w:p w14:paraId="71B1E7D0">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2.行政处罚显失公正的；</w:t>
            </w:r>
          </w:p>
          <w:p w14:paraId="26EBF76F">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3.执法人员玩忽职守，滥用职权、徇私舞弊的；</w:t>
            </w:r>
          </w:p>
          <w:p w14:paraId="10E92C2D">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4.不具备行政执法资格实施行政处罚的；</w:t>
            </w:r>
          </w:p>
          <w:p w14:paraId="41EDA0DE">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5.擅自改变行政处罚种类、幅度的；</w:t>
            </w:r>
          </w:p>
          <w:p w14:paraId="5B195784">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6.违反法定的行政处罚程序的；</w:t>
            </w:r>
          </w:p>
          <w:p w14:paraId="70F65B53">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7.符合听证条件、行政管理相对人要求听证，应予组织听证而不组织听证的；</w:t>
            </w:r>
          </w:p>
          <w:p w14:paraId="3DE35750">
            <w:pPr>
              <w:widowControl/>
              <w:spacing w:line="240" w:lineRule="exact"/>
              <w:jc w:val="left"/>
              <w:textAlignment w:val="center"/>
              <w:rPr>
                <w:rStyle w:val="6"/>
                <w:rFonts w:hint="default" w:hAnsi="仿宋_GB2312"/>
                <w:sz w:val="18"/>
                <w:szCs w:val="18"/>
              </w:rPr>
            </w:pPr>
            <w:r>
              <w:rPr>
                <w:rStyle w:val="6"/>
                <w:rFonts w:hint="default" w:hAnsi="仿宋_GB2312"/>
                <w:sz w:val="18"/>
                <w:szCs w:val="18"/>
              </w:rPr>
              <w:t>8.在行政处罚过程中发生腐败行为的；</w:t>
            </w:r>
          </w:p>
          <w:p w14:paraId="7F72F607">
            <w:pPr>
              <w:widowControl/>
              <w:spacing w:line="240" w:lineRule="exact"/>
              <w:jc w:val="left"/>
              <w:textAlignment w:val="center"/>
              <w:rPr>
                <w:rFonts w:ascii="仿宋_GB2312" w:hAnsi="仿宋_GB2312" w:eastAsia="仿宋_GB2312" w:cs="仿宋_GB2312"/>
                <w:color w:val="000000"/>
                <w:sz w:val="18"/>
                <w:szCs w:val="18"/>
              </w:rPr>
            </w:pPr>
            <w:r>
              <w:rPr>
                <w:rStyle w:val="6"/>
                <w:rFonts w:hint="default" w:hAnsi="仿宋_GB2312"/>
                <w:sz w:val="18"/>
                <w:szCs w:val="18"/>
              </w:rPr>
              <w:t>9.其他违反法律法规规章文件规定的行为</w:t>
            </w:r>
            <w:r>
              <w:rPr>
                <w:rStyle w:val="7"/>
                <w:rFonts w:hint="default" w:ascii="仿宋_GB2312" w:hAnsi="仿宋_GB2312" w:eastAsia="仿宋_GB2312" w:cs="仿宋_GB2312"/>
                <w:sz w:val="18"/>
                <w:szCs w:val="18"/>
              </w:rPr>
              <w:t>。</w:t>
            </w:r>
          </w:p>
        </w:tc>
        <w:tc>
          <w:tcPr>
            <w:tcW w:w="567" w:type="dxa"/>
            <w:tcBorders>
              <w:tl2br w:val="nil"/>
              <w:tr2bl w:val="nil"/>
            </w:tcBorders>
            <w:shd w:val="clear" w:color="auto" w:fill="auto"/>
            <w:vAlign w:val="center"/>
          </w:tcPr>
          <w:p w14:paraId="6248EF5B">
            <w:pPr>
              <w:spacing w:line="240" w:lineRule="exact"/>
              <w:jc w:val="center"/>
              <w:rPr>
                <w:rFonts w:ascii="仿宋_GB2312" w:hAnsi="仿宋_GB2312" w:eastAsia="仿宋_GB2312" w:cs="仿宋_GB2312"/>
                <w:color w:val="000000"/>
                <w:sz w:val="18"/>
                <w:szCs w:val="18"/>
              </w:rPr>
            </w:pPr>
          </w:p>
        </w:tc>
      </w:tr>
      <w:tr w14:paraId="4069FF6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8957" w:hRule="atLeast"/>
        </w:trPr>
        <w:tc>
          <w:tcPr>
            <w:tcW w:w="544" w:type="dxa"/>
            <w:tcBorders>
              <w:tl2br w:val="nil"/>
              <w:tr2bl w:val="nil"/>
            </w:tcBorders>
            <w:shd w:val="clear" w:color="auto" w:fill="auto"/>
            <w:vAlign w:val="center"/>
          </w:tcPr>
          <w:p w14:paraId="6BEE366D">
            <w:pPr>
              <w:widowControl/>
              <w:spacing w:line="240" w:lineRule="exact"/>
              <w:jc w:val="center"/>
              <w:textAlignment w:val="center"/>
              <w:rPr>
                <w:rFonts w:hint="default" w:ascii="仿宋_GB2312" w:hAnsi="仿宋_GB2312" w:eastAsia="仿宋_GB2312" w:cs="仿宋_GB2312"/>
                <w:color w:val="FF0000"/>
                <w:kern w:val="0"/>
                <w:sz w:val="18"/>
                <w:szCs w:val="18"/>
                <w:lang w:val="en-US" w:eastAsia="zh-CN"/>
              </w:rPr>
            </w:pPr>
            <w:r>
              <w:rPr>
                <w:rFonts w:hint="eastAsia" w:ascii="仿宋_GB2312" w:hAnsi="仿宋_GB2312" w:eastAsia="仿宋_GB2312" w:cs="仿宋_GB2312"/>
                <w:color w:val="FF0000"/>
                <w:kern w:val="0"/>
                <w:sz w:val="18"/>
                <w:szCs w:val="18"/>
                <w:lang w:val="en-US" w:eastAsia="zh-CN"/>
              </w:rPr>
              <w:t>144</w:t>
            </w:r>
          </w:p>
        </w:tc>
        <w:tc>
          <w:tcPr>
            <w:tcW w:w="850" w:type="dxa"/>
            <w:tcBorders>
              <w:tl2br w:val="nil"/>
              <w:tr2bl w:val="nil"/>
            </w:tcBorders>
            <w:shd w:val="clear" w:color="auto" w:fill="auto"/>
            <w:vAlign w:val="center"/>
          </w:tcPr>
          <w:p w14:paraId="0C85ED7D">
            <w:pPr>
              <w:widowControl/>
              <w:spacing w:line="240" w:lineRule="exact"/>
              <w:jc w:val="both"/>
              <w:textAlignment w:val="center"/>
              <w:rPr>
                <w:rFonts w:hint="eastAsia" w:ascii="仿宋_GB2312" w:hAnsi="仿宋_GB2312" w:eastAsia="仿宋_GB2312" w:cs="仿宋_GB2312"/>
                <w:color w:val="FF0000"/>
                <w:kern w:val="0"/>
                <w:sz w:val="18"/>
                <w:szCs w:val="18"/>
                <w:lang w:val="en-US" w:eastAsia="zh-CN"/>
              </w:rPr>
            </w:pPr>
            <w:r>
              <w:rPr>
                <w:rFonts w:hint="eastAsia" w:ascii="仿宋_GB2312" w:hAnsi="仿宋_GB2312" w:eastAsia="仿宋_GB2312" w:cs="仿宋_GB2312"/>
                <w:color w:val="FF0000"/>
                <w:kern w:val="0"/>
                <w:sz w:val="18"/>
                <w:szCs w:val="18"/>
                <w:lang w:val="en-US" w:eastAsia="zh-CN"/>
              </w:rPr>
              <w:t>行政处罚</w:t>
            </w:r>
          </w:p>
        </w:tc>
        <w:tc>
          <w:tcPr>
            <w:tcW w:w="1134" w:type="dxa"/>
            <w:tcBorders>
              <w:tl2br w:val="nil"/>
              <w:tr2bl w:val="nil"/>
            </w:tcBorders>
            <w:shd w:val="clear" w:color="auto" w:fill="auto"/>
            <w:vAlign w:val="center"/>
          </w:tcPr>
          <w:p w14:paraId="089609E8">
            <w:pPr>
              <w:widowControl/>
              <w:spacing w:line="24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对擅自对历史建筑进行外部修缮装饰、添加设施以及改变历史建筑的结构或者使用性质的处罚</w:t>
            </w:r>
          </w:p>
        </w:tc>
        <w:tc>
          <w:tcPr>
            <w:tcW w:w="3118" w:type="dxa"/>
            <w:tcBorders>
              <w:tl2br w:val="nil"/>
              <w:tr2bl w:val="nil"/>
            </w:tcBorders>
            <w:shd w:val="clear" w:color="auto" w:fill="auto"/>
            <w:vAlign w:val="center"/>
          </w:tcPr>
          <w:p w14:paraId="714D7D9A">
            <w:pPr>
              <w:widowControl/>
              <w:spacing w:line="240" w:lineRule="exact"/>
              <w:jc w:val="left"/>
              <w:textAlignment w:val="center"/>
              <w:rPr>
                <w:rFonts w:hint="eastAsia" w:ascii="仿宋_GB2312" w:hAnsi="仿宋_GB2312" w:eastAsia="仿宋_GB2312" w:cs="仿宋_GB2312"/>
                <w:color w:val="FF0000"/>
                <w:kern w:val="0"/>
                <w:sz w:val="18"/>
                <w:szCs w:val="18"/>
                <w:lang w:eastAsia="zh-CN"/>
              </w:rPr>
            </w:pPr>
            <w:r>
              <w:rPr>
                <w:rFonts w:hint="eastAsia" w:ascii="仿宋_GB2312" w:hAnsi="仿宋_GB2312" w:eastAsia="仿宋_GB2312" w:cs="仿宋_GB2312"/>
                <w:color w:val="FF0000"/>
                <w:kern w:val="0"/>
                <w:sz w:val="18"/>
                <w:szCs w:val="18"/>
                <w:lang w:eastAsia="zh-CN"/>
              </w:rPr>
              <w:t>《秦皇岛市山海关古城保护条例》</w:t>
            </w:r>
          </w:p>
          <w:p w14:paraId="384EC3B5">
            <w:pPr>
              <w:widowControl/>
              <w:spacing w:line="240" w:lineRule="exact"/>
              <w:jc w:val="left"/>
              <w:textAlignment w:val="center"/>
              <w:rPr>
                <w:rFonts w:ascii="仿宋_GB2312" w:hAnsi="仿宋_GB2312" w:eastAsia="仿宋_GB2312" w:cs="仿宋_GB2312"/>
                <w:color w:val="FF0000"/>
                <w:kern w:val="0"/>
                <w:sz w:val="18"/>
                <w:szCs w:val="18"/>
              </w:rPr>
            </w:pPr>
            <w:r>
              <w:rPr>
                <w:rFonts w:ascii="仿宋_GB2312" w:hAnsi="仿宋_GB2312" w:eastAsia="仿宋_GB2312" w:cs="仿宋_GB2312"/>
                <w:color w:val="FF0000"/>
                <w:kern w:val="0"/>
                <w:sz w:val="18"/>
                <w:szCs w:val="18"/>
              </w:rPr>
              <w:t>第三十条 违反本条例第十六条第二款规定，擅自对历史建筑进行外部修缮装饰、添加设施以及改变历史建筑的结构或者使用性质的，由区住建主管部门责令停止违法行为、限期恢复原状或者采取其他补救措施；有违法所得的，没收违法所得；逾期不恢复原状或者不采取其他补救措施的，区住建主管部门可以指定有能力的单位代为恢复原状或者采取其他补救措施，所需费用由违法者承担；造成严重后果的，对单位并处五万元以上十万元以下的罚款，对个人并处一万元以上五万元以下的罚款；造成损失的，依法承担赔偿责任。</w:t>
            </w:r>
          </w:p>
        </w:tc>
        <w:tc>
          <w:tcPr>
            <w:tcW w:w="1858" w:type="dxa"/>
            <w:tcBorders>
              <w:tl2br w:val="nil"/>
              <w:tr2bl w:val="nil"/>
            </w:tcBorders>
            <w:shd w:val="clear" w:color="auto" w:fill="auto"/>
            <w:vAlign w:val="center"/>
          </w:tcPr>
          <w:p w14:paraId="07E7BA96">
            <w:pPr>
              <w:widowControl/>
              <w:spacing w:line="240" w:lineRule="exact"/>
              <w:jc w:val="center"/>
              <w:textAlignment w:val="center"/>
              <w:rPr>
                <w:rFonts w:hint="eastAsia" w:ascii="仿宋_GB2312" w:hAnsi="仿宋_GB2312" w:eastAsia="仿宋_GB2312" w:cs="仿宋_GB2312"/>
                <w:color w:val="FF0000"/>
                <w:kern w:val="0"/>
                <w:sz w:val="18"/>
                <w:szCs w:val="18"/>
                <w:lang w:eastAsia="zh-CN"/>
              </w:rPr>
            </w:pPr>
            <w:r>
              <w:rPr>
                <w:rFonts w:hint="eastAsia" w:ascii="仿宋_GB2312" w:hAnsi="仿宋_GB2312" w:eastAsia="仿宋_GB2312" w:cs="仿宋_GB2312"/>
                <w:color w:val="FF0000"/>
                <w:kern w:val="0"/>
                <w:sz w:val="18"/>
                <w:szCs w:val="18"/>
                <w:lang w:eastAsia="zh-CN"/>
              </w:rPr>
              <w:t>山海关区住建局</w:t>
            </w:r>
          </w:p>
        </w:tc>
        <w:tc>
          <w:tcPr>
            <w:tcW w:w="3969" w:type="dxa"/>
            <w:tcBorders>
              <w:tl2br w:val="nil"/>
              <w:tr2bl w:val="nil"/>
            </w:tcBorders>
            <w:shd w:val="clear" w:color="auto" w:fill="auto"/>
            <w:vAlign w:val="center"/>
          </w:tcPr>
          <w:p w14:paraId="48358041">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1.立案环节责任：依照职权，或者依据举报、交办、移送等途径发现违法行为，认为应当给予行政处罚的，应当立案，但适用简易程序的除外。立案应当填写立案审批表，附上相关材料，报主管领导批准。</w:t>
            </w:r>
          </w:p>
          <w:p w14:paraId="68A33021">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2.调查环节责任：立案后，执法人员应及时进行调查，收集证据；必要时可依法进行检查。执法人员调查案件，不得少于二人，并应当出示执法身份证件。</w:t>
            </w:r>
          </w:p>
          <w:p w14:paraId="3C26497C">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3.调查终结环节责任：案件调查终结，执法人员应当填写案件调查终结审批表，附上相关材料，报主管领导批准。</w:t>
            </w:r>
          </w:p>
          <w:p w14:paraId="4B27AC97">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4.告知环节责任：执法人员应当填写行政处罚告知审批表，报主管领导批准。经审批下达行政处罚告知书，告知当事人违法事实、处罚的理由和依据，以及当事人依法享有的陈述、申辩、要求听证等权利。</w:t>
            </w:r>
          </w:p>
          <w:p w14:paraId="04CD5F9E">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5.法制审核环节责任：将同案件相关材料，由执法人员提交的法制工作机构，由法制工作机构进行审查。审查应当根据认定的事实，提出予以处罚、补充证据、重新调查、撤销案件或者其他处理意见。</w:t>
            </w:r>
          </w:p>
          <w:p w14:paraId="3A9DA28F">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6.决定环节责任：根据调查、审查情况决定是否予以行政处罚。依法需要给予行政处罚的，应制作盖有作出行政处罚决定公章的行政处罚决定书，载明违法事实和证据、处罚依据和内容、申请行政复议或提起行政诉讼的途径和期限等内容。行政处罚决定中涉及没收实物或者其他有关财物的，还应当附没收物品凭证。</w:t>
            </w:r>
          </w:p>
          <w:p w14:paraId="043501BB">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7.送达环节责任：行政处罚决定书应应当直接送达当事人。当事人拒绝接收或者无法直接送达当事人的，应当依照《中华人民共和国民事诉讼法》的有关规定送达。</w:t>
            </w:r>
          </w:p>
          <w:p w14:paraId="1DD2A20A">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8.执行环节责任：监督当事人在决定的期限内，履行生效的行政处罚决定。当事人在法定期限内不申请行政复议或者提起行政诉讼，又不履行的，可依法采取加处罚款或向人民法院申请强制执行等措施；申请人民法院强制执行前应当填写履行行政处罚决定催告书，书面催告当事人履行义务，并告知履行义务的期限和方式、依法享有的陈述和申辩权，罚款涉及加处罚款的，应当有明确的金额和给付方式。罚没款实施罚缴分离。</w:t>
            </w:r>
          </w:p>
          <w:p w14:paraId="3D074EC6">
            <w:pPr>
              <w:widowControl/>
              <w:spacing w:line="24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9.其他法律法规规章规定应履行的责任。</w:t>
            </w:r>
          </w:p>
        </w:tc>
        <w:tc>
          <w:tcPr>
            <w:tcW w:w="3402" w:type="dxa"/>
            <w:tcBorders>
              <w:tl2br w:val="nil"/>
              <w:tr2bl w:val="nil"/>
            </w:tcBorders>
            <w:shd w:val="clear" w:color="auto" w:fill="auto"/>
            <w:vAlign w:val="center"/>
          </w:tcPr>
          <w:p w14:paraId="43DBAA51">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因不履行或不正确履行行政职责，有下列情形的，行政机关及相关工作人员应承担相应责任：</w:t>
            </w:r>
          </w:p>
          <w:p w14:paraId="7DE24F2D">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1.没有法律和事实依据实施行政处罚的；</w:t>
            </w:r>
          </w:p>
          <w:p w14:paraId="3101CFBD">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2.行政处罚显失公正的；</w:t>
            </w:r>
          </w:p>
          <w:p w14:paraId="5714E3FD">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3.执法人员玩忽职守，滥用职权、徇私舞弊的；</w:t>
            </w:r>
          </w:p>
          <w:p w14:paraId="0E304486">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4.不具备行政执法资格实施行政处罚的；</w:t>
            </w:r>
          </w:p>
          <w:p w14:paraId="7EE795EA">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5.擅自改变行政处罚种类、幅度的；</w:t>
            </w:r>
          </w:p>
          <w:p w14:paraId="26D960B9">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6.违反法定的行政处罚程序的；</w:t>
            </w:r>
          </w:p>
          <w:p w14:paraId="721A2746">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7.符合听证条件、行政管理相对人要求听证，应予组织听证而不组织听证的；</w:t>
            </w:r>
          </w:p>
          <w:p w14:paraId="609871D5">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8.在行政处罚过程中发生腐败行为的；</w:t>
            </w:r>
          </w:p>
          <w:p w14:paraId="4A7E1972">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9.其他违反法律法规规章文件规定的行为</w:t>
            </w:r>
            <w:r>
              <w:rPr>
                <w:rStyle w:val="7"/>
                <w:rFonts w:hint="default" w:ascii="仿宋_GB2312" w:hAnsi="仿宋_GB2312" w:eastAsia="仿宋_GB2312" w:cs="仿宋_GB2312"/>
                <w:color w:val="FF0000"/>
                <w:sz w:val="18"/>
                <w:szCs w:val="18"/>
              </w:rPr>
              <w:t>。</w:t>
            </w:r>
          </w:p>
        </w:tc>
        <w:tc>
          <w:tcPr>
            <w:tcW w:w="567" w:type="dxa"/>
            <w:tcBorders>
              <w:tl2br w:val="nil"/>
              <w:tr2bl w:val="nil"/>
            </w:tcBorders>
            <w:shd w:val="clear" w:color="auto" w:fill="auto"/>
            <w:vAlign w:val="center"/>
          </w:tcPr>
          <w:p w14:paraId="39036B42">
            <w:pPr>
              <w:spacing w:line="240" w:lineRule="exact"/>
              <w:jc w:val="center"/>
              <w:rPr>
                <w:rFonts w:ascii="仿宋_GB2312" w:hAnsi="仿宋_GB2312" w:eastAsia="仿宋_GB2312" w:cs="仿宋_GB2312"/>
                <w:color w:val="000000"/>
                <w:sz w:val="18"/>
                <w:szCs w:val="18"/>
              </w:rPr>
            </w:pPr>
          </w:p>
        </w:tc>
      </w:tr>
      <w:tr w14:paraId="503E5FF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8957" w:hRule="atLeast"/>
        </w:trPr>
        <w:tc>
          <w:tcPr>
            <w:tcW w:w="544" w:type="dxa"/>
            <w:tcBorders>
              <w:tl2br w:val="nil"/>
              <w:tr2bl w:val="nil"/>
            </w:tcBorders>
            <w:shd w:val="clear" w:color="auto" w:fill="auto"/>
            <w:vAlign w:val="center"/>
          </w:tcPr>
          <w:p w14:paraId="4FD0D372">
            <w:pPr>
              <w:widowControl/>
              <w:spacing w:line="240" w:lineRule="exact"/>
              <w:jc w:val="center"/>
              <w:textAlignment w:val="center"/>
              <w:rPr>
                <w:rFonts w:hint="default" w:ascii="仿宋_GB2312" w:hAnsi="仿宋_GB2312" w:eastAsia="仿宋_GB2312" w:cs="仿宋_GB2312"/>
                <w:color w:val="FF0000"/>
                <w:kern w:val="0"/>
                <w:sz w:val="18"/>
                <w:szCs w:val="18"/>
                <w:lang w:val="en-US" w:eastAsia="zh-CN"/>
              </w:rPr>
            </w:pPr>
            <w:r>
              <w:rPr>
                <w:rFonts w:hint="eastAsia" w:ascii="仿宋_GB2312" w:hAnsi="仿宋_GB2312" w:eastAsia="仿宋_GB2312" w:cs="仿宋_GB2312"/>
                <w:color w:val="FF0000"/>
                <w:kern w:val="0"/>
                <w:sz w:val="18"/>
                <w:szCs w:val="18"/>
                <w:lang w:val="en-US" w:eastAsia="zh-CN"/>
              </w:rPr>
              <w:t>145</w:t>
            </w:r>
          </w:p>
        </w:tc>
        <w:tc>
          <w:tcPr>
            <w:tcW w:w="850" w:type="dxa"/>
            <w:tcBorders>
              <w:tl2br w:val="nil"/>
              <w:tr2bl w:val="nil"/>
            </w:tcBorders>
            <w:shd w:val="clear" w:color="auto" w:fill="auto"/>
            <w:vAlign w:val="center"/>
          </w:tcPr>
          <w:p w14:paraId="6ED09AED">
            <w:pPr>
              <w:widowControl/>
              <w:spacing w:line="240" w:lineRule="exact"/>
              <w:jc w:val="both"/>
              <w:textAlignment w:val="center"/>
              <w:rPr>
                <w:rFonts w:hint="eastAsia" w:ascii="仿宋_GB2312" w:hAnsi="仿宋_GB2312" w:eastAsia="仿宋_GB2312" w:cs="仿宋_GB2312"/>
                <w:color w:val="FF0000"/>
                <w:kern w:val="0"/>
                <w:sz w:val="18"/>
                <w:szCs w:val="18"/>
                <w:lang w:val="en-US" w:eastAsia="zh-CN"/>
              </w:rPr>
            </w:pPr>
            <w:r>
              <w:rPr>
                <w:rFonts w:hint="eastAsia" w:ascii="仿宋_GB2312" w:hAnsi="仿宋_GB2312" w:eastAsia="仿宋_GB2312" w:cs="仿宋_GB2312"/>
                <w:color w:val="FF0000"/>
                <w:kern w:val="0"/>
                <w:sz w:val="18"/>
                <w:szCs w:val="18"/>
                <w:lang w:val="en-US" w:eastAsia="zh-CN"/>
              </w:rPr>
              <w:t>行政处罚</w:t>
            </w:r>
          </w:p>
        </w:tc>
        <w:tc>
          <w:tcPr>
            <w:tcW w:w="1134" w:type="dxa"/>
            <w:tcBorders>
              <w:tl2br w:val="nil"/>
              <w:tr2bl w:val="nil"/>
            </w:tcBorders>
            <w:shd w:val="clear" w:color="auto" w:fill="auto"/>
            <w:vAlign w:val="center"/>
          </w:tcPr>
          <w:p w14:paraId="36175C1A">
            <w:pPr>
              <w:widowControl/>
              <w:spacing w:line="240" w:lineRule="exact"/>
              <w:jc w:val="left"/>
              <w:textAlignment w:val="center"/>
              <w:rPr>
                <w:rFonts w:hint="eastAsia" w:ascii="仿宋_GB2312" w:hAnsi="仿宋_GB2312" w:eastAsia="仿宋_GB2312" w:cs="仿宋_GB2312"/>
                <w:color w:val="FF0000"/>
                <w:kern w:val="0"/>
                <w:sz w:val="18"/>
                <w:szCs w:val="18"/>
              </w:rPr>
            </w:pPr>
            <w:r>
              <w:rPr>
                <w:rFonts w:hint="eastAsia" w:ascii="仿宋_GB2312" w:eastAsia="仿宋_GB2312" w:cs="方正仿宋简体"/>
                <w:color w:val="FF0000"/>
                <w:szCs w:val="21"/>
                <w:lang w:bidi="ar-SA"/>
              </w:rPr>
              <w:t>房地产开发企业未取得资质等级证书或者超越资质等级从事房地产开发经营的行政处罚</w:t>
            </w:r>
          </w:p>
        </w:tc>
        <w:tc>
          <w:tcPr>
            <w:tcW w:w="3118" w:type="dxa"/>
            <w:tcBorders>
              <w:tl2br w:val="nil"/>
              <w:tr2bl w:val="nil"/>
            </w:tcBorders>
            <w:shd w:val="clear" w:color="auto" w:fill="auto"/>
            <w:vAlign w:val="center"/>
          </w:tcPr>
          <w:p w14:paraId="711390F5">
            <w:pPr>
              <w:widowControl/>
              <w:spacing w:line="240" w:lineRule="exact"/>
              <w:jc w:val="left"/>
              <w:textAlignment w:val="center"/>
              <w:rPr>
                <w:rFonts w:hint="eastAsia" w:ascii="仿宋_GB2312" w:hAnsi="仿宋_GB2312" w:eastAsia="仿宋_GB2312" w:cs="仿宋_GB2312"/>
                <w:color w:val="FF0000"/>
                <w:kern w:val="0"/>
                <w:sz w:val="18"/>
                <w:szCs w:val="18"/>
              </w:rPr>
            </w:pPr>
            <w:r>
              <w:rPr>
                <w:rFonts w:hint="eastAsia" w:ascii="仿宋_GB2312" w:eastAsia="仿宋_GB2312" w:cs="方正仿宋简体"/>
                <w:color w:val="FF0000"/>
                <w:szCs w:val="21"/>
                <w:lang w:bidi="ar-SA"/>
              </w:rPr>
              <w:t>《</w:t>
            </w:r>
            <w:r>
              <w:rPr>
                <w:rFonts w:hint="eastAsia" w:ascii="仿宋_GB2312" w:hAnsi="仿宋_GB2312" w:eastAsia="仿宋_GB2312" w:cs="仿宋_GB2312"/>
                <w:color w:val="FF0000"/>
                <w:kern w:val="0"/>
                <w:sz w:val="18"/>
                <w:szCs w:val="18"/>
              </w:rPr>
              <w:t>城市房地产开发经营管理条例》第三十四条 违反本条例规定，未取得资质等级证书或者超越资质等级从事房地产开发经营的，由县级以上人民政府房地产开发主管部门责令限期改正，处 5万元以上10万元以下的罚款；逾期不改正的，由工商行政管理部门吊销营业执照。</w:t>
            </w:r>
          </w:p>
          <w:p w14:paraId="18EE8C71">
            <w:pPr>
              <w:widowControl/>
              <w:spacing w:line="240" w:lineRule="exact"/>
              <w:jc w:val="left"/>
              <w:textAlignment w:val="center"/>
              <w:rPr>
                <w:rFonts w:hint="eastAsia" w:ascii="仿宋_GB2312" w:hAnsi="仿宋_GB2312" w:eastAsia="仿宋_GB2312" w:cs="仿宋_GB2312"/>
                <w:color w:val="FF0000"/>
                <w:kern w:val="0"/>
                <w:sz w:val="18"/>
                <w:szCs w:val="18"/>
              </w:rPr>
            </w:pPr>
          </w:p>
          <w:p w14:paraId="60E6121A">
            <w:pPr>
              <w:widowControl/>
              <w:spacing w:line="240" w:lineRule="exact"/>
              <w:jc w:val="left"/>
              <w:textAlignment w:val="center"/>
              <w:rPr>
                <w:rFonts w:hint="eastAsia"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《房地产开发企业资质管理规定》第十六条 企业未取得资质证书从事房地产开发经营的，由县级以上地方人民政府房地产开发主管部门责令限期改正，处5万元以上10万元以下的罚款；逾期不改正的，由房地产开发主管部门提请工商行政管理部门吊销营业执照。</w:t>
            </w:r>
          </w:p>
          <w:p w14:paraId="3D105674">
            <w:pPr>
              <w:widowControl/>
              <w:spacing w:line="24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第十七条 企业超越资质等级从事房地产开发经营的，由县级以上地方人民政府房地产开发主管部门责令限期改正，处5万元以上10万元以下的罚款；逾期不改正的，由原资质审批部门提请市场监督管理部门吊销营业执照，并依法注销资质证书。。</w:t>
            </w:r>
          </w:p>
        </w:tc>
        <w:tc>
          <w:tcPr>
            <w:tcW w:w="1858" w:type="dxa"/>
            <w:tcBorders>
              <w:tl2br w:val="nil"/>
              <w:tr2bl w:val="nil"/>
            </w:tcBorders>
            <w:shd w:val="clear" w:color="auto" w:fill="auto"/>
            <w:vAlign w:val="center"/>
          </w:tcPr>
          <w:p w14:paraId="32088482">
            <w:pPr>
              <w:widowControl/>
              <w:spacing w:line="240" w:lineRule="exact"/>
              <w:jc w:val="center"/>
              <w:textAlignment w:val="center"/>
              <w:rPr>
                <w:rFonts w:hint="eastAsia" w:ascii="仿宋_GB2312" w:hAnsi="仿宋_GB2312" w:eastAsia="仿宋_GB2312" w:cs="仿宋_GB2312"/>
                <w:color w:val="FF0000"/>
                <w:kern w:val="0"/>
                <w:sz w:val="18"/>
                <w:szCs w:val="18"/>
                <w:lang w:eastAsia="zh-CN"/>
              </w:rPr>
            </w:pPr>
            <w:r>
              <w:rPr>
                <w:rFonts w:hint="eastAsia" w:ascii="仿宋_GB2312" w:hAnsi="仿宋_GB2312" w:eastAsia="仿宋_GB2312" w:cs="仿宋_GB2312"/>
                <w:color w:val="FF0000"/>
                <w:kern w:val="0"/>
                <w:sz w:val="18"/>
                <w:szCs w:val="18"/>
                <w:lang w:eastAsia="zh-CN"/>
              </w:rPr>
              <w:t>山海关区住建局</w:t>
            </w:r>
          </w:p>
        </w:tc>
        <w:tc>
          <w:tcPr>
            <w:tcW w:w="3969" w:type="dxa"/>
            <w:tcBorders>
              <w:tl2br w:val="nil"/>
              <w:tr2bl w:val="nil"/>
            </w:tcBorders>
            <w:shd w:val="clear" w:color="auto" w:fill="auto"/>
            <w:vAlign w:val="center"/>
          </w:tcPr>
          <w:p w14:paraId="4A33558D">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1.立案环节责任：依照职权，或者依据举报、交办、移送等途径发现违法行为，认为应当给予行政处罚的，应当立案，但适用简易程序的除外。立案应当填写立案审批表，附上相关材料，报主管领导批准。</w:t>
            </w:r>
          </w:p>
          <w:p w14:paraId="4C8E5730">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2.调查环节责任：立案后，执法人员应及时进行调查，收集证据；必要时可依法进行检查。执法人员调查案件，不得少于二人，并应当出示执法身份证件。</w:t>
            </w:r>
          </w:p>
          <w:p w14:paraId="4ACF0AA4">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3.调查终结环节责任：案件调查终结，执法人员应当填写案件调查终结审批表，附上相关材料，报主管领导批准。</w:t>
            </w:r>
          </w:p>
          <w:p w14:paraId="5E7C4B1B">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4.告知环节责任：执法人员应当填写行政处罚告知审批表，报主管领导批准。经审批下达行政处罚告知书，告知当事人违法事实、处罚的理由和依据，以及当事人依法享有的陈述、申辩、要求听证等权利。</w:t>
            </w:r>
          </w:p>
          <w:p w14:paraId="19FAC59B">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5.法制审核环节责任：将同案件相关材料，由执法人员提交的法制工作机构，由法制工作机构进行审查。审查应当根据认定的事实，提出予以处罚、补充证据、重新调查、撤销案件或者其他处理意见。</w:t>
            </w:r>
          </w:p>
          <w:p w14:paraId="720F6655">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6.决定环节责任：根据调查、审查情况决定是否予以行政处罚。依法需要给予行政处罚的，应制作盖有作出行政处罚决定公章的行政处罚决定书，载明违法事实和证据、处罚依据和内容、申请行政复议或提起行政诉讼的途径和期限等内容。行政处罚决定中涉及没收实物或者其他有关财物的，还应当附没收物品凭证。</w:t>
            </w:r>
          </w:p>
          <w:p w14:paraId="21397253">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7.送达环节责任：行政处罚决定书应应当直接送达当事人。当事人拒绝接收或者无法直接送达当事人的，应当依照《中华人民共和国民事诉讼法》的有关规定送达。</w:t>
            </w:r>
          </w:p>
          <w:p w14:paraId="224CD961">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8.执行环节责任：监督当事人在决定的期限内，履行生效的行政处罚决定。当事人在法定期限内不申请行政复议或者提起行政诉讼，又不履行的，可依法采取加处罚款或向人民法院申请强制执行等措施；申请人民法院强制执行前应当填写履行行政处罚决定催告书，书面催告当事人履行义务，并告知履行义务的期限和方式、依法享有的陈述和申辩权，罚款涉及加处罚款的，应当有明确的金额和给付方式。罚没款实施罚缴分离。</w:t>
            </w:r>
          </w:p>
          <w:p w14:paraId="2849F62C">
            <w:pPr>
              <w:widowControl/>
              <w:spacing w:line="240" w:lineRule="exact"/>
              <w:jc w:val="left"/>
              <w:textAlignment w:val="center"/>
              <w:rPr>
                <w:rFonts w:hint="eastAsia"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9.其他法律法规规章规定应履行的责任。</w:t>
            </w:r>
          </w:p>
        </w:tc>
        <w:tc>
          <w:tcPr>
            <w:tcW w:w="3402" w:type="dxa"/>
            <w:tcBorders>
              <w:tl2br w:val="nil"/>
              <w:tr2bl w:val="nil"/>
            </w:tcBorders>
            <w:shd w:val="clear" w:color="auto" w:fill="auto"/>
            <w:vAlign w:val="center"/>
          </w:tcPr>
          <w:p w14:paraId="0CC5DD7D">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因不履行或不正确履行行政职责，有下列情形的，行政机关及相关工作人员应承担相应责任：</w:t>
            </w:r>
          </w:p>
          <w:p w14:paraId="05316800">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1.没有法律和事实依据实施行政处罚的；</w:t>
            </w:r>
          </w:p>
          <w:p w14:paraId="75DDA39A">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2.行政处罚显失公正的；</w:t>
            </w:r>
          </w:p>
          <w:p w14:paraId="135184E6">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3.执法人员玩忽职守，滥用职权、徇私舞弊的；</w:t>
            </w:r>
          </w:p>
          <w:p w14:paraId="1EEDF7A5">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4.不具备行政执法资格实施行政处罚的；</w:t>
            </w:r>
          </w:p>
          <w:p w14:paraId="40F8CD05">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5.擅自改变行政处罚种类、幅度的；</w:t>
            </w:r>
          </w:p>
          <w:p w14:paraId="4926FE99">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6.违反法定的行政处罚程序的；</w:t>
            </w:r>
          </w:p>
          <w:p w14:paraId="5C719919">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7.符合听证条件、行政管理相对人要求听证，应予组织听证而不组织听证的；</w:t>
            </w:r>
          </w:p>
          <w:p w14:paraId="424FBDCD">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8.在行政处罚过程中发生腐败行为的；</w:t>
            </w:r>
          </w:p>
          <w:p w14:paraId="1FC2B969">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9.其他违反法律法规规章文件规定的行为</w:t>
            </w:r>
            <w:r>
              <w:rPr>
                <w:rStyle w:val="7"/>
                <w:rFonts w:hint="default" w:ascii="仿宋_GB2312" w:hAnsi="仿宋_GB2312" w:eastAsia="仿宋_GB2312" w:cs="仿宋_GB2312"/>
                <w:color w:val="FF0000"/>
                <w:sz w:val="18"/>
                <w:szCs w:val="18"/>
              </w:rPr>
              <w:t>。</w:t>
            </w:r>
          </w:p>
        </w:tc>
        <w:tc>
          <w:tcPr>
            <w:tcW w:w="567" w:type="dxa"/>
            <w:tcBorders>
              <w:tl2br w:val="nil"/>
              <w:tr2bl w:val="nil"/>
            </w:tcBorders>
            <w:shd w:val="clear" w:color="auto" w:fill="auto"/>
            <w:vAlign w:val="center"/>
          </w:tcPr>
          <w:p w14:paraId="5591AE4C">
            <w:pPr>
              <w:spacing w:line="240" w:lineRule="exact"/>
              <w:jc w:val="center"/>
              <w:rPr>
                <w:rFonts w:ascii="仿宋_GB2312" w:hAnsi="仿宋_GB2312" w:eastAsia="仿宋_GB2312" w:cs="仿宋_GB2312"/>
                <w:color w:val="000000"/>
                <w:sz w:val="18"/>
                <w:szCs w:val="18"/>
              </w:rPr>
            </w:pPr>
          </w:p>
        </w:tc>
      </w:tr>
      <w:tr w14:paraId="2FCDF78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8957" w:hRule="atLeast"/>
        </w:trPr>
        <w:tc>
          <w:tcPr>
            <w:tcW w:w="544" w:type="dxa"/>
            <w:tcBorders>
              <w:tl2br w:val="nil"/>
              <w:tr2bl w:val="nil"/>
            </w:tcBorders>
            <w:shd w:val="clear" w:color="auto" w:fill="auto"/>
            <w:vAlign w:val="center"/>
          </w:tcPr>
          <w:p w14:paraId="27D994C3">
            <w:pPr>
              <w:widowControl/>
              <w:spacing w:line="240" w:lineRule="exact"/>
              <w:jc w:val="center"/>
              <w:textAlignment w:val="center"/>
              <w:rPr>
                <w:rFonts w:hint="default" w:ascii="仿宋_GB2312" w:hAnsi="仿宋_GB2312" w:eastAsia="仿宋_GB2312" w:cs="仿宋_GB2312"/>
                <w:color w:val="FF0000"/>
                <w:kern w:val="0"/>
                <w:sz w:val="18"/>
                <w:szCs w:val="18"/>
                <w:lang w:val="en-US" w:eastAsia="zh-CN"/>
              </w:rPr>
            </w:pPr>
            <w:r>
              <w:rPr>
                <w:rFonts w:hint="eastAsia" w:ascii="仿宋_GB2312" w:hAnsi="仿宋_GB2312" w:eastAsia="仿宋_GB2312" w:cs="仿宋_GB2312"/>
                <w:color w:val="FF0000"/>
                <w:kern w:val="0"/>
                <w:sz w:val="18"/>
                <w:szCs w:val="18"/>
                <w:lang w:val="en-US" w:eastAsia="zh-CN"/>
              </w:rPr>
              <w:t>146</w:t>
            </w:r>
          </w:p>
        </w:tc>
        <w:tc>
          <w:tcPr>
            <w:tcW w:w="850" w:type="dxa"/>
            <w:tcBorders>
              <w:tl2br w:val="nil"/>
              <w:tr2bl w:val="nil"/>
            </w:tcBorders>
            <w:shd w:val="clear" w:color="auto" w:fill="auto"/>
            <w:vAlign w:val="center"/>
          </w:tcPr>
          <w:p w14:paraId="3A0DA85A">
            <w:pPr>
              <w:widowControl/>
              <w:spacing w:line="240" w:lineRule="exact"/>
              <w:jc w:val="both"/>
              <w:textAlignment w:val="center"/>
              <w:rPr>
                <w:rFonts w:hint="eastAsia" w:ascii="仿宋_GB2312" w:hAnsi="仿宋_GB2312" w:eastAsia="仿宋_GB2312" w:cs="仿宋_GB2312"/>
                <w:color w:val="FF0000"/>
                <w:kern w:val="0"/>
                <w:sz w:val="18"/>
                <w:szCs w:val="18"/>
                <w:lang w:val="en-US" w:eastAsia="zh-CN"/>
              </w:rPr>
            </w:pPr>
            <w:r>
              <w:rPr>
                <w:rFonts w:hint="eastAsia" w:ascii="仿宋_GB2312" w:hAnsi="仿宋_GB2312" w:eastAsia="仿宋_GB2312" w:cs="仿宋_GB2312"/>
                <w:color w:val="FF0000"/>
                <w:kern w:val="0"/>
                <w:sz w:val="18"/>
                <w:szCs w:val="18"/>
                <w:lang w:val="en-US" w:eastAsia="zh-CN"/>
              </w:rPr>
              <w:t>行政处罚</w:t>
            </w:r>
          </w:p>
        </w:tc>
        <w:tc>
          <w:tcPr>
            <w:tcW w:w="1134" w:type="dxa"/>
            <w:tcBorders>
              <w:tl2br w:val="nil"/>
              <w:tr2bl w:val="nil"/>
            </w:tcBorders>
            <w:shd w:val="clear" w:color="auto" w:fill="auto"/>
            <w:vAlign w:val="center"/>
          </w:tcPr>
          <w:p w14:paraId="44585C63">
            <w:pPr>
              <w:widowControl/>
              <w:spacing w:line="240" w:lineRule="exact"/>
              <w:jc w:val="left"/>
              <w:textAlignment w:val="center"/>
              <w:rPr>
                <w:rFonts w:hint="eastAsia" w:ascii="仿宋_GB2312" w:hAnsi="仿宋_GB2312" w:eastAsia="仿宋_GB2312" w:cs="仿宋_GB2312"/>
                <w:color w:val="FF0000"/>
                <w:kern w:val="0"/>
                <w:sz w:val="18"/>
                <w:szCs w:val="18"/>
              </w:rPr>
            </w:pPr>
            <w:r>
              <w:rPr>
                <w:rFonts w:hint="eastAsia" w:ascii="仿宋_GB2312" w:eastAsia="仿宋_GB2312" w:cs="方正仿宋简体"/>
                <w:color w:val="FF0000"/>
                <w:szCs w:val="21"/>
                <w:lang w:bidi="ar-SA"/>
              </w:rPr>
              <w:t>房地产开发企业擅自预售商品房的行政处罚</w:t>
            </w:r>
          </w:p>
        </w:tc>
        <w:tc>
          <w:tcPr>
            <w:tcW w:w="3118" w:type="dxa"/>
            <w:tcBorders>
              <w:tl2br w:val="nil"/>
              <w:tr2bl w:val="nil"/>
            </w:tcBorders>
            <w:shd w:val="clear" w:color="auto" w:fill="auto"/>
            <w:vAlign w:val="center"/>
          </w:tcPr>
          <w:p w14:paraId="00113D9D">
            <w:pPr>
              <w:widowControl/>
              <w:spacing w:line="240" w:lineRule="exact"/>
              <w:jc w:val="left"/>
              <w:textAlignment w:val="center"/>
              <w:rPr>
                <w:rFonts w:hint="eastAsia"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《城市房地产开发经营管理条例》第三十六条  违反本条例规定，擅自预售商品房的，由县级以上人民政府房地产开发主管部门责令停止违法行为，没收违法所得，可以并处已收取的预付款1%以下的罚款。</w:t>
            </w:r>
          </w:p>
          <w:p w14:paraId="3AC37195">
            <w:pPr>
              <w:widowControl/>
              <w:spacing w:line="240" w:lineRule="exact"/>
              <w:jc w:val="left"/>
              <w:textAlignment w:val="center"/>
              <w:rPr>
                <w:rFonts w:hint="eastAsia" w:ascii="仿宋_GB2312" w:hAnsi="仿宋_GB2312" w:eastAsia="仿宋_GB2312" w:cs="仿宋_GB2312"/>
                <w:color w:val="FF0000"/>
                <w:kern w:val="0"/>
                <w:sz w:val="18"/>
                <w:szCs w:val="18"/>
              </w:rPr>
            </w:pPr>
          </w:p>
          <w:p w14:paraId="64EC3A12">
            <w:pPr>
              <w:widowControl/>
              <w:spacing w:line="24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《商品房销售管理办法》第三十八条 违反法律、法规规定，擅自预售商品房的，责令停止违法行为，没收违法所得；收取预付款的，可以并处已收取的预付款1%以下的罚款。</w:t>
            </w:r>
          </w:p>
        </w:tc>
        <w:tc>
          <w:tcPr>
            <w:tcW w:w="1858" w:type="dxa"/>
            <w:tcBorders>
              <w:tl2br w:val="nil"/>
              <w:tr2bl w:val="nil"/>
            </w:tcBorders>
            <w:shd w:val="clear" w:color="auto" w:fill="auto"/>
            <w:vAlign w:val="center"/>
          </w:tcPr>
          <w:p w14:paraId="02E4048E">
            <w:pPr>
              <w:widowControl/>
              <w:spacing w:line="240" w:lineRule="exact"/>
              <w:jc w:val="center"/>
              <w:textAlignment w:val="center"/>
              <w:rPr>
                <w:rFonts w:hint="eastAsia" w:ascii="仿宋_GB2312" w:hAnsi="仿宋_GB2312" w:eastAsia="仿宋_GB2312" w:cs="仿宋_GB2312"/>
                <w:color w:val="FF0000"/>
                <w:kern w:val="0"/>
                <w:sz w:val="18"/>
                <w:szCs w:val="18"/>
                <w:lang w:eastAsia="zh-CN"/>
              </w:rPr>
            </w:pPr>
            <w:r>
              <w:rPr>
                <w:rFonts w:hint="eastAsia" w:ascii="仿宋_GB2312" w:hAnsi="仿宋_GB2312" w:eastAsia="仿宋_GB2312" w:cs="仿宋_GB2312"/>
                <w:color w:val="FF0000"/>
                <w:kern w:val="0"/>
                <w:sz w:val="18"/>
                <w:szCs w:val="18"/>
                <w:lang w:eastAsia="zh-CN"/>
              </w:rPr>
              <w:t>山海关区住建局</w:t>
            </w:r>
          </w:p>
        </w:tc>
        <w:tc>
          <w:tcPr>
            <w:tcW w:w="3969" w:type="dxa"/>
            <w:tcBorders>
              <w:tl2br w:val="nil"/>
              <w:tr2bl w:val="nil"/>
            </w:tcBorders>
            <w:shd w:val="clear" w:color="auto" w:fill="auto"/>
            <w:vAlign w:val="center"/>
          </w:tcPr>
          <w:p w14:paraId="48CC7C68">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1.立案环节责任：依照职权，或者依据举报、交办、移送等途径发现违法行为，认为应当给予行政处罚的，应当立案，但适用简易程序的除外。立案应当填写立案审批表，附上相关材料，报主管领导批准。</w:t>
            </w:r>
          </w:p>
          <w:p w14:paraId="07FAEF1C">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2.调查环节责任：立案后，执法人员应及时进行调查，收集证据；必要时可依法进行检查。执法人员调查案件，不得少于二人，并应当出示执法身份证件。</w:t>
            </w:r>
          </w:p>
          <w:p w14:paraId="37DA52E4">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3.调查终结环节责任：案件调查终结，执法人员应当填写案件调查终结审批表，附上相关材料，报主管领导批准。</w:t>
            </w:r>
          </w:p>
          <w:p w14:paraId="632B7817">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4.告知环节责任：执法人员应当填写行政处罚告知审批表，报主管领导批准。经审批下达行政处罚告知书，告知当事人违法事实、处罚的理由和依据，以及当事人依法享有的陈述、申辩、要求听证等权利。</w:t>
            </w:r>
          </w:p>
          <w:p w14:paraId="11879FD8">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5.法制审核环节责任：将同案件相关材料，由执法人员提交的法制工作机构，由法制工作机构进行审查。审查应当根据认定的事实，提出予以处罚、补充证据、重新调查、撤销案件或者其他处理意见。</w:t>
            </w:r>
          </w:p>
          <w:p w14:paraId="2500330C">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6.决定环节责任：根据调查、审查情况决定是否予以行政处罚。依法需要给予行政处罚的，应制作盖有作出行政处罚决定公章的行政处罚决定书，载明违法事实和证据、处罚依据和内容、申请行政复议或提起行政诉讼的途径和期限等内容。行政处罚决定中涉及没收实物或者其他有关财物的，还应当附没收物品凭证。</w:t>
            </w:r>
          </w:p>
          <w:p w14:paraId="5C4A60BA">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7.送达环节责任：行政处罚决定书应应当直接送达当事人。当事人拒绝接收或者无法直接送达当事人的，应当依照《中华人民共和国民事诉讼法》的有关规定送达。</w:t>
            </w:r>
          </w:p>
          <w:p w14:paraId="4A42C172">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8.执行环节责任：监督当事人在决定的期限内，履行生效的行政处罚决定。当事人在法定期限内不申请行政复议或者提起行政诉讼，又不履行的，可依法采取加处罚款或向人民法院申请强制执行等措施；申请人民法院强制执行前应当填写履行行政处罚决定催告书，书面催告当事人履行义务，并告知履行义务的期限和方式、依法享有的陈述和申辩权，罚款涉及加处罚款的，应当有明确的金额和给付方式。罚没款实施罚缴分离。</w:t>
            </w:r>
          </w:p>
          <w:p w14:paraId="21C3805F">
            <w:pPr>
              <w:widowControl/>
              <w:spacing w:line="240" w:lineRule="exact"/>
              <w:jc w:val="left"/>
              <w:textAlignment w:val="center"/>
              <w:rPr>
                <w:rFonts w:hint="eastAsia"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9.其他法律法规规章规定应履行的责任。</w:t>
            </w:r>
          </w:p>
        </w:tc>
        <w:tc>
          <w:tcPr>
            <w:tcW w:w="3402" w:type="dxa"/>
            <w:tcBorders>
              <w:tl2br w:val="nil"/>
              <w:tr2bl w:val="nil"/>
            </w:tcBorders>
            <w:shd w:val="clear" w:color="auto" w:fill="auto"/>
            <w:vAlign w:val="center"/>
          </w:tcPr>
          <w:p w14:paraId="559FC08A">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因不履行或不正确履行行政职责，有下列情形的，行政机关及相关工作人员应承担相应责任：</w:t>
            </w:r>
          </w:p>
          <w:p w14:paraId="3F5F7036">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1.没有法律和事实依据实施行政处罚的；</w:t>
            </w:r>
          </w:p>
          <w:p w14:paraId="567DC2F3">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2.行政处罚显失公正的；</w:t>
            </w:r>
          </w:p>
          <w:p w14:paraId="2C379E36">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3.执法人员玩忽职守，滥用职权、徇私舞弊的；</w:t>
            </w:r>
          </w:p>
          <w:p w14:paraId="64BB245F">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4.不具备行政执法资格实施行政处罚的；</w:t>
            </w:r>
          </w:p>
          <w:p w14:paraId="090A84E7">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5.擅自改变行政处罚种类、幅度的；</w:t>
            </w:r>
          </w:p>
          <w:p w14:paraId="4A9A09CC">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6.违反法定的行政处罚程序的；</w:t>
            </w:r>
          </w:p>
          <w:p w14:paraId="73A0F734">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7.符合听证条件、行政管理相对人要求听证，应予组织听证而不组织听证的；</w:t>
            </w:r>
          </w:p>
          <w:p w14:paraId="5F475637">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8.在行政处罚过程中发生腐败行为的；</w:t>
            </w:r>
          </w:p>
          <w:p w14:paraId="05866EFE">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9.其他违反法律法规规章文件规定的行为</w:t>
            </w:r>
            <w:r>
              <w:rPr>
                <w:rStyle w:val="7"/>
                <w:rFonts w:hint="default" w:ascii="仿宋_GB2312" w:hAnsi="仿宋_GB2312" w:eastAsia="仿宋_GB2312" w:cs="仿宋_GB2312"/>
                <w:color w:val="FF0000"/>
                <w:sz w:val="18"/>
                <w:szCs w:val="18"/>
              </w:rPr>
              <w:t>。</w:t>
            </w:r>
          </w:p>
        </w:tc>
        <w:tc>
          <w:tcPr>
            <w:tcW w:w="567" w:type="dxa"/>
            <w:tcBorders>
              <w:tl2br w:val="nil"/>
              <w:tr2bl w:val="nil"/>
            </w:tcBorders>
            <w:shd w:val="clear" w:color="auto" w:fill="auto"/>
            <w:vAlign w:val="center"/>
          </w:tcPr>
          <w:p w14:paraId="723D6C44">
            <w:pPr>
              <w:spacing w:line="240" w:lineRule="exact"/>
              <w:jc w:val="center"/>
              <w:rPr>
                <w:rFonts w:ascii="仿宋_GB2312" w:hAnsi="仿宋_GB2312" w:eastAsia="仿宋_GB2312" w:cs="仿宋_GB2312"/>
                <w:color w:val="000000"/>
                <w:sz w:val="18"/>
                <w:szCs w:val="18"/>
              </w:rPr>
            </w:pPr>
          </w:p>
        </w:tc>
      </w:tr>
      <w:tr w14:paraId="028BAC8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8957" w:hRule="atLeast"/>
        </w:trPr>
        <w:tc>
          <w:tcPr>
            <w:tcW w:w="544" w:type="dxa"/>
            <w:tcBorders>
              <w:tl2br w:val="nil"/>
              <w:tr2bl w:val="nil"/>
            </w:tcBorders>
            <w:shd w:val="clear" w:color="auto" w:fill="auto"/>
            <w:vAlign w:val="center"/>
          </w:tcPr>
          <w:p w14:paraId="199C914E">
            <w:pPr>
              <w:widowControl/>
              <w:spacing w:line="240" w:lineRule="exact"/>
              <w:jc w:val="center"/>
              <w:textAlignment w:val="center"/>
              <w:rPr>
                <w:rFonts w:hint="default" w:ascii="仿宋_GB2312" w:hAnsi="仿宋_GB2312" w:eastAsia="仿宋_GB2312" w:cs="仿宋_GB2312"/>
                <w:color w:val="FF0000"/>
                <w:kern w:val="0"/>
                <w:sz w:val="18"/>
                <w:szCs w:val="18"/>
                <w:lang w:val="en-US" w:eastAsia="zh-CN"/>
              </w:rPr>
            </w:pPr>
            <w:r>
              <w:rPr>
                <w:rFonts w:hint="eastAsia" w:ascii="仿宋_GB2312" w:hAnsi="仿宋_GB2312" w:eastAsia="仿宋_GB2312" w:cs="仿宋_GB2312"/>
                <w:color w:val="FF0000"/>
                <w:kern w:val="0"/>
                <w:sz w:val="18"/>
                <w:szCs w:val="18"/>
                <w:lang w:val="en-US" w:eastAsia="zh-CN"/>
              </w:rPr>
              <w:t>147</w:t>
            </w:r>
          </w:p>
        </w:tc>
        <w:tc>
          <w:tcPr>
            <w:tcW w:w="850" w:type="dxa"/>
            <w:tcBorders>
              <w:tl2br w:val="nil"/>
              <w:tr2bl w:val="nil"/>
            </w:tcBorders>
            <w:shd w:val="clear" w:color="auto" w:fill="auto"/>
            <w:vAlign w:val="center"/>
          </w:tcPr>
          <w:p w14:paraId="5329A144">
            <w:pPr>
              <w:widowControl/>
              <w:spacing w:line="240" w:lineRule="exact"/>
              <w:jc w:val="both"/>
              <w:textAlignment w:val="center"/>
              <w:rPr>
                <w:rFonts w:hint="eastAsia" w:ascii="仿宋_GB2312" w:hAnsi="仿宋_GB2312" w:eastAsia="仿宋_GB2312" w:cs="仿宋_GB2312"/>
                <w:color w:val="FF0000"/>
                <w:kern w:val="0"/>
                <w:sz w:val="18"/>
                <w:szCs w:val="18"/>
                <w:lang w:val="en-US" w:eastAsia="zh-CN"/>
              </w:rPr>
            </w:pPr>
            <w:r>
              <w:rPr>
                <w:rFonts w:hint="eastAsia" w:ascii="仿宋_GB2312" w:hAnsi="仿宋_GB2312" w:eastAsia="仿宋_GB2312" w:cs="仿宋_GB2312"/>
                <w:color w:val="FF0000"/>
                <w:kern w:val="0"/>
                <w:sz w:val="18"/>
                <w:szCs w:val="18"/>
                <w:lang w:val="en-US" w:eastAsia="zh-CN"/>
              </w:rPr>
              <w:t>行政处罚</w:t>
            </w:r>
          </w:p>
        </w:tc>
        <w:tc>
          <w:tcPr>
            <w:tcW w:w="1134" w:type="dxa"/>
            <w:tcBorders>
              <w:tl2br w:val="nil"/>
              <w:tr2bl w:val="nil"/>
            </w:tcBorders>
            <w:shd w:val="clear" w:color="auto" w:fill="auto"/>
            <w:vAlign w:val="center"/>
          </w:tcPr>
          <w:p w14:paraId="467C1B67">
            <w:pPr>
              <w:widowControl/>
              <w:spacing w:line="240" w:lineRule="exact"/>
              <w:jc w:val="left"/>
              <w:textAlignment w:val="center"/>
              <w:rPr>
                <w:rFonts w:hint="eastAsia" w:ascii="仿宋_GB2312" w:hAnsi="仿宋_GB2312" w:eastAsia="仿宋_GB2312" w:cs="仿宋_GB2312"/>
                <w:color w:val="FF0000"/>
                <w:kern w:val="0"/>
                <w:sz w:val="18"/>
                <w:szCs w:val="18"/>
              </w:rPr>
            </w:pPr>
            <w:r>
              <w:rPr>
                <w:rFonts w:hint="eastAsia" w:ascii="仿宋_GB2312" w:eastAsia="仿宋_GB2312" w:cs="方正仿宋简体"/>
                <w:color w:val="FF0000"/>
                <w:szCs w:val="21"/>
                <w:lang w:bidi="ar-SA"/>
              </w:rPr>
              <w:t>销售商品房时，房地产开发企业未将建设工程设计方案及住宅小区各项公共服务设施的建筑面积、用地面积和承诺事项，在项目所在地或者销售地点进行公示，对商品房的质量、面积、性能和周围环境等情况作引人误解的虚假宣传的行政处罚</w:t>
            </w:r>
          </w:p>
        </w:tc>
        <w:tc>
          <w:tcPr>
            <w:tcW w:w="3118" w:type="dxa"/>
            <w:tcBorders>
              <w:tl2br w:val="nil"/>
              <w:tr2bl w:val="nil"/>
            </w:tcBorders>
            <w:shd w:val="clear" w:color="auto" w:fill="auto"/>
            <w:vAlign w:val="center"/>
          </w:tcPr>
          <w:p w14:paraId="628F217A">
            <w:pPr>
              <w:autoSpaceDN w:val="0"/>
              <w:rPr>
                <w:rFonts w:hint="eastAsia" w:ascii="仿宋_GB2312" w:eastAsia="仿宋_GB2312" w:cs="方正仿宋简体"/>
                <w:color w:val="FF0000"/>
                <w:szCs w:val="21"/>
                <w:lang w:bidi="ar-SA"/>
              </w:rPr>
            </w:pPr>
            <w:r>
              <w:rPr>
                <w:rFonts w:hint="eastAsia" w:ascii="仿宋_GB2312" w:eastAsia="仿宋_GB2312" w:cs="方正仿宋简体"/>
                <w:color w:val="FF0000"/>
                <w:szCs w:val="21"/>
                <w:lang w:bidi="ar-SA"/>
              </w:rPr>
              <w:t>《河北省城市房地产开发经营管理规定》第三十一条 房地产开发企业违反本规定二十四条和第二十七条第一款规定的，由县级以上人民政府房地产开发主管部门予以警告，责令限期改正。逾期不改正的，对有违法所得的，处以违法所得一倍以上三倍以下的罚款，但最高不得超过三万元；对没有违法所得的，处以一千元以上一万元以下的罚款。</w:t>
            </w:r>
          </w:p>
          <w:p w14:paraId="1BE77A57">
            <w:pPr>
              <w:widowControl/>
              <w:spacing w:line="240" w:lineRule="exact"/>
              <w:jc w:val="left"/>
              <w:textAlignment w:val="center"/>
              <w:rPr>
                <w:rFonts w:ascii="仿宋_GB2312" w:hAnsi="仿宋_GB2312" w:eastAsia="仿宋_GB2312" w:cs="仿宋_GB2312"/>
                <w:color w:val="FF0000"/>
                <w:kern w:val="0"/>
                <w:sz w:val="18"/>
                <w:szCs w:val="18"/>
              </w:rPr>
            </w:pPr>
          </w:p>
        </w:tc>
        <w:tc>
          <w:tcPr>
            <w:tcW w:w="1858" w:type="dxa"/>
            <w:tcBorders>
              <w:tl2br w:val="nil"/>
              <w:tr2bl w:val="nil"/>
            </w:tcBorders>
            <w:shd w:val="clear" w:color="auto" w:fill="auto"/>
            <w:vAlign w:val="center"/>
          </w:tcPr>
          <w:p w14:paraId="7BB4E599">
            <w:pPr>
              <w:widowControl/>
              <w:spacing w:line="240" w:lineRule="exact"/>
              <w:jc w:val="center"/>
              <w:textAlignment w:val="center"/>
              <w:rPr>
                <w:rFonts w:hint="eastAsia" w:ascii="仿宋_GB2312" w:hAnsi="仿宋_GB2312" w:eastAsia="仿宋_GB2312" w:cs="仿宋_GB2312"/>
                <w:color w:val="FF0000"/>
                <w:kern w:val="0"/>
                <w:sz w:val="18"/>
                <w:szCs w:val="18"/>
                <w:lang w:eastAsia="zh-CN"/>
              </w:rPr>
            </w:pPr>
            <w:r>
              <w:rPr>
                <w:rFonts w:hint="eastAsia" w:ascii="仿宋_GB2312" w:hAnsi="仿宋_GB2312" w:eastAsia="仿宋_GB2312" w:cs="仿宋_GB2312"/>
                <w:color w:val="FF0000"/>
                <w:kern w:val="0"/>
                <w:sz w:val="18"/>
                <w:szCs w:val="18"/>
                <w:lang w:eastAsia="zh-CN"/>
              </w:rPr>
              <w:t>山海关区住建局</w:t>
            </w:r>
          </w:p>
        </w:tc>
        <w:tc>
          <w:tcPr>
            <w:tcW w:w="3969" w:type="dxa"/>
            <w:tcBorders>
              <w:tl2br w:val="nil"/>
              <w:tr2bl w:val="nil"/>
            </w:tcBorders>
            <w:shd w:val="clear" w:color="auto" w:fill="auto"/>
            <w:vAlign w:val="center"/>
          </w:tcPr>
          <w:p w14:paraId="4928C047">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1.立案环节责任：依照职权，或者依据举报、交办、移送等途径发现违法行为，认为应当给予行政处罚的，应当立案，但适用简易程序的除外。立案应当填写立案审批表，附上相关材料，报主管领导批准。</w:t>
            </w:r>
          </w:p>
          <w:p w14:paraId="3F026854">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2.调查环节责任：立案后，执法人员应及时进行调查，收集证据；必要时可依法进行检查。执法人员调查案件，不得少于二人，并应当出示执法身份证件。</w:t>
            </w:r>
          </w:p>
          <w:p w14:paraId="3EE0155B">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3.调查终结环节责任：案件调查终结，执法人员应当填写案件调查终结审批表，附上相关材料，报主管领导批准。</w:t>
            </w:r>
          </w:p>
          <w:p w14:paraId="08E6C99D">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4.告知环节责任：执法人员应当填写行政处罚告知审批表，报主管领导批准。经审批下达行政处罚告知书，告知当事人违法事实、处罚的理由和依据，以及当事人依法享有的陈述、申辩、要求听证等权利。</w:t>
            </w:r>
          </w:p>
          <w:p w14:paraId="60F65576">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5.法制审核环节责任：将同案件相关材料，由执法人员提交的法制工作机构，由法制工作机构进行审查。审查应当根据认定的事实，提出予以处罚、补充证据、重新调查、撤销案件或者其他处理意见。</w:t>
            </w:r>
          </w:p>
          <w:p w14:paraId="6C8DEDF9">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6.决定环节责任：根据调查、审查情况决定是否予以行政处罚。依法需要给予行政处罚的，应制作盖有作出行政处罚决定公章的行政处罚决定书，载明违法事实和证据、处罚依据和内容、申请行政复议或提起行政诉讼的途径和期限等内容。行政处罚决定中涉及没收实物或者其他有关财物的，还应当附没收物品凭证。</w:t>
            </w:r>
          </w:p>
          <w:p w14:paraId="621DB5B7">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7.送达环节责任：行政处罚决定书应应当直接送达当事人。当事人拒绝接收或者无法直接送达当事人的，应当依照《中华人民共和国民事诉讼法》的有关规定送达。</w:t>
            </w:r>
          </w:p>
          <w:p w14:paraId="43451B28">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8.执行环节责任：监督当事人在决定的期限内，履行生效的行政处罚决定。当事人在法定期限内不申请行政复议或者提起行政诉讼，又不履行的，可依法采取加处罚款或向人民法院申请强制执行等措施；申请人民法院强制执行前应当填写履行行政处罚决定催告书，书面催告当事人履行义务，并告知履行义务的期限和方式、依法享有的陈述和申辩权，罚款涉及加处罚款的，应当有明确的金额和给付方式。罚没款实施罚缴分离。</w:t>
            </w:r>
          </w:p>
          <w:p w14:paraId="40BA3167">
            <w:pPr>
              <w:widowControl/>
              <w:spacing w:line="240" w:lineRule="exact"/>
              <w:jc w:val="left"/>
              <w:textAlignment w:val="center"/>
              <w:rPr>
                <w:rFonts w:hint="eastAsia"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9.其他法律法规规章规定应履行的责任。</w:t>
            </w:r>
          </w:p>
        </w:tc>
        <w:tc>
          <w:tcPr>
            <w:tcW w:w="3402" w:type="dxa"/>
            <w:tcBorders>
              <w:tl2br w:val="nil"/>
              <w:tr2bl w:val="nil"/>
            </w:tcBorders>
            <w:shd w:val="clear" w:color="auto" w:fill="auto"/>
            <w:vAlign w:val="center"/>
          </w:tcPr>
          <w:p w14:paraId="25F02973">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因不履行或不正确履行行政职责，有下列情形的，行政机关及相关工作人员应承担相应责任：</w:t>
            </w:r>
          </w:p>
          <w:p w14:paraId="49951944">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1.没有法律和事实依据实施行政处罚的；</w:t>
            </w:r>
          </w:p>
          <w:p w14:paraId="1FCE2F0D">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2.行政处罚显失公正的；</w:t>
            </w:r>
          </w:p>
          <w:p w14:paraId="5A6B6E8F">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3.执法人员玩忽职守，滥用职权、徇私舞弊的；</w:t>
            </w:r>
          </w:p>
          <w:p w14:paraId="596E1F9A">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4.不具备行政执法资格实施行政处罚的；</w:t>
            </w:r>
          </w:p>
          <w:p w14:paraId="7F5C4E7B">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5.擅自改变行政处罚种类、幅度的；</w:t>
            </w:r>
          </w:p>
          <w:p w14:paraId="20629AA2">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6.违反法定的行政处罚程序的；</w:t>
            </w:r>
          </w:p>
          <w:p w14:paraId="543BF535">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7.符合听证条件、行政管理相对人要求听证，应予组织听证而不组织听证的；</w:t>
            </w:r>
          </w:p>
          <w:p w14:paraId="10BB04A7">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8.在行政处罚过程中发生腐败行为的；</w:t>
            </w:r>
          </w:p>
          <w:p w14:paraId="3A66B0A5">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9.其他违反法律法规规章文件规定的行为</w:t>
            </w:r>
            <w:r>
              <w:rPr>
                <w:rStyle w:val="7"/>
                <w:rFonts w:hint="default" w:ascii="仿宋_GB2312" w:hAnsi="仿宋_GB2312" w:eastAsia="仿宋_GB2312" w:cs="仿宋_GB2312"/>
                <w:color w:val="FF0000"/>
                <w:sz w:val="18"/>
                <w:szCs w:val="18"/>
              </w:rPr>
              <w:t>。</w:t>
            </w:r>
          </w:p>
        </w:tc>
        <w:tc>
          <w:tcPr>
            <w:tcW w:w="567" w:type="dxa"/>
            <w:tcBorders>
              <w:tl2br w:val="nil"/>
              <w:tr2bl w:val="nil"/>
            </w:tcBorders>
            <w:shd w:val="clear" w:color="auto" w:fill="auto"/>
            <w:vAlign w:val="center"/>
          </w:tcPr>
          <w:p w14:paraId="296EA515">
            <w:pPr>
              <w:spacing w:line="240" w:lineRule="exact"/>
              <w:jc w:val="center"/>
              <w:rPr>
                <w:rFonts w:ascii="仿宋_GB2312" w:hAnsi="仿宋_GB2312" w:eastAsia="仿宋_GB2312" w:cs="仿宋_GB2312"/>
                <w:color w:val="000000"/>
                <w:sz w:val="18"/>
                <w:szCs w:val="18"/>
              </w:rPr>
            </w:pPr>
          </w:p>
        </w:tc>
      </w:tr>
      <w:tr w14:paraId="2FBC4ED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8957" w:hRule="atLeast"/>
        </w:trPr>
        <w:tc>
          <w:tcPr>
            <w:tcW w:w="544" w:type="dxa"/>
            <w:tcBorders>
              <w:tl2br w:val="nil"/>
              <w:tr2bl w:val="nil"/>
            </w:tcBorders>
            <w:shd w:val="clear" w:color="auto" w:fill="auto"/>
            <w:vAlign w:val="center"/>
          </w:tcPr>
          <w:p w14:paraId="27A7580D">
            <w:pPr>
              <w:widowControl/>
              <w:spacing w:line="240" w:lineRule="exact"/>
              <w:jc w:val="center"/>
              <w:textAlignment w:val="center"/>
              <w:rPr>
                <w:rFonts w:hint="default" w:ascii="仿宋_GB2312" w:hAnsi="仿宋_GB2312" w:eastAsia="仿宋_GB2312" w:cs="仿宋_GB2312"/>
                <w:color w:val="FF0000"/>
                <w:kern w:val="0"/>
                <w:sz w:val="18"/>
                <w:szCs w:val="18"/>
                <w:lang w:val="en-US" w:eastAsia="zh-CN"/>
              </w:rPr>
            </w:pPr>
            <w:r>
              <w:rPr>
                <w:rFonts w:hint="eastAsia" w:ascii="仿宋_GB2312" w:hAnsi="仿宋_GB2312" w:eastAsia="仿宋_GB2312" w:cs="仿宋_GB2312"/>
                <w:color w:val="FF0000"/>
                <w:kern w:val="0"/>
                <w:sz w:val="18"/>
                <w:szCs w:val="18"/>
                <w:lang w:val="en-US" w:eastAsia="zh-CN"/>
              </w:rPr>
              <w:t>148</w:t>
            </w:r>
          </w:p>
        </w:tc>
        <w:tc>
          <w:tcPr>
            <w:tcW w:w="850" w:type="dxa"/>
            <w:tcBorders>
              <w:tl2br w:val="nil"/>
              <w:tr2bl w:val="nil"/>
            </w:tcBorders>
            <w:shd w:val="clear" w:color="auto" w:fill="auto"/>
            <w:vAlign w:val="center"/>
          </w:tcPr>
          <w:p w14:paraId="3E8D28DA">
            <w:pPr>
              <w:widowControl/>
              <w:spacing w:line="240" w:lineRule="exact"/>
              <w:jc w:val="both"/>
              <w:textAlignment w:val="center"/>
              <w:rPr>
                <w:rFonts w:hint="eastAsia" w:ascii="仿宋_GB2312" w:hAnsi="仿宋_GB2312" w:eastAsia="仿宋_GB2312" w:cs="仿宋_GB2312"/>
                <w:color w:val="FF0000"/>
                <w:kern w:val="0"/>
                <w:sz w:val="18"/>
                <w:szCs w:val="18"/>
                <w:lang w:val="en-US" w:eastAsia="zh-CN"/>
              </w:rPr>
            </w:pPr>
            <w:r>
              <w:rPr>
                <w:rFonts w:hint="eastAsia" w:ascii="仿宋_GB2312" w:hAnsi="仿宋_GB2312" w:eastAsia="仿宋_GB2312" w:cs="仿宋_GB2312"/>
                <w:color w:val="FF0000"/>
                <w:kern w:val="0"/>
                <w:sz w:val="18"/>
                <w:szCs w:val="18"/>
                <w:lang w:val="en-US" w:eastAsia="zh-CN"/>
              </w:rPr>
              <w:t>行政处罚</w:t>
            </w:r>
          </w:p>
        </w:tc>
        <w:tc>
          <w:tcPr>
            <w:tcW w:w="1134" w:type="dxa"/>
            <w:tcBorders>
              <w:tl2br w:val="nil"/>
              <w:tr2bl w:val="nil"/>
            </w:tcBorders>
            <w:shd w:val="clear" w:color="auto" w:fill="auto"/>
            <w:vAlign w:val="center"/>
          </w:tcPr>
          <w:p w14:paraId="7124B703">
            <w:pPr>
              <w:widowControl/>
              <w:spacing w:line="240" w:lineRule="exact"/>
              <w:jc w:val="left"/>
              <w:textAlignment w:val="center"/>
              <w:rPr>
                <w:rFonts w:hint="eastAsia" w:ascii="仿宋_GB2312" w:hAnsi="仿宋_GB2312" w:eastAsia="仿宋_GB2312" w:cs="仿宋_GB2312"/>
                <w:color w:val="FF0000"/>
                <w:kern w:val="0"/>
                <w:sz w:val="18"/>
                <w:szCs w:val="18"/>
              </w:rPr>
            </w:pPr>
            <w:r>
              <w:rPr>
                <w:rFonts w:hint="eastAsia" w:ascii="仿宋_GB2312" w:eastAsia="仿宋_GB2312" w:cs="方正仿宋简体"/>
                <w:color w:val="FF0000"/>
                <w:szCs w:val="21"/>
                <w:lang w:bidi="ar-SA"/>
              </w:rPr>
              <w:t>商品房交付使用时，房地产开发企业未向购买人提供住宅质量保证书和住宅使用说明书的行政处罚</w:t>
            </w:r>
          </w:p>
        </w:tc>
        <w:tc>
          <w:tcPr>
            <w:tcW w:w="3118" w:type="dxa"/>
            <w:tcBorders>
              <w:tl2br w:val="nil"/>
              <w:tr2bl w:val="nil"/>
            </w:tcBorders>
            <w:shd w:val="clear" w:color="auto" w:fill="auto"/>
            <w:vAlign w:val="center"/>
          </w:tcPr>
          <w:p w14:paraId="2F35CC02">
            <w:pPr>
              <w:widowControl/>
              <w:spacing w:line="240" w:lineRule="exact"/>
              <w:jc w:val="left"/>
              <w:textAlignment w:val="center"/>
              <w:rPr>
                <w:rFonts w:ascii="仿宋_GB2312" w:hAnsi="仿宋_GB2312" w:eastAsia="仿宋_GB2312" w:cs="仿宋_GB2312"/>
                <w:color w:val="FF0000"/>
                <w:kern w:val="0"/>
                <w:sz w:val="18"/>
                <w:szCs w:val="18"/>
              </w:rPr>
            </w:pPr>
            <w:r>
              <w:rPr>
                <w:rFonts w:hint="eastAsia" w:ascii="仿宋_GB2312" w:eastAsia="仿宋_GB2312" w:cs="方正仿宋简体"/>
                <w:color w:val="FF0000"/>
                <w:szCs w:val="21"/>
                <w:lang w:bidi="ar-SA"/>
              </w:rPr>
              <w:t>《河北省城市房地产开发经营管理规定》第三十一条 房地产开发企业违反本规定第二十四条和第二十七条第一款规定的，由县级以上人民政府房地产开发主管部门予以警告，责令限期改正。逾期不改正的，对有违法所得的，处以违法所得一倍以上三倍以下的罚款，但最高不得超过三万元；对没有违法所得的，处以一千元以上一万元以下的罚款。</w:t>
            </w:r>
          </w:p>
        </w:tc>
        <w:tc>
          <w:tcPr>
            <w:tcW w:w="1858" w:type="dxa"/>
            <w:tcBorders>
              <w:tl2br w:val="nil"/>
              <w:tr2bl w:val="nil"/>
            </w:tcBorders>
            <w:shd w:val="clear" w:color="auto" w:fill="auto"/>
            <w:vAlign w:val="center"/>
          </w:tcPr>
          <w:p w14:paraId="78633276">
            <w:pPr>
              <w:widowControl/>
              <w:spacing w:line="240" w:lineRule="exact"/>
              <w:jc w:val="center"/>
              <w:textAlignment w:val="center"/>
              <w:rPr>
                <w:rFonts w:hint="eastAsia" w:ascii="仿宋_GB2312" w:hAnsi="仿宋_GB2312" w:eastAsia="仿宋_GB2312" w:cs="仿宋_GB2312"/>
                <w:color w:val="FF0000"/>
                <w:kern w:val="0"/>
                <w:sz w:val="18"/>
                <w:szCs w:val="18"/>
                <w:lang w:eastAsia="zh-CN"/>
              </w:rPr>
            </w:pPr>
            <w:r>
              <w:rPr>
                <w:rFonts w:hint="eastAsia" w:ascii="仿宋_GB2312" w:hAnsi="仿宋_GB2312" w:eastAsia="仿宋_GB2312" w:cs="仿宋_GB2312"/>
                <w:color w:val="FF0000"/>
                <w:kern w:val="0"/>
                <w:sz w:val="18"/>
                <w:szCs w:val="18"/>
                <w:lang w:eastAsia="zh-CN"/>
              </w:rPr>
              <w:t>山海关区住建局</w:t>
            </w:r>
          </w:p>
        </w:tc>
        <w:tc>
          <w:tcPr>
            <w:tcW w:w="3969" w:type="dxa"/>
            <w:tcBorders>
              <w:tl2br w:val="nil"/>
              <w:tr2bl w:val="nil"/>
            </w:tcBorders>
            <w:shd w:val="clear" w:color="auto" w:fill="auto"/>
            <w:vAlign w:val="center"/>
          </w:tcPr>
          <w:p w14:paraId="3C5AE7B0">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1.立案环节责任：依照职权，或者依据举报、交办、移送等途径发现违法行为，认为应当给予行政处罚的，应当立案，但适用简易程序的除外。立案应当填写立案审批表，附上相关材料，报主管领导批准。</w:t>
            </w:r>
          </w:p>
          <w:p w14:paraId="37508D64">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2.调查环节责任：立案后，执法人员应及时进行调查，收集证据；必要时可依法进行检查。执法人员调查案件，不得少于二人，并应当出示执法身份证件。</w:t>
            </w:r>
          </w:p>
          <w:p w14:paraId="106074A2">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3.调查终结环节责任：案件调查终结，执法人员应当填写案件调查终结审批表，附上相关材料，报主管领导批准。</w:t>
            </w:r>
          </w:p>
          <w:p w14:paraId="61AE4E79">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4.告知环节责任：执法人员应当填写行政处罚告知审批表，报主管领导批准。经审批下达行政处罚告知书，告知当事人违法事实、处罚的理由和依据，以及当事人依法享有的陈述、申辩、要求听证等权利。</w:t>
            </w:r>
          </w:p>
          <w:p w14:paraId="2E7B7827">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5.法制审核环节责任：将同案件相关材料，由执法人员提交的法制工作机构，由法制工作机构进行审查。审查应当根据认定的事实，提出予以处罚、补充证据、重新调查、撤销案件或者其他处理意见。</w:t>
            </w:r>
          </w:p>
          <w:p w14:paraId="27CB6692">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6.决定环节责任：根据调查、审查情况决定是否予以行政处罚。依法需要给予行政处罚的，应制作盖有作出行政处罚决定公章的行政处罚决定书，载明违法事实和证据、处罚依据和内容、申请行政复议或提起行政诉讼的途径和期限等内容。行政处罚决定中涉及没收实物或者其他有关财物的，还应当附没收物品凭证。</w:t>
            </w:r>
          </w:p>
          <w:p w14:paraId="0EF7F34D">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7.送达环节责任：行政处罚决定书应应当直接送达当事人。当事人拒绝接收或者无法直接送达当事人的，应当依照《中华人民共和国民事诉讼法》的有关规定送达。</w:t>
            </w:r>
          </w:p>
          <w:p w14:paraId="53CFAF87">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8.执行环节责任：监督当事人在决定的期限内，履行生效的行政处罚决定。当事人在法定期限内不申请行政复议或者提起行政诉讼，又不履行的，可依法采取加处罚款或向人民法院申请强制执行等措施；申请人民法院强制执行前应当填写履行行政处罚决定催告书，书面催告当事人履行义务，并告知履行义务的期限和方式、依法享有的陈述和申辩权，罚款涉及加处罚款的，应当有明确的金额和给付方式。罚没款实施罚缴分离。</w:t>
            </w:r>
          </w:p>
          <w:p w14:paraId="0405C5CF">
            <w:pPr>
              <w:widowControl/>
              <w:spacing w:line="240" w:lineRule="exact"/>
              <w:jc w:val="left"/>
              <w:textAlignment w:val="center"/>
              <w:rPr>
                <w:rFonts w:hint="eastAsia"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9.其他法律法规规章规定应履行的责任。</w:t>
            </w:r>
          </w:p>
        </w:tc>
        <w:tc>
          <w:tcPr>
            <w:tcW w:w="3402" w:type="dxa"/>
            <w:tcBorders>
              <w:tl2br w:val="nil"/>
              <w:tr2bl w:val="nil"/>
            </w:tcBorders>
            <w:shd w:val="clear" w:color="auto" w:fill="auto"/>
            <w:vAlign w:val="center"/>
          </w:tcPr>
          <w:p w14:paraId="5AE6BB22">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因不履行或不正确履行行政职责，有下列情形的，行政机关及相关工作人员应承担相应责任：</w:t>
            </w:r>
          </w:p>
          <w:p w14:paraId="23E0CE2D">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1.没有法律和事实依据实施行政处罚的；</w:t>
            </w:r>
          </w:p>
          <w:p w14:paraId="782D9F81">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2.行政处罚显失公正的；</w:t>
            </w:r>
          </w:p>
          <w:p w14:paraId="6D70D503">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3.执法人员玩忽职守，滥用职权、徇私舞弊的；</w:t>
            </w:r>
          </w:p>
          <w:p w14:paraId="3E3E80C1">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4.不具备行政执法资格实施行政处罚的；</w:t>
            </w:r>
          </w:p>
          <w:p w14:paraId="2B5A77A3">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5.擅自改变行政处罚种类、幅度的；</w:t>
            </w:r>
          </w:p>
          <w:p w14:paraId="04F2FF80">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6.违反法定的行政处罚程序的；</w:t>
            </w:r>
          </w:p>
          <w:p w14:paraId="7D48C4A9">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7.符合听证条件、行政管理相对人要求听证，应予组织听证而不组织听证的；</w:t>
            </w:r>
          </w:p>
          <w:p w14:paraId="4085C7E1">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8.在行政处罚过程中发生腐败行为的；</w:t>
            </w:r>
          </w:p>
          <w:p w14:paraId="517B1A1E">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9.其他违反法律法规规章文件规定的行为</w:t>
            </w:r>
            <w:r>
              <w:rPr>
                <w:rStyle w:val="7"/>
                <w:rFonts w:hint="default" w:ascii="仿宋_GB2312" w:hAnsi="仿宋_GB2312" w:eastAsia="仿宋_GB2312" w:cs="仿宋_GB2312"/>
                <w:color w:val="FF0000"/>
                <w:sz w:val="18"/>
                <w:szCs w:val="18"/>
              </w:rPr>
              <w:t>。</w:t>
            </w:r>
          </w:p>
        </w:tc>
        <w:tc>
          <w:tcPr>
            <w:tcW w:w="567" w:type="dxa"/>
            <w:tcBorders>
              <w:tl2br w:val="nil"/>
              <w:tr2bl w:val="nil"/>
            </w:tcBorders>
            <w:shd w:val="clear" w:color="auto" w:fill="auto"/>
            <w:vAlign w:val="center"/>
          </w:tcPr>
          <w:p w14:paraId="37CB9004">
            <w:pPr>
              <w:spacing w:line="240" w:lineRule="exact"/>
              <w:jc w:val="center"/>
              <w:rPr>
                <w:rFonts w:ascii="仿宋_GB2312" w:hAnsi="仿宋_GB2312" w:eastAsia="仿宋_GB2312" w:cs="仿宋_GB2312"/>
                <w:color w:val="000000"/>
                <w:sz w:val="18"/>
                <w:szCs w:val="18"/>
              </w:rPr>
            </w:pPr>
          </w:p>
        </w:tc>
      </w:tr>
      <w:tr w14:paraId="483A7D3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8957" w:hRule="atLeast"/>
        </w:trPr>
        <w:tc>
          <w:tcPr>
            <w:tcW w:w="544" w:type="dxa"/>
            <w:tcBorders>
              <w:tl2br w:val="nil"/>
              <w:tr2bl w:val="nil"/>
            </w:tcBorders>
            <w:shd w:val="clear" w:color="auto" w:fill="auto"/>
            <w:vAlign w:val="center"/>
          </w:tcPr>
          <w:p w14:paraId="3AA332FF">
            <w:pPr>
              <w:widowControl/>
              <w:spacing w:line="240" w:lineRule="exact"/>
              <w:jc w:val="center"/>
              <w:textAlignment w:val="center"/>
              <w:rPr>
                <w:rFonts w:hint="default" w:ascii="仿宋_GB2312" w:hAnsi="仿宋_GB2312" w:eastAsia="仿宋_GB2312" w:cs="仿宋_GB2312"/>
                <w:color w:val="FF0000"/>
                <w:kern w:val="0"/>
                <w:sz w:val="18"/>
                <w:szCs w:val="18"/>
                <w:lang w:val="en-US" w:eastAsia="zh-CN"/>
              </w:rPr>
            </w:pPr>
            <w:r>
              <w:rPr>
                <w:rFonts w:hint="eastAsia" w:ascii="仿宋_GB2312" w:hAnsi="仿宋_GB2312" w:eastAsia="仿宋_GB2312" w:cs="仿宋_GB2312"/>
                <w:color w:val="FF0000"/>
                <w:kern w:val="0"/>
                <w:sz w:val="18"/>
                <w:szCs w:val="18"/>
                <w:lang w:val="en-US" w:eastAsia="zh-CN"/>
              </w:rPr>
              <w:t>149</w:t>
            </w:r>
          </w:p>
        </w:tc>
        <w:tc>
          <w:tcPr>
            <w:tcW w:w="850" w:type="dxa"/>
            <w:tcBorders>
              <w:tl2br w:val="nil"/>
              <w:tr2bl w:val="nil"/>
            </w:tcBorders>
            <w:shd w:val="clear" w:color="auto" w:fill="auto"/>
            <w:vAlign w:val="center"/>
          </w:tcPr>
          <w:p w14:paraId="4D52EF4A">
            <w:pPr>
              <w:widowControl/>
              <w:spacing w:line="240" w:lineRule="exact"/>
              <w:jc w:val="both"/>
              <w:textAlignment w:val="center"/>
              <w:rPr>
                <w:rFonts w:hint="eastAsia" w:ascii="仿宋_GB2312" w:hAnsi="仿宋_GB2312" w:eastAsia="仿宋_GB2312" w:cs="仿宋_GB2312"/>
                <w:color w:val="FF0000"/>
                <w:kern w:val="0"/>
                <w:sz w:val="18"/>
                <w:szCs w:val="18"/>
                <w:lang w:val="en-US" w:eastAsia="zh-CN"/>
              </w:rPr>
            </w:pPr>
            <w:r>
              <w:rPr>
                <w:rFonts w:hint="eastAsia" w:ascii="仿宋_GB2312" w:hAnsi="仿宋_GB2312" w:eastAsia="仿宋_GB2312" w:cs="仿宋_GB2312"/>
                <w:color w:val="FF0000"/>
                <w:kern w:val="0"/>
                <w:sz w:val="18"/>
                <w:szCs w:val="18"/>
                <w:lang w:val="en-US" w:eastAsia="zh-CN"/>
              </w:rPr>
              <w:t>行政处罚</w:t>
            </w:r>
          </w:p>
        </w:tc>
        <w:tc>
          <w:tcPr>
            <w:tcW w:w="1134" w:type="dxa"/>
            <w:tcBorders>
              <w:tl2br w:val="nil"/>
              <w:tr2bl w:val="nil"/>
            </w:tcBorders>
            <w:shd w:val="clear" w:color="auto" w:fill="auto"/>
            <w:vAlign w:val="center"/>
          </w:tcPr>
          <w:p w14:paraId="28CA8617">
            <w:pPr>
              <w:widowControl/>
              <w:spacing w:line="240" w:lineRule="exact"/>
              <w:jc w:val="left"/>
              <w:textAlignment w:val="center"/>
              <w:rPr>
                <w:rFonts w:hint="eastAsia" w:ascii="仿宋_GB2312" w:hAnsi="仿宋_GB2312" w:eastAsia="仿宋_GB2312" w:cs="仿宋_GB2312"/>
                <w:color w:val="FF0000"/>
                <w:kern w:val="0"/>
                <w:sz w:val="18"/>
                <w:szCs w:val="18"/>
              </w:rPr>
            </w:pPr>
            <w:r>
              <w:rPr>
                <w:rFonts w:hint="eastAsia" w:ascii="仿宋_GB2312" w:eastAsia="仿宋_GB2312" w:cs="方正仿宋简体"/>
                <w:color w:val="FF0000"/>
                <w:szCs w:val="21"/>
                <w:lang w:bidi="ar-SA"/>
              </w:rPr>
              <w:t>房地产开发企业隐瞒真实情况、弄虚作假骗取资质证书的行政处罚</w:t>
            </w:r>
          </w:p>
        </w:tc>
        <w:tc>
          <w:tcPr>
            <w:tcW w:w="3118" w:type="dxa"/>
            <w:tcBorders>
              <w:tl2br w:val="nil"/>
              <w:tr2bl w:val="nil"/>
            </w:tcBorders>
            <w:shd w:val="clear" w:color="auto" w:fill="auto"/>
            <w:vAlign w:val="center"/>
          </w:tcPr>
          <w:p w14:paraId="383B51EA">
            <w:pPr>
              <w:autoSpaceDN w:val="0"/>
              <w:rPr>
                <w:rFonts w:hint="eastAsia" w:ascii="仿宋_GB2312" w:eastAsia="仿宋_GB2312" w:cs="方正仿宋简体"/>
                <w:color w:val="FF0000"/>
                <w:szCs w:val="21"/>
                <w:lang w:bidi="ar-SA"/>
              </w:rPr>
            </w:pPr>
            <w:r>
              <w:rPr>
                <w:rFonts w:hint="eastAsia" w:ascii="仿宋_GB2312" w:eastAsia="仿宋_GB2312" w:cs="方正仿宋简体"/>
                <w:color w:val="FF0000"/>
                <w:szCs w:val="21"/>
                <w:lang w:bidi="ar-SA"/>
              </w:rPr>
              <w:t>《房地产开发企业资质管理规定》第十八条 企业有下列行为之一的，由原资质审批部门按照《中华人民共和国行政许可法》等法律法规规定予以处理，并可处以1万元以上3万元以下的罚款：</w:t>
            </w:r>
          </w:p>
          <w:p w14:paraId="4D5D2696">
            <w:pPr>
              <w:widowControl/>
              <w:spacing w:line="240" w:lineRule="exact"/>
              <w:jc w:val="left"/>
              <w:textAlignment w:val="center"/>
              <w:rPr>
                <w:rFonts w:ascii="仿宋_GB2312" w:hAnsi="仿宋_GB2312" w:eastAsia="仿宋_GB2312" w:cs="仿宋_GB2312"/>
                <w:color w:val="FF0000"/>
                <w:kern w:val="0"/>
                <w:sz w:val="18"/>
                <w:szCs w:val="18"/>
              </w:rPr>
            </w:pPr>
            <w:r>
              <w:rPr>
                <w:rFonts w:hint="eastAsia" w:ascii="仿宋_GB2312" w:eastAsia="仿宋_GB2312" w:cs="方正仿宋简体"/>
                <w:color w:val="FF0000"/>
                <w:szCs w:val="21"/>
                <w:lang w:bidi="ar-SA"/>
              </w:rPr>
              <w:t>（一）隐瞒真实情况、弄虚作假骗取资质证书的；</w:t>
            </w:r>
          </w:p>
        </w:tc>
        <w:tc>
          <w:tcPr>
            <w:tcW w:w="1858" w:type="dxa"/>
            <w:tcBorders>
              <w:tl2br w:val="nil"/>
              <w:tr2bl w:val="nil"/>
            </w:tcBorders>
            <w:shd w:val="clear" w:color="auto" w:fill="auto"/>
            <w:vAlign w:val="center"/>
          </w:tcPr>
          <w:p w14:paraId="506C62EB">
            <w:pPr>
              <w:widowControl/>
              <w:spacing w:line="240" w:lineRule="exact"/>
              <w:jc w:val="center"/>
              <w:textAlignment w:val="center"/>
              <w:rPr>
                <w:rFonts w:hint="eastAsia" w:ascii="仿宋_GB2312" w:hAnsi="仿宋_GB2312" w:eastAsia="仿宋_GB2312" w:cs="仿宋_GB2312"/>
                <w:color w:val="FF0000"/>
                <w:kern w:val="0"/>
                <w:sz w:val="18"/>
                <w:szCs w:val="18"/>
                <w:lang w:eastAsia="zh-CN"/>
              </w:rPr>
            </w:pPr>
            <w:r>
              <w:rPr>
                <w:rFonts w:hint="eastAsia" w:ascii="仿宋_GB2312" w:hAnsi="仿宋_GB2312" w:eastAsia="仿宋_GB2312" w:cs="仿宋_GB2312"/>
                <w:color w:val="FF0000"/>
                <w:kern w:val="0"/>
                <w:sz w:val="18"/>
                <w:szCs w:val="18"/>
                <w:lang w:eastAsia="zh-CN"/>
              </w:rPr>
              <w:t>山海关区住建局</w:t>
            </w:r>
          </w:p>
        </w:tc>
        <w:tc>
          <w:tcPr>
            <w:tcW w:w="3969" w:type="dxa"/>
            <w:tcBorders>
              <w:tl2br w:val="nil"/>
              <w:tr2bl w:val="nil"/>
            </w:tcBorders>
            <w:shd w:val="clear" w:color="auto" w:fill="auto"/>
            <w:vAlign w:val="center"/>
          </w:tcPr>
          <w:p w14:paraId="4AA51153">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1.立案环节责任：依照职权，或者依据举报、交办、移送等途径发现违法行为，认为应当给予行政处罚的，应当立案，但适用简易程序的除外。立案应当填写立案审批表，附上相关材料，报主管领导批准。</w:t>
            </w:r>
          </w:p>
          <w:p w14:paraId="7B2A2152">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2.调查环节责任：立案后，执法人员应及时进行调查，收集证据；必要时可依法进行检查。执法人员调查案件，不得少于二人，并应当出示执法身份证件。</w:t>
            </w:r>
          </w:p>
          <w:p w14:paraId="5F4A674A">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3.调查终结环节责任：案件调查终结，执法人员应当填写案件调查终结审批表，附上相关材料，报主管领导批准。</w:t>
            </w:r>
          </w:p>
          <w:p w14:paraId="39579C6F">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4.告知环节责任：执法人员应当填写行政处罚告知审批表，报主管领导批准。经审批下达行政处罚告知书，告知当事人违法事实、处罚的理由和依据，以及当事人依法享有的陈述、申辩、要求听证等权利。</w:t>
            </w:r>
          </w:p>
          <w:p w14:paraId="0ADDFFCF">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5.法制审核环节责任：将同案件相关材料，由执法人员提交的法制工作机构，由法制工作机构进行审查。审查应当根据认定的事实，提出予以处罚、补充证据、重新调查、撤销案件或者其他处理意见。</w:t>
            </w:r>
          </w:p>
          <w:p w14:paraId="46380E5A">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6.决定环节责任：根据调查、审查情况决定是否予以行政处罚。依法需要给予行政处罚的，应制作盖有作出行政处罚决定公章的行政处罚决定书，载明违法事实和证据、处罚依据和内容、申请行政复议或提起行政诉讼的途径和期限等内容。行政处罚决定中涉及没收实物或者其他有关财物的，还应当附没收物品凭证。</w:t>
            </w:r>
          </w:p>
          <w:p w14:paraId="6AB4FAB3">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7.送达环节责任：行政处罚决定书应应当直接送达当事人。当事人拒绝接收或者无法直接送达当事人的，应当依照《中华人民共和国民事诉讼法》的有关规定送达。</w:t>
            </w:r>
          </w:p>
          <w:p w14:paraId="720598F6">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8.执行环节责任：监督当事人在决定的期限内，履行生效的行政处罚决定。当事人在法定期限内不申请行政复议或者提起行政诉讼，又不履行的，可依法采取加处罚款或向人民法院申请强制执行等措施；申请人民法院强制执行前应当填写履行行政处罚决定催告书，书面催告当事人履行义务，并告知履行义务的期限和方式、依法享有的陈述和申辩权，罚款涉及加处罚款的，应当有明确的金额和给付方式。罚没款实施罚缴分离。</w:t>
            </w:r>
          </w:p>
          <w:p w14:paraId="2DA1CD4B">
            <w:pPr>
              <w:widowControl/>
              <w:spacing w:line="240" w:lineRule="exact"/>
              <w:jc w:val="left"/>
              <w:textAlignment w:val="center"/>
              <w:rPr>
                <w:rFonts w:hint="eastAsia"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9.其他法律法规规章规定应履行的责任。</w:t>
            </w:r>
          </w:p>
        </w:tc>
        <w:tc>
          <w:tcPr>
            <w:tcW w:w="3402" w:type="dxa"/>
            <w:tcBorders>
              <w:tl2br w:val="nil"/>
              <w:tr2bl w:val="nil"/>
            </w:tcBorders>
            <w:shd w:val="clear" w:color="auto" w:fill="auto"/>
            <w:vAlign w:val="center"/>
          </w:tcPr>
          <w:p w14:paraId="327C9D06">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因不履行或不正确履行行政职责，有下列情形的，行政机关及相关工作人员应承担相应责任：</w:t>
            </w:r>
          </w:p>
          <w:p w14:paraId="053693E3">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1.没有法律和事实依据实施行政处罚的；</w:t>
            </w:r>
          </w:p>
          <w:p w14:paraId="20E4FF4A">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2.行政处罚显失公正的；</w:t>
            </w:r>
          </w:p>
          <w:p w14:paraId="3C9A6C41">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3.执法人员玩忽职守，滥用职权、徇私舞弊的；</w:t>
            </w:r>
          </w:p>
          <w:p w14:paraId="31384DBD">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4.不具备行政执法资格实施行政处罚的；</w:t>
            </w:r>
          </w:p>
          <w:p w14:paraId="51F83D81">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5.擅自改变行政处罚种类、幅度的；</w:t>
            </w:r>
          </w:p>
          <w:p w14:paraId="4E663306">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6.违反法定的行政处罚程序的；</w:t>
            </w:r>
          </w:p>
          <w:p w14:paraId="280BF394">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7.符合听证条件、行政管理相对人要求听证，应予组织听证而不组织听证的；</w:t>
            </w:r>
          </w:p>
          <w:p w14:paraId="37B3DB51">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8.在行政处罚过程中发生腐败行为的；</w:t>
            </w:r>
          </w:p>
          <w:p w14:paraId="7E641448">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9.其他违反法律法规规章文件规定的行为</w:t>
            </w:r>
            <w:r>
              <w:rPr>
                <w:rStyle w:val="7"/>
                <w:rFonts w:hint="default" w:ascii="仿宋_GB2312" w:hAnsi="仿宋_GB2312" w:eastAsia="仿宋_GB2312" w:cs="仿宋_GB2312"/>
                <w:color w:val="FF0000"/>
                <w:sz w:val="18"/>
                <w:szCs w:val="18"/>
              </w:rPr>
              <w:t>。</w:t>
            </w:r>
          </w:p>
        </w:tc>
        <w:tc>
          <w:tcPr>
            <w:tcW w:w="567" w:type="dxa"/>
            <w:tcBorders>
              <w:tl2br w:val="nil"/>
              <w:tr2bl w:val="nil"/>
            </w:tcBorders>
            <w:shd w:val="clear" w:color="auto" w:fill="auto"/>
            <w:vAlign w:val="center"/>
          </w:tcPr>
          <w:p w14:paraId="6D5996BA">
            <w:pPr>
              <w:spacing w:line="240" w:lineRule="exact"/>
              <w:jc w:val="center"/>
              <w:rPr>
                <w:rFonts w:ascii="仿宋_GB2312" w:hAnsi="仿宋_GB2312" w:eastAsia="仿宋_GB2312" w:cs="仿宋_GB2312"/>
                <w:color w:val="000000"/>
                <w:sz w:val="18"/>
                <w:szCs w:val="18"/>
              </w:rPr>
            </w:pPr>
          </w:p>
        </w:tc>
      </w:tr>
      <w:tr w14:paraId="1F6C120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8957" w:hRule="atLeast"/>
        </w:trPr>
        <w:tc>
          <w:tcPr>
            <w:tcW w:w="544" w:type="dxa"/>
            <w:tcBorders>
              <w:tl2br w:val="nil"/>
              <w:tr2bl w:val="nil"/>
            </w:tcBorders>
            <w:shd w:val="clear" w:color="auto" w:fill="auto"/>
            <w:vAlign w:val="center"/>
          </w:tcPr>
          <w:p w14:paraId="00575E2F">
            <w:pPr>
              <w:widowControl/>
              <w:spacing w:line="240" w:lineRule="exact"/>
              <w:jc w:val="center"/>
              <w:textAlignment w:val="center"/>
              <w:rPr>
                <w:rFonts w:hint="default" w:ascii="仿宋_GB2312" w:hAnsi="仿宋_GB2312" w:eastAsia="仿宋_GB2312" w:cs="仿宋_GB2312"/>
                <w:color w:val="FF0000"/>
                <w:kern w:val="0"/>
                <w:sz w:val="18"/>
                <w:szCs w:val="18"/>
                <w:lang w:val="en-US" w:eastAsia="zh-CN"/>
              </w:rPr>
            </w:pPr>
            <w:r>
              <w:rPr>
                <w:rFonts w:hint="eastAsia" w:ascii="仿宋_GB2312" w:hAnsi="仿宋_GB2312" w:eastAsia="仿宋_GB2312" w:cs="仿宋_GB2312"/>
                <w:color w:val="FF0000"/>
                <w:kern w:val="0"/>
                <w:sz w:val="18"/>
                <w:szCs w:val="18"/>
                <w:lang w:val="en-US" w:eastAsia="zh-CN"/>
              </w:rPr>
              <w:t>150</w:t>
            </w:r>
          </w:p>
        </w:tc>
        <w:tc>
          <w:tcPr>
            <w:tcW w:w="850" w:type="dxa"/>
            <w:tcBorders>
              <w:tl2br w:val="nil"/>
              <w:tr2bl w:val="nil"/>
            </w:tcBorders>
            <w:shd w:val="clear" w:color="auto" w:fill="auto"/>
            <w:vAlign w:val="center"/>
          </w:tcPr>
          <w:p w14:paraId="51784E02">
            <w:pPr>
              <w:widowControl/>
              <w:spacing w:line="240" w:lineRule="exact"/>
              <w:jc w:val="both"/>
              <w:textAlignment w:val="center"/>
              <w:rPr>
                <w:rFonts w:hint="eastAsia" w:ascii="仿宋_GB2312" w:hAnsi="仿宋_GB2312" w:eastAsia="仿宋_GB2312" w:cs="仿宋_GB2312"/>
                <w:color w:val="FF0000"/>
                <w:kern w:val="0"/>
                <w:sz w:val="18"/>
                <w:szCs w:val="18"/>
                <w:lang w:val="en-US" w:eastAsia="zh-CN"/>
              </w:rPr>
            </w:pPr>
            <w:r>
              <w:rPr>
                <w:rFonts w:hint="eastAsia" w:ascii="仿宋_GB2312" w:hAnsi="仿宋_GB2312" w:eastAsia="仿宋_GB2312" w:cs="仿宋_GB2312"/>
                <w:color w:val="FF0000"/>
                <w:kern w:val="0"/>
                <w:sz w:val="18"/>
                <w:szCs w:val="18"/>
                <w:lang w:val="en-US" w:eastAsia="zh-CN"/>
              </w:rPr>
              <w:t>行政处罚</w:t>
            </w:r>
          </w:p>
        </w:tc>
        <w:tc>
          <w:tcPr>
            <w:tcW w:w="1134" w:type="dxa"/>
            <w:tcBorders>
              <w:tl2br w:val="nil"/>
              <w:tr2bl w:val="nil"/>
            </w:tcBorders>
            <w:shd w:val="clear" w:color="auto" w:fill="auto"/>
            <w:vAlign w:val="center"/>
          </w:tcPr>
          <w:p w14:paraId="5F65C06A">
            <w:pPr>
              <w:widowControl/>
              <w:spacing w:line="240" w:lineRule="exact"/>
              <w:jc w:val="left"/>
              <w:textAlignment w:val="center"/>
              <w:rPr>
                <w:rFonts w:hint="eastAsia" w:ascii="仿宋_GB2312" w:hAnsi="仿宋_GB2312" w:eastAsia="仿宋_GB2312" w:cs="仿宋_GB2312"/>
                <w:color w:val="FF0000"/>
                <w:kern w:val="0"/>
                <w:sz w:val="18"/>
                <w:szCs w:val="18"/>
              </w:rPr>
            </w:pPr>
            <w:r>
              <w:rPr>
                <w:rFonts w:hint="eastAsia" w:ascii="仿宋_GB2312" w:eastAsia="仿宋_GB2312" w:cs="方正仿宋简体"/>
                <w:color w:val="FF0000"/>
                <w:szCs w:val="21"/>
                <w:lang w:bidi="ar-SA"/>
              </w:rPr>
              <w:t>房地产开发企业涂改、出租、出借、转让、出卖资质证书的行政处罚</w:t>
            </w:r>
          </w:p>
        </w:tc>
        <w:tc>
          <w:tcPr>
            <w:tcW w:w="3118" w:type="dxa"/>
            <w:tcBorders>
              <w:tl2br w:val="nil"/>
              <w:tr2bl w:val="nil"/>
            </w:tcBorders>
            <w:shd w:val="clear" w:color="auto" w:fill="auto"/>
            <w:vAlign w:val="center"/>
          </w:tcPr>
          <w:p w14:paraId="1BFEA69E">
            <w:pPr>
              <w:widowControl/>
              <w:spacing w:line="240" w:lineRule="exact"/>
              <w:jc w:val="left"/>
              <w:textAlignment w:val="center"/>
              <w:rPr>
                <w:rFonts w:ascii="仿宋_GB2312" w:hAnsi="仿宋_GB2312" w:eastAsia="仿宋_GB2312" w:cs="仿宋_GB2312"/>
                <w:color w:val="FF0000"/>
                <w:kern w:val="0"/>
                <w:sz w:val="18"/>
                <w:szCs w:val="18"/>
              </w:rPr>
            </w:pPr>
            <w:r>
              <w:rPr>
                <w:rFonts w:hint="eastAsia" w:ascii="仿宋_GB2312" w:eastAsia="仿宋_GB2312" w:cs="方正仿宋简体"/>
                <w:color w:val="FF0000"/>
                <w:szCs w:val="21"/>
                <w:lang w:bidi="ar-SA"/>
              </w:rPr>
              <w:t>《房地产开发企业资质管理规定》第十条 任何单位和个人不得涂改、出租、出借、转让、出卖资质证书。</w:t>
            </w:r>
          </w:p>
        </w:tc>
        <w:tc>
          <w:tcPr>
            <w:tcW w:w="1858" w:type="dxa"/>
            <w:tcBorders>
              <w:tl2br w:val="nil"/>
              <w:tr2bl w:val="nil"/>
            </w:tcBorders>
            <w:shd w:val="clear" w:color="auto" w:fill="auto"/>
            <w:vAlign w:val="center"/>
          </w:tcPr>
          <w:p w14:paraId="20ACF1F0">
            <w:pPr>
              <w:widowControl/>
              <w:spacing w:line="240" w:lineRule="exact"/>
              <w:jc w:val="center"/>
              <w:textAlignment w:val="center"/>
              <w:rPr>
                <w:rFonts w:hint="eastAsia" w:ascii="仿宋_GB2312" w:hAnsi="仿宋_GB2312" w:eastAsia="仿宋_GB2312" w:cs="仿宋_GB2312"/>
                <w:color w:val="FF0000"/>
                <w:kern w:val="0"/>
                <w:sz w:val="18"/>
                <w:szCs w:val="18"/>
                <w:lang w:eastAsia="zh-CN"/>
              </w:rPr>
            </w:pPr>
            <w:r>
              <w:rPr>
                <w:rFonts w:hint="eastAsia" w:ascii="仿宋_GB2312" w:hAnsi="仿宋_GB2312" w:eastAsia="仿宋_GB2312" w:cs="仿宋_GB2312"/>
                <w:color w:val="FF0000"/>
                <w:kern w:val="0"/>
                <w:sz w:val="18"/>
                <w:szCs w:val="18"/>
                <w:lang w:eastAsia="zh-CN"/>
              </w:rPr>
              <w:t>山海关区住建局</w:t>
            </w:r>
          </w:p>
        </w:tc>
        <w:tc>
          <w:tcPr>
            <w:tcW w:w="3969" w:type="dxa"/>
            <w:tcBorders>
              <w:tl2br w:val="nil"/>
              <w:tr2bl w:val="nil"/>
            </w:tcBorders>
            <w:shd w:val="clear" w:color="auto" w:fill="auto"/>
            <w:vAlign w:val="center"/>
          </w:tcPr>
          <w:p w14:paraId="79EC8FE0">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1.立案环节责任：依照职权，或者依据举报、交办、移送等途径发现违法行为，认为应当给予行政处罚的，应当立案，但适用简易程序的除外。立案应当填写立案审批表，附上相关材料，报主管领导批准。</w:t>
            </w:r>
          </w:p>
          <w:p w14:paraId="001BF8E5">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2.调查环节责任：立案后，执法人员应及时进行调查，收集证据；必要时可依法进行检查。执法人员调查案件，不得少于二人，并应当出示执法身份证件。</w:t>
            </w:r>
          </w:p>
          <w:p w14:paraId="09100A40">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3.调查终结环节责任：案件调查终结，执法人员应当填写案件调查终结审批表，附上相关材料，报主管领导批准。</w:t>
            </w:r>
          </w:p>
          <w:p w14:paraId="68B081F8">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4.告知环节责任：执法人员应当填写行政处罚告知审批表，报主管领导批准。经审批下达行政处罚告知书，告知当事人违法事实、处罚的理由和依据，以及当事人依法享有的陈述、申辩、要求听证等权利。</w:t>
            </w:r>
          </w:p>
          <w:p w14:paraId="7B2E2351">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5.法制审核环节责任：将同案件相关材料，由执法人员提交的法制工作机构，由法制工作机构进行审查。审查应当根据认定的事实，提出予以处罚、补充证据、重新调查、撤销案件或者其他处理意见。</w:t>
            </w:r>
          </w:p>
          <w:p w14:paraId="287D67E3">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6.决定环节责任：根据调查、审查情况决定是否予以行政处罚。依法需要给予行政处罚的，应制作盖有作出行政处罚决定公章的行政处罚决定书，载明违法事实和证据、处罚依据和内容、申请行政复议或提起行政诉讼的途径和期限等内容。行政处罚决定中涉及没收实物或者其他有关财物的，还应当附没收物品凭证。</w:t>
            </w:r>
          </w:p>
          <w:p w14:paraId="1A80BBC7">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7.送达环节责任：行政处罚决定书应应当直接送达当事人。当事人拒绝接收或者无法直接送达当事人的，应当依照《中华人民共和国民事诉讼法》的有关规定送达。</w:t>
            </w:r>
          </w:p>
          <w:p w14:paraId="0529E583">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8.执行环节责任：监督当事人在决定的期限内，履行生效的行政处罚决定。当事人在法定期限内不申请行政复议或者提起行政诉讼，又不履行的，可依法采取加处罚款或向人民法院申请强制执行等措施；申请人民法院强制执行前应当填写履行行政处罚决定催告书，书面催告当事人履行义务，并告知履行义务的期限和方式、依法享有的陈述和申辩权，罚款涉及加处罚款的，应当有明确的金额和给付方式。罚没款实施罚缴分离。</w:t>
            </w:r>
          </w:p>
          <w:p w14:paraId="29963760">
            <w:pPr>
              <w:widowControl/>
              <w:spacing w:line="240" w:lineRule="exact"/>
              <w:jc w:val="left"/>
              <w:textAlignment w:val="center"/>
              <w:rPr>
                <w:rFonts w:hint="eastAsia"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9.其他法律法规规章规定应履行的责任。</w:t>
            </w:r>
          </w:p>
        </w:tc>
        <w:tc>
          <w:tcPr>
            <w:tcW w:w="3402" w:type="dxa"/>
            <w:tcBorders>
              <w:tl2br w:val="nil"/>
              <w:tr2bl w:val="nil"/>
            </w:tcBorders>
            <w:shd w:val="clear" w:color="auto" w:fill="auto"/>
            <w:vAlign w:val="center"/>
          </w:tcPr>
          <w:p w14:paraId="2BF70003">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因不履行或不正确履行行政职责，有下列情形的，行政机关及相关工作人员应承担相应责任：</w:t>
            </w:r>
          </w:p>
          <w:p w14:paraId="0531E72A">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1.没有法律和事实依据实施行政处罚的；</w:t>
            </w:r>
          </w:p>
          <w:p w14:paraId="142D53BE">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2.行政处罚显失公正的；</w:t>
            </w:r>
          </w:p>
          <w:p w14:paraId="653F8FE1">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3.执法人员玩忽职守，滥用职权、徇私舞弊的；</w:t>
            </w:r>
          </w:p>
          <w:p w14:paraId="726CEF40">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4.不具备行政执法资格实施行政处罚的；</w:t>
            </w:r>
          </w:p>
          <w:p w14:paraId="528E1467">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5.擅自改变行政处罚种类、幅度的；</w:t>
            </w:r>
          </w:p>
          <w:p w14:paraId="00DF3A22">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6.违反法定的行政处罚程序的；</w:t>
            </w:r>
          </w:p>
          <w:p w14:paraId="20A92B8D">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7.符合听证条件、行政管理相对人要求听证，应予组织听证而不组织听证的；</w:t>
            </w:r>
          </w:p>
          <w:p w14:paraId="01B13FA8">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8.在行政处罚过程中发生腐败行为的；</w:t>
            </w:r>
          </w:p>
          <w:p w14:paraId="7AFB876D">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9.其他违反法律法规规章文件规定的行为</w:t>
            </w:r>
            <w:r>
              <w:rPr>
                <w:rStyle w:val="7"/>
                <w:rFonts w:hint="default" w:ascii="仿宋_GB2312" w:hAnsi="仿宋_GB2312" w:eastAsia="仿宋_GB2312" w:cs="仿宋_GB2312"/>
                <w:color w:val="FF0000"/>
                <w:sz w:val="18"/>
                <w:szCs w:val="18"/>
              </w:rPr>
              <w:t>。</w:t>
            </w:r>
          </w:p>
        </w:tc>
        <w:tc>
          <w:tcPr>
            <w:tcW w:w="567" w:type="dxa"/>
            <w:tcBorders>
              <w:tl2br w:val="nil"/>
              <w:tr2bl w:val="nil"/>
            </w:tcBorders>
            <w:shd w:val="clear" w:color="auto" w:fill="auto"/>
            <w:vAlign w:val="center"/>
          </w:tcPr>
          <w:p w14:paraId="085124FA">
            <w:pPr>
              <w:spacing w:line="240" w:lineRule="exact"/>
              <w:jc w:val="center"/>
              <w:rPr>
                <w:rFonts w:ascii="仿宋_GB2312" w:hAnsi="仿宋_GB2312" w:eastAsia="仿宋_GB2312" w:cs="仿宋_GB2312"/>
                <w:color w:val="000000"/>
                <w:sz w:val="18"/>
                <w:szCs w:val="18"/>
              </w:rPr>
            </w:pPr>
          </w:p>
        </w:tc>
      </w:tr>
      <w:tr w14:paraId="1ACAE77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8957" w:hRule="atLeast"/>
        </w:trPr>
        <w:tc>
          <w:tcPr>
            <w:tcW w:w="544" w:type="dxa"/>
            <w:tcBorders>
              <w:tl2br w:val="nil"/>
              <w:tr2bl w:val="nil"/>
            </w:tcBorders>
            <w:shd w:val="clear" w:color="auto" w:fill="auto"/>
            <w:vAlign w:val="center"/>
          </w:tcPr>
          <w:p w14:paraId="59888678">
            <w:pPr>
              <w:widowControl/>
              <w:spacing w:line="240" w:lineRule="exact"/>
              <w:jc w:val="center"/>
              <w:textAlignment w:val="center"/>
              <w:rPr>
                <w:rFonts w:hint="default" w:ascii="仿宋_GB2312" w:hAnsi="仿宋_GB2312" w:eastAsia="仿宋_GB2312" w:cs="仿宋_GB2312"/>
                <w:color w:val="FF0000"/>
                <w:kern w:val="0"/>
                <w:sz w:val="18"/>
                <w:szCs w:val="18"/>
                <w:lang w:val="en-US" w:eastAsia="zh-CN"/>
              </w:rPr>
            </w:pPr>
            <w:r>
              <w:rPr>
                <w:rFonts w:hint="eastAsia" w:ascii="仿宋_GB2312" w:hAnsi="仿宋_GB2312" w:eastAsia="仿宋_GB2312" w:cs="仿宋_GB2312"/>
                <w:color w:val="FF0000"/>
                <w:kern w:val="0"/>
                <w:sz w:val="18"/>
                <w:szCs w:val="18"/>
                <w:lang w:val="en-US" w:eastAsia="zh-CN"/>
              </w:rPr>
              <w:t>151</w:t>
            </w:r>
          </w:p>
        </w:tc>
        <w:tc>
          <w:tcPr>
            <w:tcW w:w="850" w:type="dxa"/>
            <w:tcBorders>
              <w:tl2br w:val="nil"/>
              <w:tr2bl w:val="nil"/>
            </w:tcBorders>
            <w:shd w:val="clear" w:color="auto" w:fill="auto"/>
            <w:vAlign w:val="center"/>
          </w:tcPr>
          <w:p w14:paraId="0D73AAD5">
            <w:pPr>
              <w:widowControl/>
              <w:spacing w:line="240" w:lineRule="exact"/>
              <w:jc w:val="both"/>
              <w:textAlignment w:val="center"/>
              <w:rPr>
                <w:rFonts w:hint="eastAsia" w:ascii="仿宋_GB2312" w:hAnsi="仿宋_GB2312" w:eastAsia="仿宋_GB2312" w:cs="仿宋_GB2312"/>
                <w:color w:val="FF0000"/>
                <w:kern w:val="0"/>
                <w:sz w:val="18"/>
                <w:szCs w:val="18"/>
                <w:lang w:val="en-US" w:eastAsia="zh-CN"/>
              </w:rPr>
            </w:pPr>
            <w:r>
              <w:rPr>
                <w:rFonts w:hint="eastAsia" w:ascii="仿宋_GB2312" w:hAnsi="仿宋_GB2312" w:eastAsia="仿宋_GB2312" w:cs="仿宋_GB2312"/>
                <w:color w:val="FF0000"/>
                <w:kern w:val="0"/>
                <w:sz w:val="18"/>
                <w:szCs w:val="18"/>
                <w:lang w:val="en-US" w:eastAsia="zh-CN"/>
              </w:rPr>
              <w:t>行政处罚</w:t>
            </w:r>
          </w:p>
        </w:tc>
        <w:tc>
          <w:tcPr>
            <w:tcW w:w="1134" w:type="dxa"/>
            <w:tcBorders>
              <w:tl2br w:val="nil"/>
              <w:tr2bl w:val="nil"/>
            </w:tcBorders>
            <w:shd w:val="clear" w:color="auto" w:fill="auto"/>
            <w:vAlign w:val="center"/>
          </w:tcPr>
          <w:p w14:paraId="4794CB8A">
            <w:pPr>
              <w:widowControl/>
              <w:spacing w:line="240" w:lineRule="exact"/>
              <w:jc w:val="left"/>
              <w:textAlignment w:val="center"/>
              <w:rPr>
                <w:rFonts w:hint="eastAsia" w:ascii="仿宋_GB2312" w:hAnsi="仿宋_GB2312" w:eastAsia="仿宋_GB2312" w:cs="仿宋_GB2312"/>
                <w:color w:val="FF0000"/>
                <w:kern w:val="0"/>
                <w:sz w:val="18"/>
                <w:szCs w:val="18"/>
              </w:rPr>
            </w:pPr>
            <w:r>
              <w:rPr>
                <w:rFonts w:hint="eastAsia" w:ascii="仿宋_GB2312" w:eastAsia="仿宋_GB2312" w:cs="方正仿宋简体"/>
                <w:color w:val="FF0000"/>
                <w:szCs w:val="21"/>
                <w:lang w:bidi="ar-SA"/>
              </w:rPr>
              <w:t>房地产开发企业未取得房地产开发企业资质证书，擅自销售商品房的行政处罚</w:t>
            </w:r>
          </w:p>
        </w:tc>
        <w:tc>
          <w:tcPr>
            <w:tcW w:w="3118" w:type="dxa"/>
            <w:tcBorders>
              <w:tl2br w:val="nil"/>
              <w:tr2bl w:val="nil"/>
            </w:tcBorders>
            <w:shd w:val="clear" w:color="auto" w:fill="auto"/>
            <w:vAlign w:val="center"/>
          </w:tcPr>
          <w:p w14:paraId="534B2098">
            <w:pPr>
              <w:autoSpaceDN w:val="0"/>
              <w:adjustRightInd w:val="0"/>
              <w:snapToGrid w:val="0"/>
              <w:textAlignment w:val="center"/>
              <w:rPr>
                <w:rFonts w:hint="eastAsia" w:ascii="仿宋_GB2312" w:eastAsia="仿宋_GB2312" w:cs="方正仿宋简体"/>
                <w:color w:val="FF0000"/>
                <w:szCs w:val="21"/>
                <w:lang w:bidi="ar-SA"/>
              </w:rPr>
            </w:pPr>
            <w:r>
              <w:rPr>
                <w:rFonts w:hint="eastAsia" w:ascii="仿宋_GB2312" w:eastAsia="仿宋_GB2312" w:cs="方正仿宋简体"/>
                <w:color w:val="FF0000"/>
                <w:szCs w:val="21"/>
                <w:lang w:bidi="ar-SA"/>
              </w:rPr>
              <w:t>《商品房销售管理办法》第七条第一款第一项  商品房现售，应当符合以下条件：</w:t>
            </w:r>
          </w:p>
          <w:p w14:paraId="4895467C">
            <w:pPr>
              <w:widowControl/>
              <w:spacing w:line="240" w:lineRule="exact"/>
              <w:jc w:val="left"/>
              <w:textAlignment w:val="center"/>
              <w:rPr>
                <w:rFonts w:ascii="仿宋_GB2312" w:hAnsi="仿宋_GB2312" w:eastAsia="仿宋_GB2312" w:cs="仿宋_GB2312"/>
                <w:color w:val="FF0000"/>
                <w:kern w:val="0"/>
                <w:sz w:val="18"/>
                <w:szCs w:val="18"/>
              </w:rPr>
            </w:pPr>
            <w:r>
              <w:rPr>
                <w:rFonts w:hint="eastAsia" w:ascii="仿宋_GB2312" w:eastAsia="仿宋_GB2312" w:cs="方正仿宋简体"/>
                <w:color w:val="FF0000"/>
                <w:szCs w:val="21"/>
                <w:lang w:bidi="ar-SA"/>
              </w:rPr>
              <w:t>（一）现售商品房的房地产开发企业应当具有企业法人营业执照和房地产开发企业资质证书。</w:t>
            </w:r>
          </w:p>
        </w:tc>
        <w:tc>
          <w:tcPr>
            <w:tcW w:w="1858" w:type="dxa"/>
            <w:tcBorders>
              <w:tl2br w:val="nil"/>
              <w:tr2bl w:val="nil"/>
            </w:tcBorders>
            <w:shd w:val="clear" w:color="auto" w:fill="auto"/>
            <w:vAlign w:val="center"/>
          </w:tcPr>
          <w:p w14:paraId="0ADA211A">
            <w:pPr>
              <w:widowControl/>
              <w:spacing w:line="240" w:lineRule="exact"/>
              <w:jc w:val="center"/>
              <w:textAlignment w:val="center"/>
              <w:rPr>
                <w:rFonts w:hint="eastAsia" w:ascii="仿宋_GB2312" w:hAnsi="仿宋_GB2312" w:eastAsia="仿宋_GB2312" w:cs="仿宋_GB2312"/>
                <w:color w:val="FF0000"/>
                <w:kern w:val="0"/>
                <w:sz w:val="18"/>
                <w:szCs w:val="18"/>
                <w:lang w:eastAsia="zh-CN"/>
              </w:rPr>
            </w:pPr>
            <w:r>
              <w:rPr>
                <w:rFonts w:hint="eastAsia" w:ascii="仿宋_GB2312" w:hAnsi="仿宋_GB2312" w:eastAsia="仿宋_GB2312" w:cs="仿宋_GB2312"/>
                <w:color w:val="FF0000"/>
                <w:kern w:val="0"/>
                <w:sz w:val="18"/>
                <w:szCs w:val="18"/>
                <w:lang w:eastAsia="zh-CN"/>
              </w:rPr>
              <w:t>山海关区住建局</w:t>
            </w:r>
          </w:p>
        </w:tc>
        <w:tc>
          <w:tcPr>
            <w:tcW w:w="3969" w:type="dxa"/>
            <w:tcBorders>
              <w:tl2br w:val="nil"/>
              <w:tr2bl w:val="nil"/>
            </w:tcBorders>
            <w:shd w:val="clear" w:color="auto" w:fill="auto"/>
            <w:vAlign w:val="center"/>
          </w:tcPr>
          <w:p w14:paraId="482ACA6D">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1.立案环节责任：依照职权，或者依据举报、交办、移送等途径发现违法行为，认为应当给予行政处罚的，应当立案，但适用简易程序的除外。立案应当填写立案审批表，附上相关材料，报主管领导批准。</w:t>
            </w:r>
          </w:p>
          <w:p w14:paraId="7E3D73EA">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2.调查环节责任：立案后，执法人员应及时进行调查，收集证据；必要时可依法进行检查。执法人员调查案件，不得少于二人，并应当出示执法身份证件。</w:t>
            </w:r>
          </w:p>
          <w:p w14:paraId="4DA900D9">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3.调查终结环节责任：案件调查终结，执法人员应当填写案件调查终结审批表，附上相关材料，报主管领导批准。</w:t>
            </w:r>
          </w:p>
          <w:p w14:paraId="6B5BFD14">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4.告知环节责任：执法人员应当填写行政处罚告知审批表，报主管领导批准。经审批下达行政处罚告知书，告知当事人违法事实、处罚的理由和依据，以及当事人依法享有的陈述、申辩、要求听证等权利。</w:t>
            </w:r>
          </w:p>
          <w:p w14:paraId="49539F6E">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5.法制审核环节责任：将同案件相关材料，由执法人员提交的法制工作机构，由法制工作机构进行审查。审查应当根据认定的事实，提出予以处罚、补充证据、重新调查、撤销案件或者其他处理意见。</w:t>
            </w:r>
          </w:p>
          <w:p w14:paraId="43372A0E">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6.决定环节责任：根据调查、审查情况决定是否予以行政处罚。依法需要给予行政处罚的，应制作盖有作出行政处罚决定公章的行政处罚决定书，载明违法事实和证据、处罚依据和内容、申请行政复议或提起行政诉讼的途径和期限等内容。行政处罚决定中涉及没收实物或者其他有关财物的，还应当附没收物品凭证。</w:t>
            </w:r>
          </w:p>
          <w:p w14:paraId="59766351">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7.送达环节责任：行政处罚决定书应应当直接送达当事人。当事人拒绝接收或者无法直接送达当事人的，应当依照《中华人民共和国民事诉讼法》的有关规定送达。</w:t>
            </w:r>
          </w:p>
          <w:p w14:paraId="04EEAC52">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8.执行环节责任：监督当事人在决定的期限内，履行生效的行政处罚决定。当事人在法定期限内不申请行政复议或者提起行政诉讼，又不履行的，可依法采取加处罚款或向人民法院申请强制执行等措施；申请人民法院强制执行前应当填写履行行政处罚决定催告书，书面催告当事人履行义务，并告知履行义务的期限和方式、依法享有的陈述和申辩权，罚款涉及加处罚款的，应当有明确的金额和给付方式。罚没款实施罚缴分离。</w:t>
            </w:r>
          </w:p>
          <w:p w14:paraId="450E22E5">
            <w:pPr>
              <w:widowControl/>
              <w:spacing w:line="240" w:lineRule="exact"/>
              <w:jc w:val="left"/>
              <w:textAlignment w:val="center"/>
              <w:rPr>
                <w:rFonts w:hint="eastAsia"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9.其他法律法规规章规定应履行的责任。</w:t>
            </w:r>
          </w:p>
        </w:tc>
        <w:tc>
          <w:tcPr>
            <w:tcW w:w="3402" w:type="dxa"/>
            <w:tcBorders>
              <w:tl2br w:val="nil"/>
              <w:tr2bl w:val="nil"/>
            </w:tcBorders>
            <w:shd w:val="clear" w:color="auto" w:fill="auto"/>
            <w:vAlign w:val="center"/>
          </w:tcPr>
          <w:p w14:paraId="396EBB91">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因不履行或不正确履行行政职责，有下列情形的，行政机关及相关工作人员应承担相应责任：</w:t>
            </w:r>
          </w:p>
          <w:p w14:paraId="10C204AA">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1.没有法律和事实依据实施行政处罚的；</w:t>
            </w:r>
          </w:p>
          <w:p w14:paraId="3206F86C">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2.行政处罚显失公正的；</w:t>
            </w:r>
          </w:p>
          <w:p w14:paraId="41FBFE16">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3.执法人员玩忽职守，滥用职权、徇私舞弊的；</w:t>
            </w:r>
          </w:p>
          <w:p w14:paraId="0E78FB8D">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4.不具备行政执法资格实施行政处罚的；</w:t>
            </w:r>
          </w:p>
          <w:p w14:paraId="6F097D63">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5.擅自改变行政处罚种类、幅度的；</w:t>
            </w:r>
          </w:p>
          <w:p w14:paraId="72C50497">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6.违反法定的行政处罚程序的；</w:t>
            </w:r>
          </w:p>
          <w:p w14:paraId="053D2AD7">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7.符合听证条件、行政管理相对人要求听证，应予组织听证而不组织听证的；</w:t>
            </w:r>
          </w:p>
          <w:p w14:paraId="19C8B4E9">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8.在行政处罚过程中发生腐败行为的；</w:t>
            </w:r>
          </w:p>
          <w:p w14:paraId="0C362438">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9.其他违反法律法规规章文件规定的行为</w:t>
            </w:r>
            <w:r>
              <w:rPr>
                <w:rStyle w:val="7"/>
                <w:rFonts w:hint="default" w:ascii="仿宋_GB2312" w:hAnsi="仿宋_GB2312" w:eastAsia="仿宋_GB2312" w:cs="仿宋_GB2312"/>
                <w:color w:val="FF0000"/>
                <w:sz w:val="18"/>
                <w:szCs w:val="18"/>
              </w:rPr>
              <w:t>。</w:t>
            </w:r>
          </w:p>
        </w:tc>
        <w:tc>
          <w:tcPr>
            <w:tcW w:w="567" w:type="dxa"/>
            <w:tcBorders>
              <w:tl2br w:val="nil"/>
              <w:tr2bl w:val="nil"/>
            </w:tcBorders>
            <w:shd w:val="clear" w:color="auto" w:fill="auto"/>
            <w:vAlign w:val="center"/>
          </w:tcPr>
          <w:p w14:paraId="0A3B988D">
            <w:pPr>
              <w:spacing w:line="240" w:lineRule="exact"/>
              <w:jc w:val="center"/>
              <w:rPr>
                <w:rFonts w:ascii="仿宋_GB2312" w:hAnsi="仿宋_GB2312" w:eastAsia="仿宋_GB2312" w:cs="仿宋_GB2312"/>
                <w:color w:val="000000"/>
                <w:sz w:val="18"/>
                <w:szCs w:val="18"/>
              </w:rPr>
            </w:pPr>
          </w:p>
        </w:tc>
      </w:tr>
      <w:tr w14:paraId="233D989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8957" w:hRule="atLeast"/>
        </w:trPr>
        <w:tc>
          <w:tcPr>
            <w:tcW w:w="544" w:type="dxa"/>
            <w:tcBorders>
              <w:tl2br w:val="nil"/>
              <w:tr2bl w:val="nil"/>
            </w:tcBorders>
            <w:shd w:val="clear" w:color="auto" w:fill="auto"/>
            <w:vAlign w:val="center"/>
          </w:tcPr>
          <w:p w14:paraId="0648FEC8">
            <w:pPr>
              <w:widowControl/>
              <w:spacing w:line="240" w:lineRule="exact"/>
              <w:jc w:val="center"/>
              <w:textAlignment w:val="center"/>
              <w:rPr>
                <w:rFonts w:hint="default" w:ascii="仿宋_GB2312" w:hAnsi="仿宋_GB2312" w:eastAsia="仿宋_GB2312" w:cs="仿宋_GB2312"/>
                <w:color w:val="FF0000"/>
                <w:kern w:val="0"/>
                <w:sz w:val="18"/>
                <w:szCs w:val="18"/>
                <w:lang w:val="en-US" w:eastAsia="zh-CN"/>
              </w:rPr>
            </w:pPr>
            <w:r>
              <w:rPr>
                <w:rFonts w:hint="eastAsia" w:ascii="仿宋_GB2312" w:hAnsi="仿宋_GB2312" w:eastAsia="仿宋_GB2312" w:cs="仿宋_GB2312"/>
                <w:color w:val="FF0000"/>
                <w:kern w:val="0"/>
                <w:sz w:val="18"/>
                <w:szCs w:val="18"/>
                <w:lang w:val="en-US" w:eastAsia="zh-CN"/>
              </w:rPr>
              <w:t>152</w:t>
            </w:r>
          </w:p>
        </w:tc>
        <w:tc>
          <w:tcPr>
            <w:tcW w:w="850" w:type="dxa"/>
            <w:tcBorders>
              <w:tl2br w:val="nil"/>
              <w:tr2bl w:val="nil"/>
            </w:tcBorders>
            <w:shd w:val="clear" w:color="auto" w:fill="auto"/>
            <w:vAlign w:val="center"/>
          </w:tcPr>
          <w:p w14:paraId="6CA110FC">
            <w:pPr>
              <w:widowControl/>
              <w:spacing w:line="240" w:lineRule="exact"/>
              <w:jc w:val="both"/>
              <w:textAlignment w:val="center"/>
              <w:rPr>
                <w:rFonts w:hint="eastAsia" w:ascii="仿宋_GB2312" w:hAnsi="仿宋_GB2312" w:eastAsia="仿宋_GB2312" w:cs="仿宋_GB2312"/>
                <w:color w:val="FF0000"/>
                <w:kern w:val="0"/>
                <w:sz w:val="18"/>
                <w:szCs w:val="18"/>
                <w:lang w:val="en-US" w:eastAsia="zh-CN"/>
              </w:rPr>
            </w:pPr>
            <w:r>
              <w:rPr>
                <w:rFonts w:hint="eastAsia" w:ascii="仿宋_GB2312" w:hAnsi="仿宋_GB2312" w:eastAsia="仿宋_GB2312" w:cs="仿宋_GB2312"/>
                <w:color w:val="FF0000"/>
                <w:kern w:val="0"/>
                <w:sz w:val="18"/>
                <w:szCs w:val="18"/>
                <w:lang w:val="en-US" w:eastAsia="zh-CN"/>
              </w:rPr>
              <w:t>行政处罚</w:t>
            </w:r>
          </w:p>
        </w:tc>
        <w:tc>
          <w:tcPr>
            <w:tcW w:w="1134" w:type="dxa"/>
            <w:tcBorders>
              <w:tl2br w:val="nil"/>
              <w:tr2bl w:val="nil"/>
            </w:tcBorders>
            <w:shd w:val="clear" w:color="auto" w:fill="auto"/>
            <w:vAlign w:val="center"/>
          </w:tcPr>
          <w:p w14:paraId="6CD1E828">
            <w:pPr>
              <w:widowControl/>
              <w:spacing w:line="240" w:lineRule="exact"/>
              <w:jc w:val="left"/>
              <w:textAlignment w:val="center"/>
              <w:rPr>
                <w:rFonts w:hint="eastAsia" w:ascii="仿宋_GB2312" w:hAnsi="仿宋_GB2312" w:eastAsia="仿宋_GB2312" w:cs="仿宋_GB2312"/>
                <w:color w:val="FF0000"/>
                <w:kern w:val="0"/>
                <w:sz w:val="18"/>
                <w:szCs w:val="18"/>
              </w:rPr>
            </w:pPr>
            <w:r>
              <w:rPr>
                <w:rFonts w:hint="eastAsia" w:ascii="仿宋_GB2312" w:eastAsia="仿宋_GB2312" w:cs="方正仿宋简体"/>
                <w:color w:val="FF0000"/>
                <w:szCs w:val="21"/>
                <w:lang w:bidi="ar-SA"/>
              </w:rPr>
              <w:t>房地产开发企业在未解除商品房买卖合同前，将作为合同标的物的商品房再行销售给他人的行政处罚</w:t>
            </w:r>
          </w:p>
        </w:tc>
        <w:tc>
          <w:tcPr>
            <w:tcW w:w="3118" w:type="dxa"/>
            <w:tcBorders>
              <w:tl2br w:val="nil"/>
              <w:tr2bl w:val="nil"/>
            </w:tcBorders>
            <w:shd w:val="clear" w:color="auto" w:fill="auto"/>
            <w:vAlign w:val="center"/>
          </w:tcPr>
          <w:p w14:paraId="1B2BFB9E">
            <w:pPr>
              <w:widowControl/>
              <w:spacing w:line="240" w:lineRule="exact"/>
              <w:jc w:val="left"/>
              <w:textAlignment w:val="center"/>
              <w:rPr>
                <w:rFonts w:ascii="仿宋_GB2312" w:hAnsi="仿宋_GB2312" w:eastAsia="仿宋_GB2312" w:cs="仿宋_GB2312"/>
                <w:color w:val="FF0000"/>
                <w:kern w:val="0"/>
                <w:sz w:val="18"/>
                <w:szCs w:val="18"/>
              </w:rPr>
            </w:pPr>
            <w:r>
              <w:rPr>
                <w:rFonts w:hint="eastAsia" w:ascii="仿宋_GB2312" w:eastAsia="仿宋_GB2312" w:cs="方正仿宋简体"/>
                <w:color w:val="FF0000"/>
                <w:szCs w:val="21"/>
                <w:lang w:bidi="ar-SA"/>
              </w:rPr>
              <w:t>《商品房销售管理办法》第三十九条 在未解除商品房买卖合同前，将作为合同标的物的商品房再行销售给他人的，处以警告，责令限期改正，并处2万元以上3万元以下罚款；构成犯罪的，依法追究刑事责任。</w:t>
            </w:r>
          </w:p>
        </w:tc>
        <w:tc>
          <w:tcPr>
            <w:tcW w:w="1858" w:type="dxa"/>
            <w:tcBorders>
              <w:tl2br w:val="nil"/>
              <w:tr2bl w:val="nil"/>
            </w:tcBorders>
            <w:shd w:val="clear" w:color="auto" w:fill="auto"/>
            <w:vAlign w:val="center"/>
          </w:tcPr>
          <w:p w14:paraId="1C209EAC">
            <w:pPr>
              <w:widowControl/>
              <w:spacing w:line="240" w:lineRule="exact"/>
              <w:jc w:val="center"/>
              <w:textAlignment w:val="center"/>
              <w:rPr>
                <w:rFonts w:hint="eastAsia" w:ascii="仿宋_GB2312" w:hAnsi="仿宋_GB2312" w:eastAsia="仿宋_GB2312" w:cs="仿宋_GB2312"/>
                <w:color w:val="FF0000"/>
                <w:kern w:val="0"/>
                <w:sz w:val="18"/>
                <w:szCs w:val="18"/>
                <w:lang w:eastAsia="zh-CN"/>
              </w:rPr>
            </w:pPr>
            <w:r>
              <w:rPr>
                <w:rFonts w:hint="eastAsia" w:ascii="仿宋_GB2312" w:hAnsi="仿宋_GB2312" w:eastAsia="仿宋_GB2312" w:cs="仿宋_GB2312"/>
                <w:color w:val="FF0000"/>
                <w:kern w:val="0"/>
                <w:sz w:val="18"/>
                <w:szCs w:val="18"/>
                <w:lang w:eastAsia="zh-CN"/>
              </w:rPr>
              <w:t>山海关区住建局</w:t>
            </w:r>
          </w:p>
        </w:tc>
        <w:tc>
          <w:tcPr>
            <w:tcW w:w="3969" w:type="dxa"/>
            <w:tcBorders>
              <w:tl2br w:val="nil"/>
              <w:tr2bl w:val="nil"/>
            </w:tcBorders>
            <w:shd w:val="clear" w:color="auto" w:fill="auto"/>
            <w:vAlign w:val="center"/>
          </w:tcPr>
          <w:p w14:paraId="77AF5675">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1.立案环节责任：依照职权，或者依据举报、交办、移送等途径发现违法行为，认为应当给予行政处罚的，应当立案，但适用简易程序的除外。立案应当填写立案审批表，附上相关材料，报主管领导批准。</w:t>
            </w:r>
          </w:p>
          <w:p w14:paraId="046AB411">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2.调查环节责任：立案后，执法人员应及时进行调查，收集证据；必要时可依法进行检查。执法人员调查案件，不得少于二人，并应当出示执法身份证件。</w:t>
            </w:r>
          </w:p>
          <w:p w14:paraId="157CE200">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3.调查终结环节责任：案件调查终结，执法人员应当填写案件调查终结审批表，附上相关材料，报主管领导批准。</w:t>
            </w:r>
          </w:p>
          <w:p w14:paraId="63E60769">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4.告知环节责任：执法人员应当填写行政处罚告知审批表，报主管领导批准。经审批下达行政处罚告知书，告知当事人违法事实、处罚的理由和依据，以及当事人依法享有的陈述、申辩、要求听证等权利。</w:t>
            </w:r>
          </w:p>
          <w:p w14:paraId="2C0DB8E9">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5.法制审核环节责任：将同案件相关材料，由执法人员提交的法制工作机构，由法制工作机构进行审查。审查应当根据认定的事实，提出予以处罚、补充证据、重新调查、撤销案件或者其他处理意见。</w:t>
            </w:r>
          </w:p>
          <w:p w14:paraId="2061909F">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6.决定环节责任：根据调查、审查情况决定是否予以行政处罚。依法需要给予行政处罚的，应制作盖有作出行政处罚决定公章的行政处罚决定书，载明违法事实和证据、处罚依据和内容、申请行政复议或提起行政诉讼的途径和期限等内容。行政处罚决定中涉及没收实物或者其他有关财物的，还应当附没收物品凭证。</w:t>
            </w:r>
          </w:p>
          <w:p w14:paraId="2D24FE72">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7.送达环节责任：行政处罚决定书应应当直接送达当事人。当事人拒绝接收或者无法直接送达当事人的，应当依照《中华人民共和国民事诉讼法》的有关规定送达。</w:t>
            </w:r>
          </w:p>
          <w:p w14:paraId="231CE274">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8.执行环节责任：监督当事人在决定的期限内，履行生效的行政处罚决定。当事人在法定期限内不申请行政复议或者提起行政诉讼，又不履行的，可依法采取加处罚款或向人民法院申请强制执行等措施；申请人民法院强制执行前应当填写履行行政处罚决定催告书，书面催告当事人履行义务，并告知履行义务的期限和方式、依法享有的陈述和申辩权，罚款涉及加处罚款的，应当有明确的金额和给付方式。罚没款实施罚缴分离。</w:t>
            </w:r>
          </w:p>
          <w:p w14:paraId="3FB11D72">
            <w:pPr>
              <w:widowControl/>
              <w:spacing w:line="240" w:lineRule="exact"/>
              <w:jc w:val="left"/>
              <w:textAlignment w:val="center"/>
              <w:rPr>
                <w:rFonts w:hint="eastAsia"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9.其他法律法规规章规定应履行的责任。</w:t>
            </w:r>
          </w:p>
        </w:tc>
        <w:tc>
          <w:tcPr>
            <w:tcW w:w="3402" w:type="dxa"/>
            <w:tcBorders>
              <w:tl2br w:val="nil"/>
              <w:tr2bl w:val="nil"/>
            </w:tcBorders>
            <w:shd w:val="clear" w:color="auto" w:fill="auto"/>
            <w:vAlign w:val="center"/>
          </w:tcPr>
          <w:p w14:paraId="4F33BC0A">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因不履行或不正确履行行政职责，有下列情形的，行政机关及相关工作人员应承担相应责任：</w:t>
            </w:r>
          </w:p>
          <w:p w14:paraId="1056A5D7">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1.没有法律和事实依据实施行政处罚的；</w:t>
            </w:r>
          </w:p>
          <w:p w14:paraId="389A2B35">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2.行政处罚显失公正的；</w:t>
            </w:r>
          </w:p>
          <w:p w14:paraId="7AD9899F">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3.执法人员玩忽职守，滥用职权、徇私舞弊的；</w:t>
            </w:r>
          </w:p>
          <w:p w14:paraId="2AC17702">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4.不具备行政执法资格实施行政处罚的；</w:t>
            </w:r>
          </w:p>
          <w:p w14:paraId="07C8B260">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5.擅自改变行政处罚种类、幅度的；</w:t>
            </w:r>
          </w:p>
          <w:p w14:paraId="1255D5EA">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6.违反法定的行政处罚程序的；</w:t>
            </w:r>
          </w:p>
          <w:p w14:paraId="55EC8571">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7.符合听证条件、行政管理相对人要求听证，应予组织听证而不组织听证的；</w:t>
            </w:r>
          </w:p>
          <w:p w14:paraId="566F28E7">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8.在行政处罚过程中发生腐败行为的；</w:t>
            </w:r>
          </w:p>
          <w:p w14:paraId="5E62191D">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9.其他违反法律法规规章文件规定的行为</w:t>
            </w:r>
            <w:r>
              <w:rPr>
                <w:rStyle w:val="7"/>
                <w:rFonts w:hint="default" w:ascii="仿宋_GB2312" w:hAnsi="仿宋_GB2312" w:eastAsia="仿宋_GB2312" w:cs="仿宋_GB2312"/>
                <w:color w:val="FF0000"/>
                <w:sz w:val="18"/>
                <w:szCs w:val="18"/>
              </w:rPr>
              <w:t>。</w:t>
            </w:r>
          </w:p>
        </w:tc>
        <w:tc>
          <w:tcPr>
            <w:tcW w:w="567" w:type="dxa"/>
            <w:tcBorders>
              <w:tl2br w:val="nil"/>
              <w:tr2bl w:val="nil"/>
            </w:tcBorders>
            <w:shd w:val="clear" w:color="auto" w:fill="auto"/>
            <w:vAlign w:val="center"/>
          </w:tcPr>
          <w:p w14:paraId="461BBD8F">
            <w:pPr>
              <w:spacing w:line="240" w:lineRule="exact"/>
              <w:jc w:val="center"/>
              <w:rPr>
                <w:rFonts w:ascii="仿宋_GB2312" w:hAnsi="仿宋_GB2312" w:eastAsia="仿宋_GB2312" w:cs="仿宋_GB2312"/>
                <w:color w:val="000000"/>
                <w:sz w:val="18"/>
                <w:szCs w:val="18"/>
              </w:rPr>
            </w:pPr>
          </w:p>
        </w:tc>
      </w:tr>
      <w:tr w14:paraId="78150BE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8957" w:hRule="atLeast"/>
        </w:trPr>
        <w:tc>
          <w:tcPr>
            <w:tcW w:w="544" w:type="dxa"/>
            <w:tcBorders>
              <w:tl2br w:val="nil"/>
              <w:tr2bl w:val="nil"/>
            </w:tcBorders>
            <w:shd w:val="clear" w:color="auto" w:fill="auto"/>
            <w:vAlign w:val="center"/>
          </w:tcPr>
          <w:p w14:paraId="3B31129E">
            <w:pPr>
              <w:widowControl/>
              <w:spacing w:line="240" w:lineRule="exact"/>
              <w:jc w:val="center"/>
              <w:textAlignment w:val="center"/>
              <w:rPr>
                <w:rFonts w:hint="default" w:ascii="仿宋_GB2312" w:hAnsi="仿宋_GB2312" w:eastAsia="仿宋_GB2312" w:cs="仿宋_GB2312"/>
                <w:color w:val="FF0000"/>
                <w:kern w:val="0"/>
                <w:sz w:val="18"/>
                <w:szCs w:val="18"/>
                <w:lang w:val="en-US" w:eastAsia="zh-CN"/>
              </w:rPr>
            </w:pPr>
            <w:r>
              <w:rPr>
                <w:rFonts w:hint="eastAsia" w:ascii="仿宋_GB2312" w:hAnsi="仿宋_GB2312" w:eastAsia="仿宋_GB2312" w:cs="仿宋_GB2312"/>
                <w:color w:val="FF0000"/>
                <w:kern w:val="0"/>
                <w:sz w:val="18"/>
                <w:szCs w:val="18"/>
                <w:lang w:val="en-US" w:eastAsia="zh-CN"/>
              </w:rPr>
              <w:t>153</w:t>
            </w:r>
          </w:p>
        </w:tc>
        <w:tc>
          <w:tcPr>
            <w:tcW w:w="850" w:type="dxa"/>
            <w:tcBorders>
              <w:tl2br w:val="nil"/>
              <w:tr2bl w:val="nil"/>
            </w:tcBorders>
            <w:shd w:val="clear" w:color="auto" w:fill="auto"/>
            <w:vAlign w:val="center"/>
          </w:tcPr>
          <w:p w14:paraId="5BCB0BA1">
            <w:pPr>
              <w:widowControl/>
              <w:spacing w:line="240" w:lineRule="exact"/>
              <w:jc w:val="both"/>
              <w:textAlignment w:val="center"/>
              <w:rPr>
                <w:rFonts w:hint="eastAsia" w:ascii="仿宋_GB2312" w:hAnsi="仿宋_GB2312" w:eastAsia="仿宋_GB2312" w:cs="仿宋_GB2312"/>
                <w:color w:val="FF0000"/>
                <w:kern w:val="0"/>
                <w:sz w:val="18"/>
                <w:szCs w:val="18"/>
                <w:lang w:val="en-US" w:eastAsia="zh-CN"/>
              </w:rPr>
            </w:pPr>
            <w:r>
              <w:rPr>
                <w:rFonts w:hint="eastAsia" w:ascii="仿宋_GB2312" w:hAnsi="仿宋_GB2312" w:eastAsia="仿宋_GB2312" w:cs="仿宋_GB2312"/>
                <w:color w:val="FF0000"/>
                <w:kern w:val="0"/>
                <w:sz w:val="18"/>
                <w:szCs w:val="18"/>
                <w:lang w:val="en-US" w:eastAsia="zh-CN"/>
              </w:rPr>
              <w:t>行政处罚</w:t>
            </w:r>
          </w:p>
        </w:tc>
        <w:tc>
          <w:tcPr>
            <w:tcW w:w="1134" w:type="dxa"/>
            <w:tcBorders>
              <w:tl2br w:val="nil"/>
              <w:tr2bl w:val="nil"/>
            </w:tcBorders>
            <w:shd w:val="clear" w:color="auto" w:fill="auto"/>
            <w:vAlign w:val="center"/>
          </w:tcPr>
          <w:p w14:paraId="5D9A27EF">
            <w:pPr>
              <w:widowControl/>
              <w:spacing w:line="240" w:lineRule="exact"/>
              <w:jc w:val="left"/>
              <w:textAlignment w:val="center"/>
              <w:rPr>
                <w:rFonts w:hint="eastAsia" w:ascii="仿宋_GB2312" w:hAnsi="仿宋_GB2312" w:eastAsia="仿宋_GB2312" w:cs="仿宋_GB2312"/>
                <w:color w:val="FF0000"/>
                <w:kern w:val="0"/>
                <w:sz w:val="18"/>
                <w:szCs w:val="18"/>
              </w:rPr>
            </w:pPr>
            <w:r>
              <w:rPr>
                <w:rFonts w:hint="eastAsia" w:ascii="仿宋_GB2312" w:eastAsia="仿宋_GB2312" w:cs="方正仿宋简体"/>
                <w:color w:val="FF0000"/>
                <w:szCs w:val="21"/>
                <w:lang w:bidi="ar-SA"/>
              </w:rPr>
              <w:t>房地产开发企业未按规定将测绘成果或者需要由其提供的办理房屋权属登记的资料报送房地产行政主管部门的行政处罚</w:t>
            </w:r>
          </w:p>
        </w:tc>
        <w:tc>
          <w:tcPr>
            <w:tcW w:w="3118" w:type="dxa"/>
            <w:tcBorders>
              <w:tl2br w:val="nil"/>
              <w:tr2bl w:val="nil"/>
            </w:tcBorders>
            <w:shd w:val="clear" w:color="auto" w:fill="auto"/>
            <w:vAlign w:val="center"/>
          </w:tcPr>
          <w:p w14:paraId="1D7ED9CE">
            <w:pPr>
              <w:widowControl/>
              <w:spacing w:line="240" w:lineRule="exact"/>
              <w:jc w:val="left"/>
              <w:textAlignment w:val="center"/>
              <w:rPr>
                <w:rFonts w:ascii="仿宋_GB2312" w:hAnsi="仿宋_GB2312" w:eastAsia="仿宋_GB2312" w:cs="仿宋_GB2312"/>
                <w:color w:val="FF0000"/>
                <w:kern w:val="0"/>
                <w:sz w:val="18"/>
                <w:szCs w:val="18"/>
              </w:rPr>
            </w:pPr>
            <w:r>
              <w:rPr>
                <w:rFonts w:hint="eastAsia" w:ascii="仿宋_GB2312" w:eastAsia="仿宋_GB2312" w:cs="方正仿宋简体"/>
                <w:color w:val="FF0000"/>
                <w:szCs w:val="21"/>
                <w:lang w:bidi="ar-SA"/>
              </w:rPr>
              <w:t>《商品房销售管理办法》第四十一条 房地产开发企业未按规定将测绘成果或者需要由其提供的办理房屋权属登记的资料报送房地产行政主管部门的，处以警告，责令限期改正，并可处以2万元以上3万元以下罚款。</w:t>
            </w:r>
          </w:p>
        </w:tc>
        <w:tc>
          <w:tcPr>
            <w:tcW w:w="1858" w:type="dxa"/>
            <w:tcBorders>
              <w:tl2br w:val="nil"/>
              <w:tr2bl w:val="nil"/>
            </w:tcBorders>
            <w:shd w:val="clear" w:color="auto" w:fill="auto"/>
            <w:vAlign w:val="center"/>
          </w:tcPr>
          <w:p w14:paraId="133D7E8A">
            <w:pPr>
              <w:widowControl/>
              <w:spacing w:line="240" w:lineRule="exact"/>
              <w:jc w:val="center"/>
              <w:textAlignment w:val="center"/>
              <w:rPr>
                <w:rFonts w:hint="eastAsia" w:ascii="仿宋_GB2312" w:hAnsi="仿宋_GB2312" w:eastAsia="仿宋_GB2312" w:cs="仿宋_GB2312"/>
                <w:color w:val="FF0000"/>
                <w:kern w:val="0"/>
                <w:sz w:val="18"/>
                <w:szCs w:val="18"/>
                <w:lang w:eastAsia="zh-CN"/>
              </w:rPr>
            </w:pPr>
            <w:r>
              <w:rPr>
                <w:rFonts w:hint="eastAsia" w:ascii="仿宋_GB2312" w:hAnsi="仿宋_GB2312" w:eastAsia="仿宋_GB2312" w:cs="仿宋_GB2312"/>
                <w:color w:val="FF0000"/>
                <w:kern w:val="0"/>
                <w:sz w:val="18"/>
                <w:szCs w:val="18"/>
                <w:lang w:eastAsia="zh-CN"/>
              </w:rPr>
              <w:t>山海关区住建局</w:t>
            </w:r>
          </w:p>
        </w:tc>
        <w:tc>
          <w:tcPr>
            <w:tcW w:w="3969" w:type="dxa"/>
            <w:tcBorders>
              <w:tl2br w:val="nil"/>
              <w:tr2bl w:val="nil"/>
            </w:tcBorders>
            <w:shd w:val="clear" w:color="auto" w:fill="auto"/>
            <w:vAlign w:val="center"/>
          </w:tcPr>
          <w:p w14:paraId="3734B413">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1.立案环节责任：依照职权，或者依据举报、交办、移送等途径发现违法行为，认为应当给予行政处罚的，应当立案，但适用简易程序的除外。立案应当填写立案审批表，附上相关材料，报主管领导批准。</w:t>
            </w:r>
          </w:p>
          <w:p w14:paraId="2AF20AB7">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2.调查环节责任：立案后，执法人员应及时进行调查，收集证据；必要时可依法进行检查。执法人员调查案件，不得少于二人，并应当出示执法身份证件。</w:t>
            </w:r>
          </w:p>
          <w:p w14:paraId="169D3A43">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3.调查终结环节责任：案件调查终结，执法人员应当填写案件调查终结审批表，附上相关材料，报主管领导批准。</w:t>
            </w:r>
          </w:p>
          <w:p w14:paraId="03617F63">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4.告知环节责任：执法人员应当填写行政处罚告知审批表，报主管领导批准。经审批下达行政处罚告知书，告知当事人违法事实、处罚的理由和依据，以及当事人依法享有的陈述、申辩、要求听证等权利。</w:t>
            </w:r>
          </w:p>
          <w:p w14:paraId="14773A9A">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5.法制审核环节责任：将同案件相关材料，由执法人员提交的法制工作机构，由法制工作机构进行审查。审查应当根据认定的事实，提出予以处罚、补充证据、重新调查、撤销案件或者其他处理意见。</w:t>
            </w:r>
          </w:p>
          <w:p w14:paraId="127F44F9">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6.决定环节责任：根据调查、审查情况决定是否予以行政处罚。依法需要给予行政处罚的，应制作盖有作出行政处罚决定公章的行政处罚决定书，载明违法事实和证据、处罚依据和内容、申请行政复议或提起行政诉讼的途径和期限等内容。行政处罚决定中涉及没收实物或者其他有关财物的，还应当附没收物品凭证。</w:t>
            </w:r>
          </w:p>
          <w:p w14:paraId="20824967">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7.送达环节责任：行政处罚决定书应应当直接送达当事人。当事人拒绝接收或者无法直接送达当事人的，应当依照《中华人民共和国民事诉讼法》的有关规定送达。</w:t>
            </w:r>
          </w:p>
          <w:p w14:paraId="44117B7C">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8.执行环节责任：监督当事人在决定的期限内，履行生效的行政处罚决定。当事人在法定期限内不申请行政复议或者提起行政诉讼，又不履行的，可依法采取加处罚款或向人民法院申请强制执行等措施；申请人民法院强制执行前应当填写履行行政处罚决定催告书，书面催告当事人履行义务，并告知履行义务的期限和方式、依法享有的陈述和申辩权，罚款涉及加处罚款的，应当有明确的金额和给付方式。罚没款实施罚缴分离。</w:t>
            </w:r>
          </w:p>
          <w:p w14:paraId="1C9A9608">
            <w:pPr>
              <w:widowControl/>
              <w:spacing w:line="240" w:lineRule="exact"/>
              <w:jc w:val="left"/>
              <w:textAlignment w:val="center"/>
              <w:rPr>
                <w:rFonts w:hint="eastAsia"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9.其他法律法规规章规定应履行的责任。</w:t>
            </w:r>
          </w:p>
        </w:tc>
        <w:tc>
          <w:tcPr>
            <w:tcW w:w="3402" w:type="dxa"/>
            <w:tcBorders>
              <w:tl2br w:val="nil"/>
              <w:tr2bl w:val="nil"/>
            </w:tcBorders>
            <w:shd w:val="clear" w:color="auto" w:fill="auto"/>
            <w:vAlign w:val="center"/>
          </w:tcPr>
          <w:p w14:paraId="6F18BA4C">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因不履行或不正确履行行政职责，有下列情形的，行政机关及相关工作人员应承担相应责任：</w:t>
            </w:r>
          </w:p>
          <w:p w14:paraId="5F57B907">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1.没有法律和事实依据实施行政处罚的；</w:t>
            </w:r>
          </w:p>
          <w:p w14:paraId="639C6D58">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2.行政处罚显失公正的；</w:t>
            </w:r>
          </w:p>
          <w:p w14:paraId="6BABCDD8">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3.执法人员玩忽职守，滥用职权、徇私舞弊的；</w:t>
            </w:r>
          </w:p>
          <w:p w14:paraId="60A39673">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4.不具备行政执法资格实施行政处罚的；</w:t>
            </w:r>
          </w:p>
          <w:p w14:paraId="69B1DDDD">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5.擅自改变行政处罚种类、幅度的；</w:t>
            </w:r>
          </w:p>
          <w:p w14:paraId="6388AB55">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6.违反法定的行政处罚程序的；</w:t>
            </w:r>
          </w:p>
          <w:p w14:paraId="0BCDCE27">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7.符合听证条件、行政管理相对人要求听证，应予组织听证而不组织听证的；</w:t>
            </w:r>
          </w:p>
          <w:p w14:paraId="5C9CCAF5">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8.在行政处罚过程中发生腐败行为的；</w:t>
            </w:r>
          </w:p>
          <w:p w14:paraId="4F1E469E">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9.其他违反法律法规规章文件规定的行为</w:t>
            </w:r>
            <w:r>
              <w:rPr>
                <w:rStyle w:val="7"/>
                <w:rFonts w:hint="default" w:ascii="仿宋_GB2312" w:hAnsi="仿宋_GB2312" w:eastAsia="仿宋_GB2312" w:cs="仿宋_GB2312"/>
                <w:color w:val="FF0000"/>
                <w:sz w:val="18"/>
                <w:szCs w:val="18"/>
              </w:rPr>
              <w:t>。</w:t>
            </w:r>
          </w:p>
        </w:tc>
        <w:tc>
          <w:tcPr>
            <w:tcW w:w="567" w:type="dxa"/>
            <w:tcBorders>
              <w:tl2br w:val="nil"/>
              <w:tr2bl w:val="nil"/>
            </w:tcBorders>
            <w:shd w:val="clear" w:color="auto" w:fill="auto"/>
            <w:vAlign w:val="center"/>
          </w:tcPr>
          <w:p w14:paraId="0AF7BFCF">
            <w:pPr>
              <w:spacing w:line="240" w:lineRule="exact"/>
              <w:jc w:val="center"/>
              <w:rPr>
                <w:rFonts w:ascii="仿宋_GB2312" w:hAnsi="仿宋_GB2312" w:eastAsia="仿宋_GB2312" w:cs="仿宋_GB2312"/>
                <w:color w:val="000000"/>
                <w:sz w:val="18"/>
                <w:szCs w:val="18"/>
              </w:rPr>
            </w:pPr>
          </w:p>
        </w:tc>
      </w:tr>
      <w:tr w14:paraId="16B300A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8957" w:hRule="atLeast"/>
        </w:trPr>
        <w:tc>
          <w:tcPr>
            <w:tcW w:w="544" w:type="dxa"/>
            <w:tcBorders>
              <w:tl2br w:val="nil"/>
              <w:tr2bl w:val="nil"/>
            </w:tcBorders>
            <w:shd w:val="clear" w:color="auto" w:fill="auto"/>
            <w:vAlign w:val="center"/>
          </w:tcPr>
          <w:p w14:paraId="4843F8A2">
            <w:pPr>
              <w:widowControl/>
              <w:spacing w:line="240" w:lineRule="exact"/>
              <w:jc w:val="center"/>
              <w:textAlignment w:val="center"/>
              <w:rPr>
                <w:rFonts w:hint="default" w:ascii="仿宋_GB2312" w:hAnsi="仿宋_GB2312" w:eastAsia="仿宋_GB2312" w:cs="仿宋_GB2312"/>
                <w:color w:val="FF0000"/>
                <w:kern w:val="0"/>
                <w:sz w:val="18"/>
                <w:szCs w:val="18"/>
                <w:lang w:val="en-US" w:eastAsia="zh-CN"/>
              </w:rPr>
            </w:pPr>
            <w:r>
              <w:rPr>
                <w:rFonts w:hint="eastAsia" w:ascii="仿宋_GB2312" w:hAnsi="仿宋_GB2312" w:eastAsia="仿宋_GB2312" w:cs="仿宋_GB2312"/>
                <w:color w:val="FF0000"/>
                <w:kern w:val="0"/>
                <w:sz w:val="18"/>
                <w:szCs w:val="18"/>
                <w:lang w:val="en-US" w:eastAsia="zh-CN"/>
              </w:rPr>
              <w:t>154</w:t>
            </w:r>
          </w:p>
        </w:tc>
        <w:tc>
          <w:tcPr>
            <w:tcW w:w="850" w:type="dxa"/>
            <w:tcBorders>
              <w:tl2br w:val="nil"/>
              <w:tr2bl w:val="nil"/>
            </w:tcBorders>
            <w:shd w:val="clear" w:color="auto" w:fill="auto"/>
            <w:vAlign w:val="center"/>
          </w:tcPr>
          <w:p w14:paraId="6892517E">
            <w:pPr>
              <w:widowControl/>
              <w:spacing w:line="240" w:lineRule="exact"/>
              <w:jc w:val="both"/>
              <w:textAlignment w:val="center"/>
              <w:rPr>
                <w:rFonts w:hint="eastAsia" w:ascii="仿宋_GB2312" w:hAnsi="仿宋_GB2312" w:eastAsia="仿宋_GB2312" w:cs="仿宋_GB2312"/>
                <w:color w:val="FF0000"/>
                <w:kern w:val="0"/>
                <w:sz w:val="18"/>
                <w:szCs w:val="18"/>
                <w:lang w:val="en-US" w:eastAsia="zh-CN"/>
              </w:rPr>
            </w:pPr>
            <w:r>
              <w:rPr>
                <w:rFonts w:hint="eastAsia" w:ascii="仿宋_GB2312" w:hAnsi="仿宋_GB2312" w:eastAsia="仿宋_GB2312" w:cs="仿宋_GB2312"/>
                <w:color w:val="FF0000"/>
                <w:kern w:val="0"/>
                <w:sz w:val="18"/>
                <w:szCs w:val="18"/>
                <w:lang w:val="en-US" w:eastAsia="zh-CN"/>
              </w:rPr>
              <w:t>行政处罚</w:t>
            </w:r>
          </w:p>
        </w:tc>
        <w:tc>
          <w:tcPr>
            <w:tcW w:w="1134" w:type="dxa"/>
            <w:tcBorders>
              <w:tl2br w:val="nil"/>
              <w:tr2bl w:val="nil"/>
            </w:tcBorders>
            <w:shd w:val="clear" w:color="auto" w:fill="auto"/>
            <w:vAlign w:val="center"/>
          </w:tcPr>
          <w:p w14:paraId="34CD8EBF">
            <w:pPr>
              <w:widowControl/>
              <w:spacing w:line="240" w:lineRule="exact"/>
              <w:jc w:val="left"/>
              <w:textAlignment w:val="center"/>
              <w:rPr>
                <w:rFonts w:hint="eastAsia" w:ascii="仿宋_GB2312" w:hAnsi="仿宋_GB2312" w:eastAsia="仿宋_GB2312" w:cs="仿宋_GB2312"/>
                <w:color w:val="FF0000"/>
                <w:kern w:val="0"/>
                <w:sz w:val="18"/>
                <w:szCs w:val="18"/>
              </w:rPr>
            </w:pPr>
            <w:r>
              <w:rPr>
                <w:rFonts w:hint="eastAsia" w:ascii="仿宋_GB2312" w:eastAsia="仿宋_GB2312" w:cs="方正仿宋简体"/>
                <w:color w:val="FF0000"/>
                <w:szCs w:val="21"/>
                <w:lang w:bidi="ar-SA"/>
              </w:rPr>
              <w:t>房地产开发企业未按照规定的现售条件现售商品房的行政处罚</w:t>
            </w:r>
          </w:p>
        </w:tc>
        <w:tc>
          <w:tcPr>
            <w:tcW w:w="3118" w:type="dxa"/>
            <w:tcBorders>
              <w:tl2br w:val="nil"/>
              <w:tr2bl w:val="nil"/>
            </w:tcBorders>
            <w:shd w:val="clear" w:color="auto" w:fill="auto"/>
            <w:vAlign w:val="center"/>
          </w:tcPr>
          <w:p w14:paraId="5E70BBAE">
            <w:pPr>
              <w:autoSpaceDN w:val="0"/>
              <w:adjustRightInd w:val="0"/>
              <w:snapToGrid w:val="0"/>
              <w:textAlignment w:val="center"/>
              <w:rPr>
                <w:rFonts w:hint="eastAsia" w:ascii="仿宋_GB2312" w:eastAsia="仿宋_GB2312" w:cs="方正仿宋简体"/>
                <w:color w:val="FF0000"/>
                <w:szCs w:val="21"/>
                <w:lang w:bidi="ar-SA"/>
              </w:rPr>
            </w:pPr>
            <w:r>
              <w:rPr>
                <w:rFonts w:hint="eastAsia" w:ascii="仿宋_GB2312" w:eastAsia="仿宋_GB2312" w:cs="方正仿宋简体"/>
                <w:color w:val="FF0000"/>
                <w:szCs w:val="21"/>
                <w:lang w:bidi="ar-SA"/>
              </w:rPr>
              <w:t>《商品房销售管理办法》第四十二条 房地产开发企业在销售商品房中有下列行为之一的，处以警告，责令限期改正，并可处以1万元以上3万元以下罚款。</w:t>
            </w:r>
          </w:p>
          <w:p w14:paraId="0937729E">
            <w:pPr>
              <w:widowControl/>
              <w:spacing w:line="240" w:lineRule="exact"/>
              <w:jc w:val="left"/>
              <w:textAlignment w:val="center"/>
              <w:rPr>
                <w:rFonts w:ascii="仿宋_GB2312" w:hAnsi="仿宋_GB2312" w:eastAsia="仿宋_GB2312" w:cs="仿宋_GB2312"/>
                <w:color w:val="FF0000"/>
                <w:kern w:val="0"/>
                <w:sz w:val="18"/>
                <w:szCs w:val="18"/>
              </w:rPr>
            </w:pPr>
            <w:r>
              <w:rPr>
                <w:rFonts w:hint="eastAsia" w:ascii="仿宋_GB2312" w:eastAsia="仿宋_GB2312" w:cs="方正仿宋简体"/>
                <w:color w:val="FF0000"/>
                <w:szCs w:val="21"/>
                <w:lang w:bidi="ar-SA"/>
              </w:rPr>
              <w:t>（一）未按照规定的现售条件现售商品房的；</w:t>
            </w:r>
          </w:p>
        </w:tc>
        <w:tc>
          <w:tcPr>
            <w:tcW w:w="1858" w:type="dxa"/>
            <w:tcBorders>
              <w:tl2br w:val="nil"/>
              <w:tr2bl w:val="nil"/>
            </w:tcBorders>
            <w:shd w:val="clear" w:color="auto" w:fill="auto"/>
            <w:vAlign w:val="center"/>
          </w:tcPr>
          <w:p w14:paraId="59662C62">
            <w:pPr>
              <w:widowControl/>
              <w:spacing w:line="240" w:lineRule="exact"/>
              <w:jc w:val="center"/>
              <w:textAlignment w:val="center"/>
              <w:rPr>
                <w:rFonts w:hint="eastAsia" w:ascii="仿宋_GB2312" w:hAnsi="仿宋_GB2312" w:eastAsia="仿宋_GB2312" w:cs="仿宋_GB2312"/>
                <w:color w:val="FF0000"/>
                <w:kern w:val="0"/>
                <w:sz w:val="18"/>
                <w:szCs w:val="18"/>
                <w:lang w:eastAsia="zh-CN"/>
              </w:rPr>
            </w:pPr>
            <w:r>
              <w:rPr>
                <w:rFonts w:hint="eastAsia" w:ascii="仿宋_GB2312" w:hAnsi="仿宋_GB2312" w:eastAsia="仿宋_GB2312" w:cs="仿宋_GB2312"/>
                <w:color w:val="FF0000"/>
                <w:kern w:val="0"/>
                <w:sz w:val="18"/>
                <w:szCs w:val="18"/>
                <w:lang w:eastAsia="zh-CN"/>
              </w:rPr>
              <w:t>山海关区住建局</w:t>
            </w:r>
          </w:p>
        </w:tc>
        <w:tc>
          <w:tcPr>
            <w:tcW w:w="3969" w:type="dxa"/>
            <w:tcBorders>
              <w:tl2br w:val="nil"/>
              <w:tr2bl w:val="nil"/>
            </w:tcBorders>
            <w:shd w:val="clear" w:color="auto" w:fill="auto"/>
            <w:vAlign w:val="center"/>
          </w:tcPr>
          <w:p w14:paraId="58C5C681">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1.立案环节责任：依照职权，或者依据举报、交办、移送等途径发现违法行为，认为应当给予行政处罚的，应当立案，但适用简易程序的除外。立案应当填写立案审批表，附上相关材料，报主管领导批准。</w:t>
            </w:r>
          </w:p>
          <w:p w14:paraId="0EDC6635">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2.调查环节责任：立案后，执法人员应及时进行调查，收集证据；必要时可依法进行检查。执法人员调查案件，不得少于二人，并应当出示执法身份证件。</w:t>
            </w:r>
          </w:p>
          <w:p w14:paraId="4C212CD1">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3.调查终结环节责任：案件调查终结，执法人员应当填写案件调查终结审批表，附上相关材料，报主管领导批准。</w:t>
            </w:r>
          </w:p>
          <w:p w14:paraId="30314D7E">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4.告知环节责任：执法人员应当填写行政处罚告知审批表，报主管领导批准。经审批下达行政处罚告知书，告知当事人违法事实、处罚的理由和依据，以及当事人依法享有的陈述、申辩、要求听证等权利。</w:t>
            </w:r>
          </w:p>
          <w:p w14:paraId="262F770F">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5.法制审核环节责任：将同案件相关材料，由执法人员提交的法制工作机构，由法制工作机构进行审查。审查应当根据认定的事实，提出予以处罚、补充证据、重新调查、撤销案件或者其他处理意见。</w:t>
            </w:r>
          </w:p>
          <w:p w14:paraId="45FAF83E">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6.决定环节责任：根据调查、审查情况决定是否予以行政处罚。依法需要给予行政处罚的，应制作盖有作出行政处罚决定公章的行政处罚决定书，载明违法事实和证据、处罚依据和内容、申请行政复议或提起行政诉讼的途径和期限等内容。行政处罚决定中涉及没收实物或者其他有关财物的，还应当附没收物品凭证。</w:t>
            </w:r>
          </w:p>
          <w:p w14:paraId="30CB1742">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7.送达环节责任：行政处罚决定书应应当直接送达当事人。当事人拒绝接收或者无法直接送达当事人的，应当依照《中华人民共和国民事诉讼法》的有关规定送达。</w:t>
            </w:r>
          </w:p>
          <w:p w14:paraId="39BF9A9F">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8.执行环节责任：监督当事人在决定的期限内，履行生效的行政处罚决定。当事人在法定期限内不申请行政复议或者提起行政诉讼，又不履行的，可依法采取加处罚款或向人民法院申请强制执行等措施；申请人民法院强制执行前应当填写履行行政处罚决定催告书，书面催告当事人履行义务，并告知履行义务的期限和方式、依法享有的陈述和申辩权，罚款涉及加处罚款的，应当有明确的金额和给付方式。罚没款实施罚缴分离。</w:t>
            </w:r>
          </w:p>
          <w:p w14:paraId="5B271E4A">
            <w:pPr>
              <w:widowControl/>
              <w:spacing w:line="240" w:lineRule="exact"/>
              <w:jc w:val="left"/>
              <w:textAlignment w:val="center"/>
              <w:rPr>
                <w:rFonts w:hint="eastAsia"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9.其他法律法规规章规定应履行的责任。</w:t>
            </w:r>
          </w:p>
        </w:tc>
        <w:tc>
          <w:tcPr>
            <w:tcW w:w="3402" w:type="dxa"/>
            <w:tcBorders>
              <w:tl2br w:val="nil"/>
              <w:tr2bl w:val="nil"/>
            </w:tcBorders>
            <w:shd w:val="clear" w:color="auto" w:fill="auto"/>
            <w:vAlign w:val="center"/>
          </w:tcPr>
          <w:p w14:paraId="382D82E4">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因不履行或不正确履行行政职责，有下列情形的，行政机关及相关工作人员应承担相应责任：</w:t>
            </w:r>
          </w:p>
          <w:p w14:paraId="3A3F67D6">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1.没有法律和事实依据实施行政处罚的；</w:t>
            </w:r>
          </w:p>
          <w:p w14:paraId="531251A7">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2.行政处罚显失公正的；</w:t>
            </w:r>
          </w:p>
          <w:p w14:paraId="514B8B99">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3.执法人员玩忽职守，滥用职权、徇私舞弊的；</w:t>
            </w:r>
          </w:p>
          <w:p w14:paraId="6A0E2B70">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4.不具备行政执法资格实施行政处罚的；</w:t>
            </w:r>
          </w:p>
          <w:p w14:paraId="296A9861">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5.擅自改变行政处罚种类、幅度的；</w:t>
            </w:r>
          </w:p>
          <w:p w14:paraId="05E480FC">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6.违反法定的行政处罚程序的；</w:t>
            </w:r>
          </w:p>
          <w:p w14:paraId="0A23B6CD">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7.符合听证条件、行政管理相对人要求听证，应予组织听证而不组织听证的；</w:t>
            </w:r>
          </w:p>
          <w:p w14:paraId="0F767409">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8.在行政处罚过程中发生腐败行为的；</w:t>
            </w:r>
          </w:p>
          <w:p w14:paraId="3C79EC6A">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9.其他违反法律法规规章文件规定的行为</w:t>
            </w:r>
            <w:r>
              <w:rPr>
                <w:rStyle w:val="7"/>
                <w:rFonts w:hint="default" w:ascii="仿宋_GB2312" w:hAnsi="仿宋_GB2312" w:eastAsia="仿宋_GB2312" w:cs="仿宋_GB2312"/>
                <w:color w:val="FF0000"/>
                <w:sz w:val="18"/>
                <w:szCs w:val="18"/>
              </w:rPr>
              <w:t>。</w:t>
            </w:r>
          </w:p>
        </w:tc>
        <w:tc>
          <w:tcPr>
            <w:tcW w:w="567" w:type="dxa"/>
            <w:tcBorders>
              <w:tl2br w:val="nil"/>
              <w:tr2bl w:val="nil"/>
            </w:tcBorders>
            <w:shd w:val="clear" w:color="auto" w:fill="auto"/>
            <w:vAlign w:val="center"/>
          </w:tcPr>
          <w:p w14:paraId="0307A1E6">
            <w:pPr>
              <w:spacing w:line="240" w:lineRule="exact"/>
              <w:jc w:val="center"/>
              <w:rPr>
                <w:rFonts w:ascii="仿宋_GB2312" w:hAnsi="仿宋_GB2312" w:eastAsia="仿宋_GB2312" w:cs="仿宋_GB2312"/>
                <w:color w:val="000000"/>
                <w:sz w:val="18"/>
                <w:szCs w:val="18"/>
              </w:rPr>
            </w:pPr>
          </w:p>
        </w:tc>
      </w:tr>
      <w:tr w14:paraId="2EF82A3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8957" w:hRule="atLeast"/>
        </w:trPr>
        <w:tc>
          <w:tcPr>
            <w:tcW w:w="544" w:type="dxa"/>
            <w:tcBorders>
              <w:tl2br w:val="nil"/>
              <w:tr2bl w:val="nil"/>
            </w:tcBorders>
            <w:shd w:val="clear" w:color="auto" w:fill="auto"/>
            <w:vAlign w:val="center"/>
          </w:tcPr>
          <w:p w14:paraId="7806C539">
            <w:pPr>
              <w:widowControl/>
              <w:spacing w:line="240" w:lineRule="exact"/>
              <w:jc w:val="center"/>
              <w:textAlignment w:val="center"/>
              <w:rPr>
                <w:rFonts w:hint="default" w:ascii="仿宋_GB2312" w:hAnsi="仿宋_GB2312" w:eastAsia="仿宋_GB2312" w:cs="仿宋_GB2312"/>
                <w:color w:val="FF0000"/>
                <w:kern w:val="0"/>
                <w:sz w:val="18"/>
                <w:szCs w:val="18"/>
                <w:lang w:val="en-US" w:eastAsia="zh-CN"/>
              </w:rPr>
            </w:pPr>
            <w:r>
              <w:rPr>
                <w:rFonts w:hint="eastAsia" w:ascii="仿宋_GB2312" w:hAnsi="仿宋_GB2312" w:eastAsia="仿宋_GB2312" w:cs="仿宋_GB2312"/>
                <w:color w:val="FF0000"/>
                <w:kern w:val="0"/>
                <w:sz w:val="18"/>
                <w:szCs w:val="18"/>
                <w:lang w:val="en-US" w:eastAsia="zh-CN"/>
              </w:rPr>
              <w:t>155</w:t>
            </w:r>
          </w:p>
        </w:tc>
        <w:tc>
          <w:tcPr>
            <w:tcW w:w="850" w:type="dxa"/>
            <w:tcBorders>
              <w:tl2br w:val="nil"/>
              <w:tr2bl w:val="nil"/>
            </w:tcBorders>
            <w:shd w:val="clear" w:color="auto" w:fill="auto"/>
            <w:vAlign w:val="center"/>
          </w:tcPr>
          <w:p w14:paraId="43439B76">
            <w:pPr>
              <w:widowControl/>
              <w:spacing w:line="240" w:lineRule="exact"/>
              <w:jc w:val="both"/>
              <w:textAlignment w:val="center"/>
              <w:rPr>
                <w:rFonts w:hint="eastAsia" w:ascii="仿宋_GB2312" w:hAnsi="仿宋_GB2312" w:eastAsia="仿宋_GB2312" w:cs="仿宋_GB2312"/>
                <w:color w:val="FF0000"/>
                <w:kern w:val="0"/>
                <w:sz w:val="18"/>
                <w:szCs w:val="18"/>
                <w:lang w:val="en-US" w:eastAsia="zh-CN"/>
              </w:rPr>
            </w:pPr>
            <w:r>
              <w:rPr>
                <w:rFonts w:hint="eastAsia" w:ascii="仿宋_GB2312" w:hAnsi="仿宋_GB2312" w:eastAsia="仿宋_GB2312" w:cs="仿宋_GB2312"/>
                <w:color w:val="FF0000"/>
                <w:kern w:val="0"/>
                <w:sz w:val="18"/>
                <w:szCs w:val="18"/>
                <w:lang w:val="en-US" w:eastAsia="zh-CN"/>
              </w:rPr>
              <w:t>行政处罚</w:t>
            </w:r>
          </w:p>
        </w:tc>
        <w:tc>
          <w:tcPr>
            <w:tcW w:w="1134" w:type="dxa"/>
            <w:tcBorders>
              <w:tl2br w:val="nil"/>
              <w:tr2bl w:val="nil"/>
            </w:tcBorders>
            <w:shd w:val="clear" w:color="auto" w:fill="auto"/>
            <w:vAlign w:val="center"/>
          </w:tcPr>
          <w:p w14:paraId="4082F793">
            <w:pPr>
              <w:widowControl/>
              <w:spacing w:line="240" w:lineRule="exact"/>
              <w:jc w:val="left"/>
              <w:textAlignment w:val="center"/>
              <w:rPr>
                <w:rFonts w:hint="eastAsia" w:ascii="仿宋_GB2312" w:hAnsi="仿宋_GB2312" w:eastAsia="仿宋_GB2312" w:cs="仿宋_GB2312"/>
                <w:color w:val="FF0000"/>
                <w:kern w:val="0"/>
                <w:sz w:val="18"/>
                <w:szCs w:val="18"/>
              </w:rPr>
            </w:pPr>
            <w:r>
              <w:rPr>
                <w:rFonts w:hint="eastAsia" w:ascii="仿宋_GB2312" w:eastAsia="仿宋_GB2312" w:cs="方正仿宋简体"/>
                <w:color w:val="FF0000"/>
                <w:szCs w:val="21"/>
                <w:lang w:bidi="ar-SA"/>
              </w:rPr>
              <w:t>房地产开发企业未按照规定在商品房现售前将房地产开发项目手册及符合商品房现售条件的有关证明文件报送房地产开发主管部门备案的行政处罚</w:t>
            </w:r>
          </w:p>
        </w:tc>
        <w:tc>
          <w:tcPr>
            <w:tcW w:w="3118" w:type="dxa"/>
            <w:tcBorders>
              <w:tl2br w:val="nil"/>
              <w:tr2bl w:val="nil"/>
            </w:tcBorders>
            <w:shd w:val="clear" w:color="auto" w:fill="auto"/>
            <w:vAlign w:val="center"/>
          </w:tcPr>
          <w:p w14:paraId="2EB39E9B">
            <w:pPr>
              <w:autoSpaceDN w:val="0"/>
              <w:adjustRightInd w:val="0"/>
              <w:snapToGrid w:val="0"/>
              <w:textAlignment w:val="center"/>
              <w:rPr>
                <w:rFonts w:hint="eastAsia" w:ascii="仿宋_GB2312" w:eastAsia="仿宋_GB2312" w:cs="方正仿宋简体"/>
                <w:color w:val="FF0000"/>
                <w:szCs w:val="21"/>
                <w:lang w:bidi="ar-SA"/>
              </w:rPr>
            </w:pPr>
            <w:r>
              <w:rPr>
                <w:rFonts w:hint="eastAsia" w:ascii="仿宋_GB2312" w:eastAsia="仿宋_GB2312" w:cs="方正仿宋简体"/>
                <w:color w:val="FF0000"/>
                <w:szCs w:val="21"/>
                <w:lang w:bidi="ar-SA"/>
              </w:rPr>
              <w:t>《商品房销售管理办法》第四十二条  房地产开发企业在销售商品房中有下列行为之一的，处以警告，责令限期改正，并可处以1万元以上3万元以下罚款。</w:t>
            </w:r>
          </w:p>
          <w:p w14:paraId="5230253F">
            <w:pPr>
              <w:widowControl/>
              <w:spacing w:line="240" w:lineRule="exact"/>
              <w:jc w:val="left"/>
              <w:textAlignment w:val="center"/>
              <w:rPr>
                <w:rFonts w:ascii="仿宋_GB2312" w:hAnsi="仿宋_GB2312" w:eastAsia="仿宋_GB2312" w:cs="仿宋_GB2312"/>
                <w:color w:val="FF0000"/>
                <w:kern w:val="0"/>
                <w:sz w:val="18"/>
                <w:szCs w:val="18"/>
              </w:rPr>
            </w:pPr>
            <w:r>
              <w:rPr>
                <w:rFonts w:hint="eastAsia" w:ascii="仿宋_GB2312" w:eastAsia="仿宋_GB2312" w:cs="方正仿宋简体"/>
                <w:color w:val="FF0000"/>
                <w:szCs w:val="21"/>
                <w:lang w:bidi="ar-SA"/>
              </w:rPr>
              <w:t>（二）未按照规定在商品房现售前将房地产开发项目手册及符合商品房现售条件的有关证明文件报送房地产开发主管部门备案的；</w:t>
            </w:r>
          </w:p>
        </w:tc>
        <w:tc>
          <w:tcPr>
            <w:tcW w:w="1858" w:type="dxa"/>
            <w:tcBorders>
              <w:tl2br w:val="nil"/>
              <w:tr2bl w:val="nil"/>
            </w:tcBorders>
            <w:shd w:val="clear" w:color="auto" w:fill="auto"/>
            <w:vAlign w:val="center"/>
          </w:tcPr>
          <w:p w14:paraId="60F0A2D2">
            <w:pPr>
              <w:widowControl/>
              <w:spacing w:line="240" w:lineRule="exact"/>
              <w:jc w:val="center"/>
              <w:textAlignment w:val="center"/>
              <w:rPr>
                <w:rFonts w:hint="eastAsia" w:ascii="仿宋_GB2312" w:hAnsi="仿宋_GB2312" w:eastAsia="仿宋_GB2312" w:cs="仿宋_GB2312"/>
                <w:color w:val="FF0000"/>
                <w:kern w:val="0"/>
                <w:sz w:val="18"/>
                <w:szCs w:val="18"/>
                <w:lang w:eastAsia="zh-CN"/>
              </w:rPr>
            </w:pPr>
            <w:r>
              <w:rPr>
                <w:rFonts w:hint="eastAsia" w:ascii="仿宋_GB2312" w:hAnsi="仿宋_GB2312" w:eastAsia="仿宋_GB2312" w:cs="仿宋_GB2312"/>
                <w:color w:val="FF0000"/>
                <w:kern w:val="0"/>
                <w:sz w:val="18"/>
                <w:szCs w:val="18"/>
                <w:lang w:eastAsia="zh-CN"/>
              </w:rPr>
              <w:t>山海关区住建局</w:t>
            </w:r>
          </w:p>
        </w:tc>
        <w:tc>
          <w:tcPr>
            <w:tcW w:w="3969" w:type="dxa"/>
            <w:tcBorders>
              <w:tl2br w:val="nil"/>
              <w:tr2bl w:val="nil"/>
            </w:tcBorders>
            <w:shd w:val="clear" w:color="auto" w:fill="auto"/>
            <w:vAlign w:val="center"/>
          </w:tcPr>
          <w:p w14:paraId="764AE085">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1.立案环节责任：依照职权，或者依据举报、交办、移送等途径发现违法行为，认为应当给予行政处罚的，应当立案，但适用简易程序的除外。立案应当填写立案审批表，附上相关材料，报主管领导批准。</w:t>
            </w:r>
          </w:p>
          <w:p w14:paraId="4E68AF9A">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2.调查环节责任：立案后，执法人员应及时进行调查，收集证据；必要时可依法进行检查。执法人员调查案件，不得少于二人，并应当出示执法身份证件。</w:t>
            </w:r>
          </w:p>
          <w:p w14:paraId="028386BA">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3.调查终结环节责任：案件调查终结，执法人员应当填写案件调查终结审批表，附上相关材料，报主管领导批准。</w:t>
            </w:r>
          </w:p>
          <w:p w14:paraId="3140F3D1">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4.告知环节责任：执法人员应当填写行政处罚告知审批表，报主管领导批准。经审批下达行政处罚告知书，告知当事人违法事实、处罚的理由和依据，以及当事人依法享有的陈述、申辩、要求听证等权利。</w:t>
            </w:r>
          </w:p>
          <w:p w14:paraId="643170AF">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5.法制审核环节责任：将同案件相关材料，由执法人员提交的法制工作机构，由法制工作机构进行审查。审查应当根据认定的事实，提出予以处罚、补充证据、重新调查、撤销案件或者其他处理意见。</w:t>
            </w:r>
          </w:p>
          <w:p w14:paraId="3FFAF5E8">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6.决定环节责任：根据调查、审查情况决定是否予以行政处罚。依法需要给予行政处罚的，应制作盖有作出行政处罚决定公章的行政处罚决定书，载明违法事实和证据、处罚依据和内容、申请行政复议或提起行政诉讼的途径和期限等内容。行政处罚决定中涉及没收实物或者其他有关财物的，还应当附没收物品凭证。</w:t>
            </w:r>
          </w:p>
          <w:p w14:paraId="3AB60403">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7.送达环节责任：行政处罚决定书应应当直接送达当事人。当事人拒绝接收或者无法直接送达当事人的，应当依照《中华人民共和国民事诉讼法》的有关规定送达。</w:t>
            </w:r>
          </w:p>
          <w:p w14:paraId="78A94222">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8.执行环节责任：监督当事人在决定的期限内，履行生效的行政处罚决定。当事人在法定期限内不申请行政复议或者提起行政诉讼，又不履行的，可依法采取加处罚款或向人民法院申请强制执行等措施；申请人民法院强制执行前应当填写履行行政处罚决定催告书，书面催告当事人履行义务，并告知履行义务的期限和方式、依法享有的陈述和申辩权，罚款涉及加处罚款的，应当有明确的金额和给付方式。罚没款实施罚缴分离。</w:t>
            </w:r>
          </w:p>
          <w:p w14:paraId="6FE0D9B7">
            <w:pPr>
              <w:widowControl/>
              <w:spacing w:line="240" w:lineRule="exact"/>
              <w:jc w:val="left"/>
              <w:textAlignment w:val="center"/>
              <w:rPr>
                <w:rFonts w:hint="eastAsia"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9.其他法律法规规章规定应履行的责任。</w:t>
            </w:r>
          </w:p>
        </w:tc>
        <w:tc>
          <w:tcPr>
            <w:tcW w:w="3402" w:type="dxa"/>
            <w:tcBorders>
              <w:tl2br w:val="nil"/>
              <w:tr2bl w:val="nil"/>
            </w:tcBorders>
            <w:shd w:val="clear" w:color="auto" w:fill="auto"/>
            <w:vAlign w:val="center"/>
          </w:tcPr>
          <w:p w14:paraId="5876E833">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因不履行或不正确履行行政职责，有下列情形的，行政机关及相关工作人员应承担相应责任：</w:t>
            </w:r>
          </w:p>
          <w:p w14:paraId="737206E2">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1.没有法律和事实依据实施行政处罚的；</w:t>
            </w:r>
          </w:p>
          <w:p w14:paraId="4A83A097">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2.行政处罚显失公正的；</w:t>
            </w:r>
          </w:p>
          <w:p w14:paraId="27BCD669">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3.执法人员玩忽职守，滥用职权、徇私舞弊的；</w:t>
            </w:r>
          </w:p>
          <w:p w14:paraId="7E0E2AD9">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4.不具备行政执法资格实施行政处罚的；</w:t>
            </w:r>
          </w:p>
          <w:p w14:paraId="0F017C54">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5.擅自改变行政处罚种类、幅度的；</w:t>
            </w:r>
          </w:p>
          <w:p w14:paraId="151FEABF">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6.违反法定的行政处罚程序的；</w:t>
            </w:r>
          </w:p>
          <w:p w14:paraId="7A34446C">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7.符合听证条件、行政管理相对人要求听证，应予组织听证而不组织听证的；</w:t>
            </w:r>
          </w:p>
          <w:p w14:paraId="223587A1">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8.在行政处罚过程中发生腐败行为的；</w:t>
            </w:r>
          </w:p>
          <w:p w14:paraId="31A6FAC7">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9.其他违反法律法规规章文件规定的行为</w:t>
            </w:r>
            <w:r>
              <w:rPr>
                <w:rStyle w:val="7"/>
                <w:rFonts w:hint="default" w:ascii="仿宋_GB2312" w:hAnsi="仿宋_GB2312" w:eastAsia="仿宋_GB2312" w:cs="仿宋_GB2312"/>
                <w:color w:val="FF0000"/>
                <w:sz w:val="18"/>
                <w:szCs w:val="18"/>
              </w:rPr>
              <w:t>。</w:t>
            </w:r>
          </w:p>
        </w:tc>
        <w:tc>
          <w:tcPr>
            <w:tcW w:w="567" w:type="dxa"/>
            <w:tcBorders>
              <w:tl2br w:val="nil"/>
              <w:tr2bl w:val="nil"/>
            </w:tcBorders>
            <w:shd w:val="clear" w:color="auto" w:fill="auto"/>
            <w:vAlign w:val="center"/>
          </w:tcPr>
          <w:p w14:paraId="3BE996EF">
            <w:pPr>
              <w:spacing w:line="240" w:lineRule="exact"/>
              <w:jc w:val="center"/>
              <w:rPr>
                <w:rFonts w:ascii="仿宋_GB2312" w:hAnsi="仿宋_GB2312" w:eastAsia="仿宋_GB2312" w:cs="仿宋_GB2312"/>
                <w:color w:val="000000"/>
                <w:sz w:val="18"/>
                <w:szCs w:val="18"/>
              </w:rPr>
            </w:pPr>
          </w:p>
        </w:tc>
      </w:tr>
      <w:tr w14:paraId="5846516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8957" w:hRule="atLeast"/>
        </w:trPr>
        <w:tc>
          <w:tcPr>
            <w:tcW w:w="544" w:type="dxa"/>
            <w:tcBorders>
              <w:tl2br w:val="nil"/>
              <w:tr2bl w:val="nil"/>
            </w:tcBorders>
            <w:shd w:val="clear" w:color="auto" w:fill="auto"/>
            <w:vAlign w:val="center"/>
          </w:tcPr>
          <w:p w14:paraId="65B5629D">
            <w:pPr>
              <w:widowControl/>
              <w:spacing w:line="240" w:lineRule="exact"/>
              <w:jc w:val="center"/>
              <w:textAlignment w:val="center"/>
              <w:rPr>
                <w:rFonts w:hint="default" w:ascii="仿宋_GB2312" w:hAnsi="仿宋_GB2312" w:eastAsia="仿宋_GB2312" w:cs="仿宋_GB2312"/>
                <w:color w:val="FF0000"/>
                <w:kern w:val="0"/>
                <w:sz w:val="18"/>
                <w:szCs w:val="18"/>
                <w:lang w:val="en-US" w:eastAsia="zh-CN"/>
              </w:rPr>
            </w:pPr>
            <w:r>
              <w:rPr>
                <w:rFonts w:hint="eastAsia" w:ascii="仿宋_GB2312" w:hAnsi="仿宋_GB2312" w:eastAsia="仿宋_GB2312" w:cs="仿宋_GB2312"/>
                <w:color w:val="FF0000"/>
                <w:kern w:val="0"/>
                <w:sz w:val="18"/>
                <w:szCs w:val="18"/>
                <w:lang w:val="en-US" w:eastAsia="zh-CN"/>
              </w:rPr>
              <w:t>156</w:t>
            </w:r>
          </w:p>
        </w:tc>
        <w:tc>
          <w:tcPr>
            <w:tcW w:w="850" w:type="dxa"/>
            <w:tcBorders>
              <w:tl2br w:val="nil"/>
              <w:tr2bl w:val="nil"/>
            </w:tcBorders>
            <w:shd w:val="clear" w:color="auto" w:fill="auto"/>
            <w:vAlign w:val="center"/>
          </w:tcPr>
          <w:p w14:paraId="05550177">
            <w:pPr>
              <w:widowControl/>
              <w:spacing w:line="240" w:lineRule="exact"/>
              <w:jc w:val="both"/>
              <w:textAlignment w:val="center"/>
              <w:rPr>
                <w:rFonts w:hint="eastAsia" w:ascii="仿宋_GB2312" w:hAnsi="仿宋_GB2312" w:eastAsia="仿宋_GB2312" w:cs="仿宋_GB2312"/>
                <w:color w:val="FF0000"/>
                <w:kern w:val="0"/>
                <w:sz w:val="18"/>
                <w:szCs w:val="18"/>
                <w:lang w:val="en-US" w:eastAsia="zh-CN"/>
              </w:rPr>
            </w:pPr>
            <w:r>
              <w:rPr>
                <w:rFonts w:hint="eastAsia" w:ascii="仿宋_GB2312" w:hAnsi="仿宋_GB2312" w:eastAsia="仿宋_GB2312" w:cs="仿宋_GB2312"/>
                <w:color w:val="FF0000"/>
                <w:kern w:val="0"/>
                <w:sz w:val="18"/>
                <w:szCs w:val="18"/>
                <w:lang w:val="en-US" w:eastAsia="zh-CN"/>
              </w:rPr>
              <w:t>行政处罚</w:t>
            </w:r>
          </w:p>
        </w:tc>
        <w:tc>
          <w:tcPr>
            <w:tcW w:w="1134" w:type="dxa"/>
            <w:tcBorders>
              <w:tl2br w:val="nil"/>
              <w:tr2bl w:val="nil"/>
            </w:tcBorders>
            <w:shd w:val="clear" w:color="auto" w:fill="auto"/>
            <w:vAlign w:val="center"/>
          </w:tcPr>
          <w:p w14:paraId="437ADE8F">
            <w:pPr>
              <w:widowControl/>
              <w:spacing w:line="240" w:lineRule="exact"/>
              <w:jc w:val="left"/>
              <w:textAlignment w:val="center"/>
              <w:rPr>
                <w:rFonts w:hint="eastAsia" w:ascii="仿宋_GB2312" w:hAnsi="仿宋_GB2312" w:eastAsia="仿宋_GB2312" w:cs="仿宋_GB2312"/>
                <w:color w:val="FF0000"/>
                <w:kern w:val="0"/>
                <w:sz w:val="18"/>
                <w:szCs w:val="18"/>
              </w:rPr>
            </w:pPr>
            <w:r>
              <w:rPr>
                <w:rFonts w:hint="eastAsia" w:ascii="仿宋_GB2312" w:eastAsia="仿宋_GB2312" w:cs="方正仿宋简体"/>
                <w:color w:val="FF0000"/>
                <w:szCs w:val="21"/>
                <w:lang w:bidi="ar-SA"/>
              </w:rPr>
              <w:t>房地产开发企业返本销售或者变相返本销售商品房的行政处罚</w:t>
            </w:r>
          </w:p>
        </w:tc>
        <w:tc>
          <w:tcPr>
            <w:tcW w:w="3118" w:type="dxa"/>
            <w:tcBorders>
              <w:tl2br w:val="nil"/>
              <w:tr2bl w:val="nil"/>
            </w:tcBorders>
            <w:shd w:val="clear" w:color="auto" w:fill="auto"/>
            <w:vAlign w:val="center"/>
          </w:tcPr>
          <w:p w14:paraId="3802CAC8">
            <w:pPr>
              <w:autoSpaceDN w:val="0"/>
              <w:adjustRightInd w:val="0"/>
              <w:snapToGrid w:val="0"/>
              <w:textAlignment w:val="center"/>
              <w:rPr>
                <w:rFonts w:hint="eastAsia" w:ascii="仿宋_GB2312" w:eastAsia="仿宋_GB2312" w:cs="方正仿宋简体"/>
                <w:color w:val="FF0000"/>
                <w:szCs w:val="21"/>
                <w:lang w:bidi="ar-SA"/>
              </w:rPr>
            </w:pPr>
            <w:r>
              <w:rPr>
                <w:rFonts w:hint="eastAsia" w:ascii="仿宋_GB2312" w:eastAsia="仿宋_GB2312" w:cs="方正仿宋简体"/>
                <w:color w:val="FF0000"/>
                <w:szCs w:val="21"/>
                <w:lang w:bidi="ar-SA"/>
              </w:rPr>
              <w:t>《商品房销售管理办法》第四十二条 房地产开发企业在销售商品房中有下列行为之一的，处以警告，责令限期改正，并可处以1万元以上3万元以下罚款。</w:t>
            </w:r>
          </w:p>
          <w:p w14:paraId="4895CFC0">
            <w:pPr>
              <w:widowControl/>
              <w:spacing w:line="240" w:lineRule="exact"/>
              <w:jc w:val="left"/>
              <w:textAlignment w:val="center"/>
              <w:rPr>
                <w:rFonts w:ascii="仿宋_GB2312" w:hAnsi="仿宋_GB2312" w:eastAsia="仿宋_GB2312" w:cs="仿宋_GB2312"/>
                <w:color w:val="FF0000"/>
                <w:kern w:val="0"/>
                <w:sz w:val="18"/>
                <w:szCs w:val="18"/>
              </w:rPr>
            </w:pPr>
            <w:r>
              <w:rPr>
                <w:rFonts w:hint="eastAsia" w:ascii="仿宋_GB2312" w:eastAsia="仿宋_GB2312" w:cs="方正仿宋简体"/>
                <w:color w:val="FF0000"/>
                <w:szCs w:val="21"/>
                <w:lang w:bidi="ar-SA"/>
              </w:rPr>
              <w:t>（三）返本销售或者变相返本销售商品房的；</w:t>
            </w:r>
          </w:p>
        </w:tc>
        <w:tc>
          <w:tcPr>
            <w:tcW w:w="1858" w:type="dxa"/>
            <w:tcBorders>
              <w:tl2br w:val="nil"/>
              <w:tr2bl w:val="nil"/>
            </w:tcBorders>
            <w:shd w:val="clear" w:color="auto" w:fill="auto"/>
            <w:vAlign w:val="center"/>
          </w:tcPr>
          <w:p w14:paraId="193ADA51">
            <w:pPr>
              <w:widowControl/>
              <w:spacing w:line="240" w:lineRule="exact"/>
              <w:jc w:val="center"/>
              <w:textAlignment w:val="center"/>
              <w:rPr>
                <w:rFonts w:hint="eastAsia" w:ascii="仿宋_GB2312" w:hAnsi="仿宋_GB2312" w:eastAsia="仿宋_GB2312" w:cs="仿宋_GB2312"/>
                <w:color w:val="FF0000"/>
                <w:kern w:val="0"/>
                <w:sz w:val="18"/>
                <w:szCs w:val="18"/>
                <w:lang w:eastAsia="zh-CN"/>
              </w:rPr>
            </w:pPr>
            <w:r>
              <w:rPr>
                <w:rFonts w:hint="eastAsia" w:ascii="仿宋_GB2312" w:hAnsi="仿宋_GB2312" w:eastAsia="仿宋_GB2312" w:cs="仿宋_GB2312"/>
                <w:color w:val="FF0000"/>
                <w:kern w:val="0"/>
                <w:sz w:val="18"/>
                <w:szCs w:val="18"/>
                <w:lang w:eastAsia="zh-CN"/>
              </w:rPr>
              <w:t>山海关区住建局</w:t>
            </w:r>
          </w:p>
        </w:tc>
        <w:tc>
          <w:tcPr>
            <w:tcW w:w="3969" w:type="dxa"/>
            <w:tcBorders>
              <w:tl2br w:val="nil"/>
              <w:tr2bl w:val="nil"/>
            </w:tcBorders>
            <w:shd w:val="clear" w:color="auto" w:fill="auto"/>
            <w:vAlign w:val="center"/>
          </w:tcPr>
          <w:p w14:paraId="5530B9F4">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1.立案环节责任：依照职权，或者依据举报、交办、移送等途径发现违法行为，认为应当给予行政处罚的，应当立案，但适用简易程序的除外。立案应当填写立案审批表，附上相关材料，报主管领导批准。</w:t>
            </w:r>
          </w:p>
          <w:p w14:paraId="188B643A">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2.调查环节责任：立案后，执法人员应及时进行调查，收集证据；必要时可依法进行检查。执法人员调查案件，不得少于二人，并应当出示执法身份证件。</w:t>
            </w:r>
          </w:p>
          <w:p w14:paraId="0311D96E">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3.调查终结环节责任：案件调查终结，执法人员应当填写案件调查终结审批表，附上相关材料，报主管领导批准。</w:t>
            </w:r>
          </w:p>
          <w:p w14:paraId="44A66553">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4.告知环节责任：执法人员应当填写行政处罚告知审批表，报主管领导批准。经审批下达行政处罚告知书，告知当事人违法事实、处罚的理由和依据，以及当事人依法享有的陈述、申辩、要求听证等权利。</w:t>
            </w:r>
          </w:p>
          <w:p w14:paraId="5CF673D6">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5.法制审核环节责任：将同案件相关材料，由执法人员提交的法制工作机构，由法制工作机构进行审查。审查应当根据认定的事实，提出予以处罚、补充证据、重新调查、撤销案件或者其他处理意见。</w:t>
            </w:r>
          </w:p>
          <w:p w14:paraId="54CB4014">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6.决定环节责任：根据调查、审查情况决定是否予以行政处罚。依法需要给予行政处罚的，应制作盖有作出行政处罚决定公章的行政处罚决定书，载明违法事实和证据、处罚依据和内容、申请行政复议或提起行政诉讼的途径和期限等内容。行政处罚决定中涉及没收实物或者其他有关财物的，还应当附没收物品凭证。</w:t>
            </w:r>
          </w:p>
          <w:p w14:paraId="6FF06C62">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7.送达环节责任：行政处罚决定书应应当直接送达当事人。当事人拒绝接收或者无法直接送达当事人的，应当依照《中华人民共和国民事诉讼法》的有关规定送达。</w:t>
            </w:r>
          </w:p>
          <w:p w14:paraId="4DEF433E">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8.执行环节责任：监督当事人在决定的期限内，履行生效的行政处罚决定。当事人在法定期限内不申请行政复议或者提起行政诉讼，又不履行的，可依法采取加处罚款或向人民法院申请强制执行等措施；申请人民法院强制执行前应当填写履行行政处罚决定催告书，书面催告当事人履行义务，并告知履行义务的期限和方式、依法享有的陈述和申辩权，罚款涉及加处罚款的，应当有明确的金额和给付方式。罚没款实施罚缴分离。</w:t>
            </w:r>
          </w:p>
          <w:p w14:paraId="17DAA76A">
            <w:pPr>
              <w:widowControl/>
              <w:spacing w:line="240" w:lineRule="exact"/>
              <w:jc w:val="left"/>
              <w:textAlignment w:val="center"/>
              <w:rPr>
                <w:rFonts w:hint="eastAsia"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9.其他法律法规规章规定应履行的责任。</w:t>
            </w:r>
          </w:p>
        </w:tc>
        <w:tc>
          <w:tcPr>
            <w:tcW w:w="3402" w:type="dxa"/>
            <w:tcBorders>
              <w:tl2br w:val="nil"/>
              <w:tr2bl w:val="nil"/>
            </w:tcBorders>
            <w:shd w:val="clear" w:color="auto" w:fill="auto"/>
            <w:vAlign w:val="center"/>
          </w:tcPr>
          <w:p w14:paraId="6DECE27F">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因不履行或不正确履行行政职责，有下列情形的，行政机关及相关工作人员应承担相应责任：</w:t>
            </w:r>
          </w:p>
          <w:p w14:paraId="47CC1E63">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1.没有法律和事实依据实施行政处罚的；</w:t>
            </w:r>
          </w:p>
          <w:p w14:paraId="3960AE05">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2.行政处罚显失公正的；</w:t>
            </w:r>
          </w:p>
          <w:p w14:paraId="0A166C2A">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3.执法人员玩忽职守，滥用职权、徇私舞弊的；</w:t>
            </w:r>
          </w:p>
          <w:p w14:paraId="713A2F36">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4.不具备行政执法资格实施行政处罚的；</w:t>
            </w:r>
          </w:p>
          <w:p w14:paraId="10FD634E">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5.擅自改变行政处罚种类、幅度的；</w:t>
            </w:r>
          </w:p>
          <w:p w14:paraId="016FCD8B">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6.违反法定的行政处罚程序的；</w:t>
            </w:r>
          </w:p>
          <w:p w14:paraId="4611A9BB">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7.符合听证条件、行政管理相对人要求听证，应予组织听证而不组织听证的；</w:t>
            </w:r>
          </w:p>
          <w:p w14:paraId="691C2535">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8.在行政处罚过程中发生腐败行为的；</w:t>
            </w:r>
          </w:p>
          <w:p w14:paraId="5DFCFD43">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9.其他违反法律法规规章文件规定的行为</w:t>
            </w:r>
            <w:r>
              <w:rPr>
                <w:rStyle w:val="7"/>
                <w:rFonts w:hint="default" w:ascii="仿宋_GB2312" w:hAnsi="仿宋_GB2312" w:eastAsia="仿宋_GB2312" w:cs="仿宋_GB2312"/>
                <w:color w:val="FF0000"/>
                <w:sz w:val="18"/>
                <w:szCs w:val="18"/>
              </w:rPr>
              <w:t>。</w:t>
            </w:r>
          </w:p>
        </w:tc>
        <w:tc>
          <w:tcPr>
            <w:tcW w:w="567" w:type="dxa"/>
            <w:tcBorders>
              <w:tl2br w:val="nil"/>
              <w:tr2bl w:val="nil"/>
            </w:tcBorders>
            <w:shd w:val="clear" w:color="auto" w:fill="auto"/>
            <w:vAlign w:val="center"/>
          </w:tcPr>
          <w:p w14:paraId="2674C154">
            <w:pPr>
              <w:spacing w:line="240" w:lineRule="exact"/>
              <w:jc w:val="center"/>
              <w:rPr>
                <w:rFonts w:ascii="仿宋_GB2312" w:hAnsi="仿宋_GB2312" w:eastAsia="仿宋_GB2312" w:cs="仿宋_GB2312"/>
                <w:color w:val="000000"/>
                <w:sz w:val="18"/>
                <w:szCs w:val="18"/>
              </w:rPr>
            </w:pPr>
          </w:p>
        </w:tc>
      </w:tr>
      <w:tr w14:paraId="46C2A54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8957" w:hRule="atLeast"/>
        </w:trPr>
        <w:tc>
          <w:tcPr>
            <w:tcW w:w="544" w:type="dxa"/>
            <w:tcBorders>
              <w:tl2br w:val="nil"/>
              <w:tr2bl w:val="nil"/>
            </w:tcBorders>
            <w:shd w:val="clear" w:color="auto" w:fill="auto"/>
            <w:vAlign w:val="center"/>
          </w:tcPr>
          <w:p w14:paraId="0C471749">
            <w:pPr>
              <w:widowControl/>
              <w:spacing w:line="240" w:lineRule="exact"/>
              <w:jc w:val="center"/>
              <w:textAlignment w:val="center"/>
              <w:rPr>
                <w:rFonts w:hint="default" w:ascii="仿宋_GB2312" w:hAnsi="仿宋_GB2312" w:eastAsia="仿宋_GB2312" w:cs="仿宋_GB2312"/>
                <w:color w:val="FF0000"/>
                <w:kern w:val="0"/>
                <w:sz w:val="18"/>
                <w:szCs w:val="18"/>
                <w:lang w:val="en-US" w:eastAsia="zh-CN"/>
              </w:rPr>
            </w:pPr>
            <w:r>
              <w:rPr>
                <w:rFonts w:hint="eastAsia" w:ascii="仿宋_GB2312" w:hAnsi="仿宋_GB2312" w:eastAsia="仿宋_GB2312" w:cs="仿宋_GB2312"/>
                <w:color w:val="FF0000"/>
                <w:kern w:val="0"/>
                <w:sz w:val="18"/>
                <w:szCs w:val="18"/>
                <w:lang w:val="en-US" w:eastAsia="zh-CN"/>
              </w:rPr>
              <w:t>157</w:t>
            </w:r>
          </w:p>
        </w:tc>
        <w:tc>
          <w:tcPr>
            <w:tcW w:w="850" w:type="dxa"/>
            <w:tcBorders>
              <w:tl2br w:val="nil"/>
              <w:tr2bl w:val="nil"/>
            </w:tcBorders>
            <w:shd w:val="clear" w:color="auto" w:fill="auto"/>
            <w:vAlign w:val="center"/>
          </w:tcPr>
          <w:p w14:paraId="1F8B4B71">
            <w:pPr>
              <w:widowControl/>
              <w:spacing w:line="240" w:lineRule="exact"/>
              <w:jc w:val="both"/>
              <w:textAlignment w:val="center"/>
              <w:rPr>
                <w:rFonts w:hint="eastAsia" w:ascii="仿宋_GB2312" w:hAnsi="仿宋_GB2312" w:eastAsia="仿宋_GB2312" w:cs="仿宋_GB2312"/>
                <w:color w:val="FF0000"/>
                <w:kern w:val="0"/>
                <w:sz w:val="18"/>
                <w:szCs w:val="18"/>
                <w:lang w:val="en-US" w:eastAsia="zh-CN"/>
              </w:rPr>
            </w:pPr>
            <w:r>
              <w:rPr>
                <w:rFonts w:hint="eastAsia" w:ascii="仿宋_GB2312" w:hAnsi="仿宋_GB2312" w:eastAsia="仿宋_GB2312" w:cs="仿宋_GB2312"/>
                <w:color w:val="FF0000"/>
                <w:kern w:val="0"/>
                <w:sz w:val="18"/>
                <w:szCs w:val="18"/>
                <w:lang w:val="en-US" w:eastAsia="zh-CN"/>
              </w:rPr>
              <w:t>行政处罚</w:t>
            </w:r>
          </w:p>
        </w:tc>
        <w:tc>
          <w:tcPr>
            <w:tcW w:w="1134" w:type="dxa"/>
            <w:tcBorders>
              <w:tl2br w:val="nil"/>
              <w:tr2bl w:val="nil"/>
            </w:tcBorders>
            <w:shd w:val="clear" w:color="auto" w:fill="auto"/>
            <w:vAlign w:val="center"/>
          </w:tcPr>
          <w:p w14:paraId="6480D350">
            <w:pPr>
              <w:widowControl/>
              <w:spacing w:line="240" w:lineRule="exact"/>
              <w:jc w:val="left"/>
              <w:textAlignment w:val="center"/>
              <w:rPr>
                <w:rFonts w:hint="eastAsia" w:ascii="仿宋_GB2312" w:hAnsi="仿宋_GB2312" w:eastAsia="仿宋_GB2312" w:cs="仿宋_GB2312"/>
                <w:color w:val="FF0000"/>
                <w:kern w:val="0"/>
                <w:sz w:val="18"/>
                <w:szCs w:val="18"/>
              </w:rPr>
            </w:pPr>
            <w:r>
              <w:rPr>
                <w:rFonts w:hint="eastAsia" w:ascii="仿宋_GB2312" w:eastAsia="仿宋_GB2312" w:cs="方正仿宋简体"/>
                <w:color w:val="FF0000"/>
                <w:szCs w:val="21"/>
                <w:lang w:bidi="ar-SA"/>
              </w:rPr>
              <w:t>房地产开发企业采取售后包租或者变相售后包租方式销售未竣工商品房的行政处罚</w:t>
            </w:r>
          </w:p>
        </w:tc>
        <w:tc>
          <w:tcPr>
            <w:tcW w:w="3118" w:type="dxa"/>
            <w:tcBorders>
              <w:tl2br w:val="nil"/>
              <w:tr2bl w:val="nil"/>
            </w:tcBorders>
            <w:shd w:val="clear" w:color="auto" w:fill="auto"/>
            <w:vAlign w:val="center"/>
          </w:tcPr>
          <w:p w14:paraId="1D7081E0">
            <w:pPr>
              <w:autoSpaceDN w:val="0"/>
              <w:rPr>
                <w:rFonts w:hint="eastAsia" w:ascii="仿宋_GB2312" w:eastAsia="仿宋_GB2312" w:cs="方正仿宋简体"/>
                <w:color w:val="FF0000"/>
                <w:szCs w:val="21"/>
                <w:lang w:bidi="ar-SA"/>
              </w:rPr>
            </w:pPr>
            <w:r>
              <w:rPr>
                <w:rFonts w:hint="eastAsia" w:ascii="仿宋_GB2312" w:eastAsia="仿宋_GB2312" w:cs="方正仿宋简体"/>
                <w:color w:val="FF0000"/>
                <w:szCs w:val="21"/>
                <w:lang w:bidi="ar-SA"/>
              </w:rPr>
              <w:t>《商品房销售管理办法》第四十二条 房地产开发企业在销售商品房中有下列行为之一的，处以警告，责令限期改正，并可处以1万元以上3万元以下罚款。</w:t>
            </w:r>
          </w:p>
          <w:p w14:paraId="65B44D1F">
            <w:pPr>
              <w:widowControl/>
              <w:spacing w:line="240" w:lineRule="exact"/>
              <w:jc w:val="left"/>
              <w:textAlignment w:val="center"/>
              <w:rPr>
                <w:rFonts w:ascii="仿宋_GB2312" w:hAnsi="仿宋_GB2312" w:eastAsia="仿宋_GB2312" w:cs="仿宋_GB2312"/>
                <w:color w:val="FF0000"/>
                <w:kern w:val="0"/>
                <w:sz w:val="18"/>
                <w:szCs w:val="18"/>
              </w:rPr>
            </w:pPr>
            <w:r>
              <w:rPr>
                <w:rFonts w:hint="eastAsia" w:ascii="仿宋_GB2312" w:eastAsia="仿宋_GB2312" w:cs="方正仿宋简体"/>
                <w:color w:val="FF0000"/>
                <w:szCs w:val="21"/>
                <w:lang w:bidi="ar-SA"/>
              </w:rPr>
              <w:t>（四）采取售后包租或者变相售后包租方式销售未竣工商品房的；</w:t>
            </w:r>
          </w:p>
        </w:tc>
        <w:tc>
          <w:tcPr>
            <w:tcW w:w="1858" w:type="dxa"/>
            <w:tcBorders>
              <w:tl2br w:val="nil"/>
              <w:tr2bl w:val="nil"/>
            </w:tcBorders>
            <w:shd w:val="clear" w:color="auto" w:fill="auto"/>
            <w:vAlign w:val="center"/>
          </w:tcPr>
          <w:p w14:paraId="39E56B4B">
            <w:pPr>
              <w:widowControl/>
              <w:spacing w:line="240" w:lineRule="exact"/>
              <w:jc w:val="center"/>
              <w:textAlignment w:val="center"/>
              <w:rPr>
                <w:rFonts w:hint="eastAsia" w:ascii="仿宋_GB2312" w:hAnsi="仿宋_GB2312" w:eastAsia="仿宋_GB2312" w:cs="仿宋_GB2312"/>
                <w:color w:val="FF0000"/>
                <w:kern w:val="0"/>
                <w:sz w:val="18"/>
                <w:szCs w:val="18"/>
                <w:lang w:eastAsia="zh-CN"/>
              </w:rPr>
            </w:pPr>
            <w:r>
              <w:rPr>
                <w:rFonts w:hint="eastAsia" w:ascii="仿宋_GB2312" w:hAnsi="仿宋_GB2312" w:eastAsia="仿宋_GB2312" w:cs="仿宋_GB2312"/>
                <w:color w:val="FF0000"/>
                <w:kern w:val="0"/>
                <w:sz w:val="18"/>
                <w:szCs w:val="18"/>
                <w:lang w:eastAsia="zh-CN"/>
              </w:rPr>
              <w:t>山海关区住建局</w:t>
            </w:r>
          </w:p>
        </w:tc>
        <w:tc>
          <w:tcPr>
            <w:tcW w:w="3969" w:type="dxa"/>
            <w:tcBorders>
              <w:tl2br w:val="nil"/>
              <w:tr2bl w:val="nil"/>
            </w:tcBorders>
            <w:shd w:val="clear" w:color="auto" w:fill="auto"/>
            <w:vAlign w:val="center"/>
          </w:tcPr>
          <w:p w14:paraId="0E0E4332">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1.立案环节责任：依照职权，或者依据举报、交办、移送等途径发现违法行为，认为应当给予行政处罚的，应当立案，但适用简易程序的除外。立案应当填写立案审批表，附上相关材料，报主管领导批准。</w:t>
            </w:r>
          </w:p>
          <w:p w14:paraId="42246F8E">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2.调查环节责任：立案后，执法人员应及时进行调查，收集证据；必要时可依法进行检查。执法人员调查案件，不得少于二人，并应当出示执法身份证件。</w:t>
            </w:r>
          </w:p>
          <w:p w14:paraId="68C83091">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3.调查终结环节责任：案件调查终结，执法人员应当填写案件调查终结审批表，附上相关材料，报主管领导批准。</w:t>
            </w:r>
          </w:p>
          <w:p w14:paraId="57EF5A83">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4.告知环节责任：执法人员应当填写行政处罚告知审批表，报主管领导批准。经审批下达行政处罚告知书，告知当事人违法事实、处罚的理由和依据，以及当事人依法享有的陈述、申辩、要求听证等权利。</w:t>
            </w:r>
          </w:p>
          <w:p w14:paraId="078DADA0">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5.法制审核环节责任：将同案件相关材料，由执法人员提交的法制工作机构，由法制工作机构进行审查。审查应当根据认定的事实，提出予以处罚、补充证据、重新调查、撤销案件或者其他处理意见。</w:t>
            </w:r>
          </w:p>
          <w:p w14:paraId="6C1DFBCB">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6.决定环节责任：根据调查、审查情况决定是否予以行政处罚。依法需要给予行政处罚的，应制作盖有作出行政处罚决定公章的行政处罚决定书，载明违法事实和证据、处罚依据和内容、申请行政复议或提起行政诉讼的途径和期限等内容。行政处罚决定中涉及没收实物或者其他有关财物的，还应当附没收物品凭证。</w:t>
            </w:r>
          </w:p>
          <w:p w14:paraId="4898D22A">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7.送达环节责任：行政处罚决定书应应当直接送达当事人。当事人拒绝接收或者无法直接送达当事人的，应当依照《中华人民共和国民事诉讼法》的有关规定送达。</w:t>
            </w:r>
          </w:p>
          <w:p w14:paraId="1E9DDEE3">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8.执行环节责任：监督当事人在决定的期限内，履行生效的行政处罚决定。当事人在法定期限内不申请行政复议或者提起行政诉讼，又不履行的，可依法采取加处罚款或向人民法院申请强制执行等措施；申请人民法院强制执行前应当填写履行行政处罚决定催告书，书面催告当事人履行义务，并告知履行义务的期限和方式、依法享有的陈述和申辩权，罚款涉及加处罚款的，应当有明确的金额和给付方式。罚没款实施罚缴分离。</w:t>
            </w:r>
          </w:p>
          <w:p w14:paraId="7424F33A">
            <w:pPr>
              <w:widowControl/>
              <w:spacing w:line="240" w:lineRule="exact"/>
              <w:jc w:val="left"/>
              <w:textAlignment w:val="center"/>
              <w:rPr>
                <w:rFonts w:hint="eastAsia"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9.其他法律法规规章规定应履行的责任。</w:t>
            </w:r>
          </w:p>
        </w:tc>
        <w:tc>
          <w:tcPr>
            <w:tcW w:w="3402" w:type="dxa"/>
            <w:tcBorders>
              <w:tl2br w:val="nil"/>
              <w:tr2bl w:val="nil"/>
            </w:tcBorders>
            <w:shd w:val="clear" w:color="auto" w:fill="auto"/>
            <w:vAlign w:val="center"/>
          </w:tcPr>
          <w:p w14:paraId="018DF5F5">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因不履行或不正确履行行政职责，有下列情形的，行政机关及相关工作人员应承担相应责任：</w:t>
            </w:r>
          </w:p>
          <w:p w14:paraId="799418FE">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1.没有法律和事实依据实施行政处罚的；</w:t>
            </w:r>
          </w:p>
          <w:p w14:paraId="544C7CB0">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2.行政处罚显失公正的；</w:t>
            </w:r>
          </w:p>
          <w:p w14:paraId="321F6462">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3.执法人员玩忽职守，滥用职权、徇私舞弊的；</w:t>
            </w:r>
          </w:p>
          <w:p w14:paraId="26571804">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4.不具备行政执法资格实施行政处罚的；</w:t>
            </w:r>
          </w:p>
          <w:p w14:paraId="3ADFA666">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5.擅自改变行政处罚种类、幅度的；</w:t>
            </w:r>
          </w:p>
          <w:p w14:paraId="5A432DC0">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6.违反法定的行政处罚程序的；</w:t>
            </w:r>
          </w:p>
          <w:p w14:paraId="3872C96B">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7.符合听证条件、行政管理相对人要求听证，应予组织听证而不组织听证的；</w:t>
            </w:r>
          </w:p>
          <w:p w14:paraId="26894726">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8.在行政处罚过程中发生腐败行为的；</w:t>
            </w:r>
          </w:p>
          <w:p w14:paraId="6389FE6E">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9.其他违反法律法规规章文件规定的行为</w:t>
            </w:r>
            <w:r>
              <w:rPr>
                <w:rStyle w:val="7"/>
                <w:rFonts w:hint="default" w:ascii="仿宋_GB2312" w:hAnsi="仿宋_GB2312" w:eastAsia="仿宋_GB2312" w:cs="仿宋_GB2312"/>
                <w:color w:val="FF0000"/>
                <w:sz w:val="18"/>
                <w:szCs w:val="18"/>
              </w:rPr>
              <w:t>。</w:t>
            </w:r>
          </w:p>
        </w:tc>
        <w:tc>
          <w:tcPr>
            <w:tcW w:w="567" w:type="dxa"/>
            <w:tcBorders>
              <w:tl2br w:val="nil"/>
              <w:tr2bl w:val="nil"/>
            </w:tcBorders>
            <w:shd w:val="clear" w:color="auto" w:fill="auto"/>
            <w:vAlign w:val="center"/>
          </w:tcPr>
          <w:p w14:paraId="3653FC45">
            <w:pPr>
              <w:spacing w:line="240" w:lineRule="exact"/>
              <w:jc w:val="center"/>
              <w:rPr>
                <w:rFonts w:ascii="仿宋_GB2312" w:hAnsi="仿宋_GB2312" w:eastAsia="仿宋_GB2312" w:cs="仿宋_GB2312"/>
                <w:color w:val="000000"/>
                <w:sz w:val="18"/>
                <w:szCs w:val="18"/>
              </w:rPr>
            </w:pPr>
          </w:p>
        </w:tc>
      </w:tr>
      <w:tr w14:paraId="03A753C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8957" w:hRule="atLeast"/>
        </w:trPr>
        <w:tc>
          <w:tcPr>
            <w:tcW w:w="544" w:type="dxa"/>
            <w:tcBorders>
              <w:tl2br w:val="nil"/>
              <w:tr2bl w:val="nil"/>
            </w:tcBorders>
            <w:shd w:val="clear" w:color="auto" w:fill="auto"/>
            <w:vAlign w:val="center"/>
          </w:tcPr>
          <w:p w14:paraId="31756567">
            <w:pPr>
              <w:widowControl/>
              <w:spacing w:line="240" w:lineRule="exact"/>
              <w:jc w:val="center"/>
              <w:textAlignment w:val="center"/>
              <w:rPr>
                <w:rFonts w:hint="default" w:ascii="仿宋_GB2312" w:hAnsi="仿宋_GB2312" w:eastAsia="仿宋_GB2312" w:cs="仿宋_GB2312"/>
                <w:color w:val="FF0000"/>
                <w:kern w:val="0"/>
                <w:sz w:val="18"/>
                <w:szCs w:val="18"/>
                <w:lang w:val="en-US" w:eastAsia="zh-CN"/>
              </w:rPr>
            </w:pPr>
            <w:r>
              <w:rPr>
                <w:rFonts w:hint="eastAsia" w:ascii="仿宋_GB2312" w:hAnsi="仿宋_GB2312" w:eastAsia="仿宋_GB2312" w:cs="仿宋_GB2312"/>
                <w:color w:val="FF0000"/>
                <w:kern w:val="0"/>
                <w:sz w:val="18"/>
                <w:szCs w:val="18"/>
                <w:lang w:val="en-US" w:eastAsia="zh-CN"/>
              </w:rPr>
              <w:t>158</w:t>
            </w:r>
          </w:p>
        </w:tc>
        <w:tc>
          <w:tcPr>
            <w:tcW w:w="850" w:type="dxa"/>
            <w:tcBorders>
              <w:tl2br w:val="nil"/>
              <w:tr2bl w:val="nil"/>
            </w:tcBorders>
            <w:shd w:val="clear" w:color="auto" w:fill="auto"/>
            <w:vAlign w:val="center"/>
          </w:tcPr>
          <w:p w14:paraId="6085815F">
            <w:pPr>
              <w:widowControl/>
              <w:spacing w:line="240" w:lineRule="exact"/>
              <w:jc w:val="both"/>
              <w:textAlignment w:val="center"/>
              <w:rPr>
                <w:rFonts w:hint="eastAsia" w:ascii="仿宋_GB2312" w:hAnsi="仿宋_GB2312" w:eastAsia="仿宋_GB2312" w:cs="仿宋_GB2312"/>
                <w:color w:val="FF0000"/>
                <w:kern w:val="0"/>
                <w:sz w:val="18"/>
                <w:szCs w:val="18"/>
                <w:lang w:val="en-US" w:eastAsia="zh-CN"/>
              </w:rPr>
            </w:pPr>
            <w:r>
              <w:rPr>
                <w:rFonts w:hint="eastAsia" w:ascii="仿宋_GB2312" w:hAnsi="仿宋_GB2312" w:eastAsia="仿宋_GB2312" w:cs="仿宋_GB2312"/>
                <w:color w:val="FF0000"/>
                <w:kern w:val="0"/>
                <w:sz w:val="18"/>
                <w:szCs w:val="18"/>
                <w:lang w:val="en-US" w:eastAsia="zh-CN"/>
              </w:rPr>
              <w:t>行政处罚</w:t>
            </w:r>
          </w:p>
        </w:tc>
        <w:tc>
          <w:tcPr>
            <w:tcW w:w="1134" w:type="dxa"/>
            <w:tcBorders>
              <w:tl2br w:val="nil"/>
              <w:tr2bl w:val="nil"/>
            </w:tcBorders>
            <w:shd w:val="clear" w:color="auto" w:fill="auto"/>
            <w:vAlign w:val="center"/>
          </w:tcPr>
          <w:p w14:paraId="75FE57B0">
            <w:pPr>
              <w:widowControl/>
              <w:spacing w:line="240" w:lineRule="exact"/>
              <w:jc w:val="left"/>
              <w:textAlignment w:val="center"/>
              <w:rPr>
                <w:rFonts w:hint="eastAsia" w:ascii="仿宋_GB2312" w:hAnsi="仿宋_GB2312" w:eastAsia="仿宋_GB2312" w:cs="仿宋_GB2312"/>
                <w:color w:val="FF0000"/>
                <w:kern w:val="0"/>
                <w:sz w:val="18"/>
                <w:szCs w:val="18"/>
              </w:rPr>
            </w:pPr>
            <w:r>
              <w:rPr>
                <w:rFonts w:hint="eastAsia" w:ascii="仿宋_GB2312" w:eastAsia="仿宋_GB2312" w:cs="方正仿宋简体"/>
                <w:color w:val="FF0000"/>
                <w:szCs w:val="21"/>
                <w:lang w:bidi="ar-SA"/>
              </w:rPr>
              <w:t>房地产开发企业分割拆零销售商品住宅的行政处罚</w:t>
            </w:r>
          </w:p>
        </w:tc>
        <w:tc>
          <w:tcPr>
            <w:tcW w:w="3118" w:type="dxa"/>
            <w:tcBorders>
              <w:tl2br w:val="nil"/>
              <w:tr2bl w:val="nil"/>
            </w:tcBorders>
            <w:shd w:val="clear" w:color="auto" w:fill="auto"/>
            <w:vAlign w:val="center"/>
          </w:tcPr>
          <w:p w14:paraId="78351B30">
            <w:pPr>
              <w:autoSpaceDN w:val="0"/>
              <w:rPr>
                <w:rFonts w:hint="eastAsia" w:ascii="仿宋_GB2312" w:eastAsia="仿宋_GB2312" w:cs="方正仿宋简体"/>
                <w:color w:val="FF0000"/>
                <w:szCs w:val="21"/>
                <w:lang w:bidi="ar-SA"/>
              </w:rPr>
            </w:pPr>
            <w:r>
              <w:rPr>
                <w:rFonts w:hint="eastAsia" w:ascii="仿宋_GB2312" w:eastAsia="仿宋_GB2312" w:cs="方正仿宋简体"/>
                <w:color w:val="FF0000"/>
                <w:szCs w:val="21"/>
                <w:lang w:bidi="ar-SA"/>
              </w:rPr>
              <w:t>《商品房销售管理办法》第四十二条 房地产开发企业在销售商品房中有下列行为之一的，处以警告，责令限期改正，并可处以1万元以上3万元以下罚款。</w:t>
            </w:r>
          </w:p>
          <w:p w14:paraId="56CE3F69">
            <w:pPr>
              <w:widowControl/>
              <w:spacing w:line="240" w:lineRule="exact"/>
              <w:jc w:val="left"/>
              <w:textAlignment w:val="center"/>
              <w:rPr>
                <w:rFonts w:ascii="仿宋_GB2312" w:hAnsi="仿宋_GB2312" w:eastAsia="仿宋_GB2312" w:cs="仿宋_GB2312"/>
                <w:color w:val="FF0000"/>
                <w:kern w:val="0"/>
                <w:sz w:val="18"/>
                <w:szCs w:val="18"/>
              </w:rPr>
            </w:pPr>
            <w:r>
              <w:rPr>
                <w:rFonts w:hint="eastAsia" w:ascii="仿宋_GB2312" w:eastAsia="仿宋_GB2312" w:cs="方正仿宋简体"/>
                <w:color w:val="FF0000"/>
                <w:szCs w:val="21"/>
                <w:lang w:bidi="ar-SA"/>
              </w:rPr>
              <w:t>（五）分割拆零销售商品住宅的；</w:t>
            </w:r>
          </w:p>
        </w:tc>
        <w:tc>
          <w:tcPr>
            <w:tcW w:w="1858" w:type="dxa"/>
            <w:tcBorders>
              <w:tl2br w:val="nil"/>
              <w:tr2bl w:val="nil"/>
            </w:tcBorders>
            <w:shd w:val="clear" w:color="auto" w:fill="auto"/>
            <w:vAlign w:val="center"/>
          </w:tcPr>
          <w:p w14:paraId="17C60D82">
            <w:pPr>
              <w:widowControl/>
              <w:spacing w:line="240" w:lineRule="exact"/>
              <w:jc w:val="center"/>
              <w:textAlignment w:val="center"/>
              <w:rPr>
                <w:rFonts w:hint="eastAsia" w:ascii="仿宋_GB2312" w:hAnsi="仿宋_GB2312" w:eastAsia="仿宋_GB2312" w:cs="仿宋_GB2312"/>
                <w:color w:val="FF0000"/>
                <w:kern w:val="0"/>
                <w:sz w:val="18"/>
                <w:szCs w:val="18"/>
                <w:lang w:eastAsia="zh-CN"/>
              </w:rPr>
            </w:pPr>
            <w:r>
              <w:rPr>
                <w:rFonts w:hint="eastAsia" w:ascii="仿宋_GB2312" w:hAnsi="仿宋_GB2312" w:eastAsia="仿宋_GB2312" w:cs="仿宋_GB2312"/>
                <w:color w:val="FF0000"/>
                <w:kern w:val="0"/>
                <w:sz w:val="18"/>
                <w:szCs w:val="18"/>
                <w:lang w:eastAsia="zh-CN"/>
              </w:rPr>
              <w:t>山海关区住建局</w:t>
            </w:r>
          </w:p>
        </w:tc>
        <w:tc>
          <w:tcPr>
            <w:tcW w:w="3969" w:type="dxa"/>
            <w:tcBorders>
              <w:tl2br w:val="nil"/>
              <w:tr2bl w:val="nil"/>
            </w:tcBorders>
            <w:shd w:val="clear" w:color="auto" w:fill="auto"/>
            <w:vAlign w:val="center"/>
          </w:tcPr>
          <w:p w14:paraId="2BFF9D2D">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1.立案环节责任：依照职权，或者依据举报、交办、移送等途径发现违法行为，认为应当给予行政处罚的，应当立案，但适用简易程序的除外。立案应当填写立案审批表，附上相关材料，报主管领导批准。</w:t>
            </w:r>
          </w:p>
          <w:p w14:paraId="45A4A991">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2.调查环节责任：立案后，执法人员应及时进行调查，收集证据；必要时可依法进行检查。执法人员调查案件，不得少于二人，并应当出示执法身份证件。</w:t>
            </w:r>
          </w:p>
          <w:p w14:paraId="778D7F11">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3.调查终结环节责任：案件调查终结，执法人员应当填写案件调查终结审批表，附上相关材料，报主管领导批准。</w:t>
            </w:r>
          </w:p>
          <w:p w14:paraId="30901D3B">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4.告知环节责任：执法人员应当填写行政处罚告知审批表，报主管领导批准。经审批下达行政处罚告知书，告知当事人违法事实、处罚的理由和依据，以及当事人依法享有的陈述、申辩、要求听证等权利。</w:t>
            </w:r>
          </w:p>
          <w:p w14:paraId="359D5CC9">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5.法制审核环节责任：将同案件相关材料，由执法人员提交的法制工作机构，由法制工作机构进行审查。审查应当根据认定的事实，提出予以处罚、补充证据、重新调查、撤销案件或者其他处理意见。</w:t>
            </w:r>
          </w:p>
          <w:p w14:paraId="684F90BB">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6.决定环节责任：根据调查、审查情况决定是否予以行政处罚。依法需要给予行政处罚的，应制作盖有作出行政处罚决定公章的行政处罚决定书，载明违法事实和证据、处罚依据和内容、申请行政复议或提起行政诉讼的途径和期限等内容。行政处罚决定中涉及没收实物或者其他有关财物的，还应当附没收物品凭证。</w:t>
            </w:r>
          </w:p>
          <w:p w14:paraId="343720A5">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7.送达环节责任：行政处罚决定书应应当直接送达当事人。当事人拒绝接收或者无法直接送达当事人的，应当依照《中华人民共和国民事诉讼法》的有关规定送达。</w:t>
            </w:r>
          </w:p>
          <w:p w14:paraId="7CA95CE1">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8.执行环节责任：监督当事人在决定的期限内，履行生效的行政处罚决定。当事人在法定期限内不申请行政复议或者提起行政诉讼，又不履行的，可依法采取加处罚款或向人民法院申请强制执行等措施；申请人民法院强制执行前应当填写履行行政处罚决定催告书，书面催告当事人履行义务，并告知履行义务的期限和方式、依法享有的陈述和申辩权，罚款涉及加处罚款的，应当有明确的金额和给付方式。罚没款实施罚缴分离。</w:t>
            </w:r>
          </w:p>
          <w:p w14:paraId="5CDD8866">
            <w:pPr>
              <w:widowControl/>
              <w:spacing w:line="240" w:lineRule="exact"/>
              <w:jc w:val="left"/>
              <w:textAlignment w:val="center"/>
              <w:rPr>
                <w:rFonts w:hint="eastAsia"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9.其他法律法规规章规定应履行的责任。</w:t>
            </w:r>
          </w:p>
        </w:tc>
        <w:tc>
          <w:tcPr>
            <w:tcW w:w="3402" w:type="dxa"/>
            <w:tcBorders>
              <w:tl2br w:val="nil"/>
              <w:tr2bl w:val="nil"/>
            </w:tcBorders>
            <w:shd w:val="clear" w:color="auto" w:fill="auto"/>
            <w:vAlign w:val="center"/>
          </w:tcPr>
          <w:p w14:paraId="71B58036">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因不履行或不正确履行行政职责，有下列情形的，行政机关及相关工作人员应承担相应责任：</w:t>
            </w:r>
          </w:p>
          <w:p w14:paraId="719961F7">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1.没有法律和事实依据实施行政处罚的；</w:t>
            </w:r>
          </w:p>
          <w:p w14:paraId="72D1AF84">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2.行政处罚显失公正的；</w:t>
            </w:r>
          </w:p>
          <w:p w14:paraId="5BCCEEF5">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3.执法人员玩忽职守，滥用职权、徇私舞弊的；</w:t>
            </w:r>
          </w:p>
          <w:p w14:paraId="106462ED">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4.不具备行政执法资格实施行政处罚的；</w:t>
            </w:r>
          </w:p>
          <w:p w14:paraId="4B747B44">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5.擅自改变行政处罚种类、幅度的；</w:t>
            </w:r>
          </w:p>
          <w:p w14:paraId="377890BB">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6.违反法定的行政处罚程序的；</w:t>
            </w:r>
          </w:p>
          <w:p w14:paraId="51B75C72">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7.符合听证条件、行政管理相对人要求听证，应予组织听证而不组织听证的；</w:t>
            </w:r>
          </w:p>
          <w:p w14:paraId="4D97F3B2">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8.在行政处罚过程中发生腐败行为的；</w:t>
            </w:r>
          </w:p>
          <w:p w14:paraId="4CE54FD0">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9.其他违反法律法规规章文件规定的行为</w:t>
            </w:r>
            <w:r>
              <w:rPr>
                <w:rStyle w:val="7"/>
                <w:rFonts w:hint="default" w:ascii="仿宋_GB2312" w:hAnsi="仿宋_GB2312" w:eastAsia="仿宋_GB2312" w:cs="仿宋_GB2312"/>
                <w:color w:val="FF0000"/>
                <w:sz w:val="18"/>
                <w:szCs w:val="18"/>
              </w:rPr>
              <w:t>。</w:t>
            </w:r>
          </w:p>
        </w:tc>
        <w:tc>
          <w:tcPr>
            <w:tcW w:w="567" w:type="dxa"/>
            <w:tcBorders>
              <w:tl2br w:val="nil"/>
              <w:tr2bl w:val="nil"/>
            </w:tcBorders>
            <w:shd w:val="clear" w:color="auto" w:fill="auto"/>
            <w:vAlign w:val="center"/>
          </w:tcPr>
          <w:p w14:paraId="10AC2311">
            <w:pPr>
              <w:spacing w:line="240" w:lineRule="exact"/>
              <w:jc w:val="center"/>
              <w:rPr>
                <w:rFonts w:ascii="仿宋_GB2312" w:hAnsi="仿宋_GB2312" w:eastAsia="仿宋_GB2312" w:cs="仿宋_GB2312"/>
                <w:color w:val="000000"/>
                <w:sz w:val="18"/>
                <w:szCs w:val="18"/>
              </w:rPr>
            </w:pPr>
          </w:p>
        </w:tc>
      </w:tr>
      <w:tr w14:paraId="3441727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8957" w:hRule="atLeast"/>
        </w:trPr>
        <w:tc>
          <w:tcPr>
            <w:tcW w:w="544" w:type="dxa"/>
            <w:tcBorders>
              <w:tl2br w:val="nil"/>
              <w:tr2bl w:val="nil"/>
            </w:tcBorders>
            <w:shd w:val="clear" w:color="auto" w:fill="auto"/>
            <w:vAlign w:val="center"/>
          </w:tcPr>
          <w:p w14:paraId="6AAEE15B">
            <w:pPr>
              <w:widowControl/>
              <w:spacing w:line="240" w:lineRule="exact"/>
              <w:jc w:val="center"/>
              <w:textAlignment w:val="center"/>
              <w:rPr>
                <w:rFonts w:hint="default" w:ascii="仿宋_GB2312" w:hAnsi="仿宋_GB2312" w:eastAsia="仿宋_GB2312" w:cs="仿宋_GB2312"/>
                <w:color w:val="FF0000"/>
                <w:kern w:val="0"/>
                <w:sz w:val="18"/>
                <w:szCs w:val="18"/>
                <w:lang w:val="en-US" w:eastAsia="zh-CN"/>
              </w:rPr>
            </w:pPr>
            <w:r>
              <w:rPr>
                <w:rFonts w:hint="eastAsia" w:ascii="仿宋_GB2312" w:hAnsi="仿宋_GB2312" w:eastAsia="仿宋_GB2312" w:cs="仿宋_GB2312"/>
                <w:color w:val="FF0000"/>
                <w:kern w:val="0"/>
                <w:sz w:val="18"/>
                <w:szCs w:val="18"/>
                <w:lang w:val="en-US" w:eastAsia="zh-CN"/>
              </w:rPr>
              <w:t>159</w:t>
            </w:r>
          </w:p>
        </w:tc>
        <w:tc>
          <w:tcPr>
            <w:tcW w:w="850" w:type="dxa"/>
            <w:tcBorders>
              <w:tl2br w:val="nil"/>
              <w:tr2bl w:val="nil"/>
            </w:tcBorders>
            <w:shd w:val="clear" w:color="auto" w:fill="auto"/>
            <w:vAlign w:val="center"/>
          </w:tcPr>
          <w:p w14:paraId="25DC60F7">
            <w:pPr>
              <w:widowControl/>
              <w:spacing w:line="240" w:lineRule="exact"/>
              <w:jc w:val="both"/>
              <w:textAlignment w:val="center"/>
              <w:rPr>
                <w:rFonts w:hint="eastAsia" w:ascii="仿宋_GB2312" w:hAnsi="仿宋_GB2312" w:eastAsia="仿宋_GB2312" w:cs="仿宋_GB2312"/>
                <w:color w:val="FF0000"/>
                <w:kern w:val="0"/>
                <w:sz w:val="18"/>
                <w:szCs w:val="18"/>
                <w:lang w:val="en-US" w:eastAsia="zh-CN"/>
              </w:rPr>
            </w:pPr>
            <w:r>
              <w:rPr>
                <w:rFonts w:hint="eastAsia" w:ascii="仿宋_GB2312" w:hAnsi="仿宋_GB2312" w:eastAsia="仿宋_GB2312" w:cs="仿宋_GB2312"/>
                <w:color w:val="FF0000"/>
                <w:kern w:val="0"/>
                <w:sz w:val="18"/>
                <w:szCs w:val="18"/>
                <w:lang w:val="en-US" w:eastAsia="zh-CN"/>
              </w:rPr>
              <w:t>行政处罚</w:t>
            </w:r>
          </w:p>
        </w:tc>
        <w:tc>
          <w:tcPr>
            <w:tcW w:w="1134" w:type="dxa"/>
            <w:tcBorders>
              <w:tl2br w:val="nil"/>
              <w:tr2bl w:val="nil"/>
            </w:tcBorders>
            <w:shd w:val="clear" w:color="auto" w:fill="auto"/>
            <w:vAlign w:val="center"/>
          </w:tcPr>
          <w:p w14:paraId="571DC809">
            <w:pPr>
              <w:widowControl/>
              <w:spacing w:line="240" w:lineRule="exact"/>
              <w:jc w:val="left"/>
              <w:textAlignment w:val="center"/>
              <w:rPr>
                <w:rFonts w:hint="eastAsia" w:ascii="仿宋_GB2312" w:hAnsi="仿宋_GB2312" w:eastAsia="仿宋_GB2312" w:cs="仿宋_GB2312"/>
                <w:color w:val="FF0000"/>
                <w:kern w:val="0"/>
                <w:sz w:val="18"/>
                <w:szCs w:val="18"/>
              </w:rPr>
            </w:pPr>
            <w:r>
              <w:rPr>
                <w:rFonts w:hint="eastAsia" w:ascii="仿宋_GB2312" w:eastAsia="仿宋_GB2312" w:cs="方正仿宋简体"/>
                <w:color w:val="FF0000"/>
                <w:szCs w:val="21"/>
                <w:lang w:bidi="ar-SA"/>
              </w:rPr>
              <w:t>房地产开发企业不符合商品房销售条件，向买受人收取预订款性质费用的行政处罚</w:t>
            </w:r>
          </w:p>
        </w:tc>
        <w:tc>
          <w:tcPr>
            <w:tcW w:w="3118" w:type="dxa"/>
            <w:tcBorders>
              <w:tl2br w:val="nil"/>
              <w:tr2bl w:val="nil"/>
            </w:tcBorders>
            <w:shd w:val="clear" w:color="auto" w:fill="auto"/>
            <w:vAlign w:val="center"/>
          </w:tcPr>
          <w:p w14:paraId="1C1075B0">
            <w:pPr>
              <w:autoSpaceDN w:val="0"/>
              <w:rPr>
                <w:rFonts w:hint="eastAsia" w:ascii="仿宋_GB2312" w:eastAsia="仿宋_GB2312" w:cs="方正仿宋简体"/>
                <w:color w:val="FF0000"/>
                <w:szCs w:val="21"/>
                <w:lang w:bidi="ar-SA"/>
              </w:rPr>
            </w:pPr>
            <w:r>
              <w:rPr>
                <w:rFonts w:hint="eastAsia" w:ascii="仿宋_GB2312" w:eastAsia="仿宋_GB2312" w:cs="方正仿宋简体"/>
                <w:color w:val="FF0000"/>
                <w:szCs w:val="21"/>
                <w:lang w:bidi="ar-SA"/>
              </w:rPr>
              <w:t>《商品房销售管理办法》第四十二条 房地产开发企业在销售商品房中有下列行为之一的，处以警告，责令限期改正，并可处以1万元以上3万元以下罚款。</w:t>
            </w:r>
          </w:p>
          <w:p w14:paraId="1CEAE627">
            <w:pPr>
              <w:widowControl/>
              <w:spacing w:line="240" w:lineRule="exact"/>
              <w:jc w:val="left"/>
              <w:textAlignment w:val="center"/>
              <w:rPr>
                <w:rFonts w:ascii="仿宋_GB2312" w:hAnsi="仿宋_GB2312" w:eastAsia="仿宋_GB2312" w:cs="仿宋_GB2312"/>
                <w:color w:val="FF0000"/>
                <w:kern w:val="0"/>
                <w:sz w:val="18"/>
                <w:szCs w:val="18"/>
              </w:rPr>
            </w:pPr>
            <w:r>
              <w:rPr>
                <w:rFonts w:hint="eastAsia" w:ascii="仿宋_GB2312" w:eastAsia="仿宋_GB2312" w:cs="方正仿宋简体"/>
                <w:color w:val="FF0000"/>
                <w:szCs w:val="21"/>
                <w:lang w:bidi="ar-SA"/>
              </w:rPr>
              <w:t>（六）不符合商品房销售条件，向买受人收取预订款性质费用的；</w:t>
            </w:r>
          </w:p>
        </w:tc>
        <w:tc>
          <w:tcPr>
            <w:tcW w:w="1858" w:type="dxa"/>
            <w:tcBorders>
              <w:tl2br w:val="nil"/>
              <w:tr2bl w:val="nil"/>
            </w:tcBorders>
            <w:shd w:val="clear" w:color="auto" w:fill="auto"/>
            <w:vAlign w:val="center"/>
          </w:tcPr>
          <w:p w14:paraId="6FBA9DC2">
            <w:pPr>
              <w:widowControl/>
              <w:spacing w:line="240" w:lineRule="exact"/>
              <w:jc w:val="center"/>
              <w:textAlignment w:val="center"/>
              <w:rPr>
                <w:rFonts w:hint="eastAsia" w:ascii="仿宋_GB2312" w:hAnsi="仿宋_GB2312" w:eastAsia="仿宋_GB2312" w:cs="仿宋_GB2312"/>
                <w:color w:val="FF0000"/>
                <w:kern w:val="0"/>
                <w:sz w:val="18"/>
                <w:szCs w:val="18"/>
                <w:lang w:eastAsia="zh-CN"/>
              </w:rPr>
            </w:pPr>
            <w:r>
              <w:rPr>
                <w:rFonts w:hint="eastAsia" w:ascii="仿宋_GB2312" w:hAnsi="仿宋_GB2312" w:eastAsia="仿宋_GB2312" w:cs="仿宋_GB2312"/>
                <w:color w:val="FF0000"/>
                <w:kern w:val="0"/>
                <w:sz w:val="18"/>
                <w:szCs w:val="18"/>
                <w:lang w:eastAsia="zh-CN"/>
              </w:rPr>
              <w:t>山海关区住建局</w:t>
            </w:r>
          </w:p>
        </w:tc>
        <w:tc>
          <w:tcPr>
            <w:tcW w:w="3969" w:type="dxa"/>
            <w:tcBorders>
              <w:tl2br w:val="nil"/>
              <w:tr2bl w:val="nil"/>
            </w:tcBorders>
            <w:shd w:val="clear" w:color="auto" w:fill="auto"/>
            <w:vAlign w:val="center"/>
          </w:tcPr>
          <w:p w14:paraId="745C402D">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1.立案环节责任：依照职权，或者依据举报、交办、移送等途径发现违法行为，认为应当给予行政处罚的，应当立案，但适用简易程序的除外。立案应当填写立案审批表，附上相关材料，报主管领导批准。</w:t>
            </w:r>
          </w:p>
          <w:p w14:paraId="37A2E6D9">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2.调查环节责任：立案后，执法人员应及时进行调查，收集证据；必要时可依法进行检查。执法人员调查案件，不得少于二人，并应当出示执法身份证件。</w:t>
            </w:r>
          </w:p>
          <w:p w14:paraId="2E4574AE">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3.调查终结环节责任：案件调查终结，执法人员应当填写案件调查终结审批表，附上相关材料，报主管领导批准。</w:t>
            </w:r>
          </w:p>
          <w:p w14:paraId="71FCE614">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4.告知环节责任：执法人员应当填写行政处罚告知审批表，报主管领导批准。经审批下达行政处罚告知书，告知当事人违法事实、处罚的理由和依据，以及当事人依法享有的陈述、申辩、要求听证等权利。</w:t>
            </w:r>
          </w:p>
          <w:p w14:paraId="104B440C">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5.法制审核环节责任：将同案件相关材料，由执法人员提交的法制工作机构，由法制工作机构进行审查。审查应当根据认定的事实，提出予以处罚、补充证据、重新调查、撤销案件或者其他处理意见。</w:t>
            </w:r>
          </w:p>
          <w:p w14:paraId="67BE1B0F">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6.决定环节责任：根据调查、审查情况决定是否予以行政处罚。依法需要给予行政处罚的，应制作盖有作出行政处罚决定公章的行政处罚决定书，载明违法事实和证据、处罚依据和内容、申请行政复议或提起行政诉讼的途径和期限等内容。行政处罚决定中涉及没收实物或者其他有关财物的，还应当附没收物品凭证。</w:t>
            </w:r>
          </w:p>
          <w:p w14:paraId="4165D958">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7.送达环节责任：行政处罚决定书应应当直接送达当事人。当事人拒绝接收或者无法直接送达当事人的，应当依照《中华人民共和国民事诉讼法》的有关规定送达。</w:t>
            </w:r>
          </w:p>
          <w:p w14:paraId="70813DA2">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8.执行环节责任：监督当事人在决定的期限内，履行生效的行政处罚决定。当事人在法定期限内不申请行政复议或者提起行政诉讼，又不履行的，可依法采取加处罚款或向人民法院申请强制执行等措施；申请人民法院强制执行前应当填写履行行政处罚决定催告书，书面催告当事人履行义务，并告知履行义务的期限和方式、依法享有的陈述和申辩权，罚款涉及加处罚款的，应当有明确的金额和给付方式。罚没款实施罚缴分离。</w:t>
            </w:r>
          </w:p>
          <w:p w14:paraId="28953575">
            <w:pPr>
              <w:widowControl/>
              <w:spacing w:line="240" w:lineRule="exact"/>
              <w:jc w:val="left"/>
              <w:textAlignment w:val="center"/>
              <w:rPr>
                <w:rFonts w:hint="eastAsia"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9.其他法律法规规章规定应履行的责任。</w:t>
            </w:r>
          </w:p>
        </w:tc>
        <w:tc>
          <w:tcPr>
            <w:tcW w:w="3402" w:type="dxa"/>
            <w:tcBorders>
              <w:tl2br w:val="nil"/>
              <w:tr2bl w:val="nil"/>
            </w:tcBorders>
            <w:shd w:val="clear" w:color="auto" w:fill="auto"/>
            <w:vAlign w:val="center"/>
          </w:tcPr>
          <w:p w14:paraId="0B8BC21B">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因不履行或不正确履行行政职责，有下列情形的，行政机关及相关工作人员应承担相应责任：</w:t>
            </w:r>
          </w:p>
          <w:p w14:paraId="0F933607">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1.没有法律和事实依据实施行政处罚的；</w:t>
            </w:r>
          </w:p>
          <w:p w14:paraId="14407F72">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2.行政处罚显失公正的；</w:t>
            </w:r>
          </w:p>
          <w:p w14:paraId="5556B788">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3.执法人员玩忽职守，滥用职权、徇私舞弊的；</w:t>
            </w:r>
          </w:p>
          <w:p w14:paraId="17160CD2">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4.不具备行政执法资格实施行政处罚的；</w:t>
            </w:r>
          </w:p>
          <w:p w14:paraId="7BAF824F">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5.擅自改变行政处罚种类、幅度的；</w:t>
            </w:r>
          </w:p>
          <w:p w14:paraId="68ABDC86">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6.违反法定的行政处罚程序的；</w:t>
            </w:r>
          </w:p>
          <w:p w14:paraId="18D34CAE">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7.符合听证条件、行政管理相对人要求听证，应予组织听证而不组织听证的；</w:t>
            </w:r>
          </w:p>
          <w:p w14:paraId="2251F3E3">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8.在行政处罚过程中发生腐败行为的；</w:t>
            </w:r>
          </w:p>
          <w:p w14:paraId="79513BB9">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9.其他违反法律法规规章文件规定的行为</w:t>
            </w:r>
            <w:r>
              <w:rPr>
                <w:rStyle w:val="7"/>
                <w:rFonts w:hint="default" w:ascii="仿宋_GB2312" w:hAnsi="仿宋_GB2312" w:eastAsia="仿宋_GB2312" w:cs="仿宋_GB2312"/>
                <w:color w:val="FF0000"/>
                <w:sz w:val="18"/>
                <w:szCs w:val="18"/>
              </w:rPr>
              <w:t>。</w:t>
            </w:r>
          </w:p>
        </w:tc>
        <w:tc>
          <w:tcPr>
            <w:tcW w:w="567" w:type="dxa"/>
            <w:tcBorders>
              <w:tl2br w:val="nil"/>
              <w:tr2bl w:val="nil"/>
            </w:tcBorders>
            <w:shd w:val="clear" w:color="auto" w:fill="auto"/>
            <w:vAlign w:val="center"/>
          </w:tcPr>
          <w:p w14:paraId="40B98EBC">
            <w:pPr>
              <w:spacing w:line="240" w:lineRule="exact"/>
              <w:jc w:val="center"/>
              <w:rPr>
                <w:rFonts w:ascii="仿宋_GB2312" w:hAnsi="仿宋_GB2312" w:eastAsia="仿宋_GB2312" w:cs="仿宋_GB2312"/>
                <w:color w:val="000000"/>
                <w:sz w:val="18"/>
                <w:szCs w:val="18"/>
              </w:rPr>
            </w:pPr>
          </w:p>
        </w:tc>
      </w:tr>
      <w:tr w14:paraId="5421075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8957" w:hRule="atLeast"/>
        </w:trPr>
        <w:tc>
          <w:tcPr>
            <w:tcW w:w="544" w:type="dxa"/>
            <w:tcBorders>
              <w:tl2br w:val="nil"/>
              <w:tr2bl w:val="nil"/>
            </w:tcBorders>
            <w:shd w:val="clear" w:color="auto" w:fill="auto"/>
            <w:vAlign w:val="center"/>
          </w:tcPr>
          <w:p w14:paraId="162DF89D">
            <w:pPr>
              <w:widowControl/>
              <w:spacing w:line="240" w:lineRule="exact"/>
              <w:jc w:val="center"/>
              <w:textAlignment w:val="center"/>
              <w:rPr>
                <w:rFonts w:hint="default" w:ascii="仿宋_GB2312" w:hAnsi="仿宋_GB2312" w:eastAsia="仿宋_GB2312" w:cs="仿宋_GB2312"/>
                <w:color w:val="FF0000"/>
                <w:kern w:val="0"/>
                <w:sz w:val="18"/>
                <w:szCs w:val="18"/>
                <w:lang w:val="en-US" w:eastAsia="zh-CN"/>
              </w:rPr>
            </w:pPr>
            <w:r>
              <w:rPr>
                <w:rFonts w:hint="eastAsia" w:ascii="仿宋_GB2312" w:hAnsi="仿宋_GB2312" w:eastAsia="仿宋_GB2312" w:cs="仿宋_GB2312"/>
                <w:color w:val="FF0000"/>
                <w:kern w:val="0"/>
                <w:sz w:val="18"/>
                <w:szCs w:val="18"/>
                <w:lang w:val="en-US" w:eastAsia="zh-CN"/>
              </w:rPr>
              <w:t>160</w:t>
            </w:r>
          </w:p>
        </w:tc>
        <w:tc>
          <w:tcPr>
            <w:tcW w:w="850" w:type="dxa"/>
            <w:tcBorders>
              <w:tl2br w:val="nil"/>
              <w:tr2bl w:val="nil"/>
            </w:tcBorders>
            <w:shd w:val="clear" w:color="auto" w:fill="auto"/>
            <w:vAlign w:val="center"/>
          </w:tcPr>
          <w:p w14:paraId="611E697E">
            <w:pPr>
              <w:widowControl/>
              <w:spacing w:line="240" w:lineRule="exact"/>
              <w:jc w:val="both"/>
              <w:textAlignment w:val="center"/>
              <w:rPr>
                <w:rFonts w:hint="eastAsia" w:ascii="仿宋_GB2312" w:hAnsi="仿宋_GB2312" w:eastAsia="仿宋_GB2312" w:cs="仿宋_GB2312"/>
                <w:color w:val="FF0000"/>
                <w:kern w:val="0"/>
                <w:sz w:val="18"/>
                <w:szCs w:val="18"/>
                <w:lang w:val="en-US" w:eastAsia="zh-CN"/>
              </w:rPr>
            </w:pPr>
            <w:r>
              <w:rPr>
                <w:rFonts w:hint="eastAsia" w:ascii="仿宋_GB2312" w:hAnsi="仿宋_GB2312" w:eastAsia="仿宋_GB2312" w:cs="仿宋_GB2312"/>
                <w:color w:val="FF0000"/>
                <w:kern w:val="0"/>
                <w:sz w:val="18"/>
                <w:szCs w:val="18"/>
                <w:lang w:val="en-US" w:eastAsia="zh-CN"/>
              </w:rPr>
              <w:t>行政处罚</w:t>
            </w:r>
          </w:p>
        </w:tc>
        <w:tc>
          <w:tcPr>
            <w:tcW w:w="1134" w:type="dxa"/>
            <w:tcBorders>
              <w:tl2br w:val="nil"/>
              <w:tr2bl w:val="nil"/>
            </w:tcBorders>
            <w:shd w:val="clear" w:color="auto" w:fill="auto"/>
            <w:vAlign w:val="center"/>
          </w:tcPr>
          <w:p w14:paraId="0CEAAEDA">
            <w:pPr>
              <w:widowControl/>
              <w:spacing w:line="240" w:lineRule="exact"/>
              <w:jc w:val="left"/>
              <w:textAlignment w:val="center"/>
              <w:rPr>
                <w:rFonts w:hint="eastAsia" w:ascii="仿宋_GB2312" w:hAnsi="仿宋_GB2312" w:eastAsia="仿宋_GB2312" w:cs="仿宋_GB2312"/>
                <w:color w:val="FF0000"/>
                <w:kern w:val="0"/>
                <w:sz w:val="18"/>
                <w:szCs w:val="18"/>
              </w:rPr>
            </w:pPr>
            <w:r>
              <w:rPr>
                <w:rFonts w:hint="eastAsia" w:ascii="仿宋_GB2312" w:eastAsia="仿宋_GB2312" w:cs="方正仿宋简体"/>
                <w:color w:val="FF0000"/>
                <w:szCs w:val="21"/>
                <w:lang w:bidi="ar-SA"/>
              </w:rPr>
              <w:t>房地产开发企业未按照规定向买受人明示《商品房销售管理办法》、《商品房买卖合同示范文本》、《城市商品房预售管理办法》的行政处罚</w:t>
            </w:r>
          </w:p>
        </w:tc>
        <w:tc>
          <w:tcPr>
            <w:tcW w:w="3118" w:type="dxa"/>
            <w:tcBorders>
              <w:tl2br w:val="nil"/>
              <w:tr2bl w:val="nil"/>
            </w:tcBorders>
            <w:shd w:val="clear" w:color="auto" w:fill="auto"/>
            <w:vAlign w:val="center"/>
          </w:tcPr>
          <w:p w14:paraId="447382AB">
            <w:pPr>
              <w:autoSpaceDN w:val="0"/>
              <w:rPr>
                <w:rFonts w:hint="eastAsia" w:ascii="仿宋_GB2312" w:eastAsia="仿宋_GB2312" w:cs="方正仿宋简体"/>
                <w:color w:val="FF0000"/>
                <w:szCs w:val="21"/>
                <w:lang w:bidi="ar-SA"/>
              </w:rPr>
            </w:pPr>
            <w:r>
              <w:rPr>
                <w:rFonts w:hint="eastAsia" w:ascii="仿宋_GB2312" w:eastAsia="仿宋_GB2312" w:cs="方正仿宋简体"/>
                <w:color w:val="FF0000"/>
                <w:szCs w:val="21"/>
                <w:lang w:bidi="ar-SA"/>
              </w:rPr>
              <w:t>《商品房销售管理办法》第四十二条 房地产开发企业在销售商品房中有下列行为之一的，处以警告，责令限期改正，并可处以1万元以上3万元以下罚款。</w:t>
            </w:r>
          </w:p>
          <w:p w14:paraId="07979421">
            <w:pPr>
              <w:widowControl/>
              <w:spacing w:line="240" w:lineRule="exact"/>
              <w:jc w:val="left"/>
              <w:textAlignment w:val="center"/>
              <w:rPr>
                <w:rFonts w:ascii="仿宋_GB2312" w:hAnsi="仿宋_GB2312" w:eastAsia="仿宋_GB2312" w:cs="仿宋_GB2312"/>
                <w:color w:val="FF0000"/>
                <w:kern w:val="0"/>
                <w:sz w:val="18"/>
                <w:szCs w:val="18"/>
              </w:rPr>
            </w:pPr>
            <w:r>
              <w:rPr>
                <w:rFonts w:hint="eastAsia" w:ascii="仿宋_GB2312" w:eastAsia="仿宋_GB2312" w:cs="方正仿宋简体"/>
                <w:color w:val="FF0000"/>
                <w:szCs w:val="21"/>
                <w:lang w:bidi="ar-SA"/>
              </w:rPr>
              <w:t>（七）未按照规定向买受人明示《商品房销售管理办法》、《商品房买卖合同示范文本》、《城市商品房预售管理办法》的；</w:t>
            </w:r>
          </w:p>
        </w:tc>
        <w:tc>
          <w:tcPr>
            <w:tcW w:w="1858" w:type="dxa"/>
            <w:tcBorders>
              <w:tl2br w:val="nil"/>
              <w:tr2bl w:val="nil"/>
            </w:tcBorders>
            <w:shd w:val="clear" w:color="auto" w:fill="auto"/>
            <w:vAlign w:val="center"/>
          </w:tcPr>
          <w:p w14:paraId="5D3C7B3E">
            <w:pPr>
              <w:widowControl/>
              <w:spacing w:line="240" w:lineRule="exact"/>
              <w:jc w:val="center"/>
              <w:textAlignment w:val="center"/>
              <w:rPr>
                <w:rFonts w:hint="eastAsia" w:ascii="仿宋_GB2312" w:hAnsi="仿宋_GB2312" w:eastAsia="仿宋_GB2312" w:cs="仿宋_GB2312"/>
                <w:color w:val="FF0000"/>
                <w:kern w:val="0"/>
                <w:sz w:val="18"/>
                <w:szCs w:val="18"/>
                <w:lang w:eastAsia="zh-CN"/>
              </w:rPr>
            </w:pPr>
            <w:r>
              <w:rPr>
                <w:rFonts w:hint="eastAsia" w:ascii="仿宋_GB2312" w:hAnsi="仿宋_GB2312" w:eastAsia="仿宋_GB2312" w:cs="仿宋_GB2312"/>
                <w:color w:val="FF0000"/>
                <w:kern w:val="0"/>
                <w:sz w:val="18"/>
                <w:szCs w:val="18"/>
                <w:lang w:eastAsia="zh-CN"/>
              </w:rPr>
              <w:t>山海关区住建局</w:t>
            </w:r>
          </w:p>
        </w:tc>
        <w:tc>
          <w:tcPr>
            <w:tcW w:w="3969" w:type="dxa"/>
            <w:tcBorders>
              <w:tl2br w:val="nil"/>
              <w:tr2bl w:val="nil"/>
            </w:tcBorders>
            <w:shd w:val="clear" w:color="auto" w:fill="auto"/>
            <w:vAlign w:val="center"/>
          </w:tcPr>
          <w:p w14:paraId="4ED00E1D">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1.立案环节责任：依照职权，或者依据举报、交办、移送等途径发现违法行为，认为应当给予行政处罚的，应当立案，但适用简易程序的除外。立案应当填写立案审批表，附上相关材料，报主管领导批准。</w:t>
            </w:r>
          </w:p>
          <w:p w14:paraId="3171AF2E">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2.调查环节责任：立案后，执法人员应及时进行调查，收集证据；必要时可依法进行检查。执法人员调查案件，不得少于二人，并应当出示执法身份证件。</w:t>
            </w:r>
          </w:p>
          <w:p w14:paraId="2BBC8E31">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3.调查终结环节责任：案件调查终结，执法人员应当填写案件调查终结审批表，附上相关材料，报主管领导批准。</w:t>
            </w:r>
          </w:p>
          <w:p w14:paraId="71DD40F1">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4.告知环节责任：执法人员应当填写行政处罚告知审批表，报主管领导批准。经审批下达行政处罚告知书，告知当事人违法事实、处罚的理由和依据，以及当事人依法享有的陈述、申辩、要求听证等权利。</w:t>
            </w:r>
          </w:p>
          <w:p w14:paraId="6C55778C">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5.法制审核环节责任：将同案件相关材料，由执法人员提交的法制工作机构，由法制工作机构进行审查。审查应当根据认定的事实，提出予以处罚、补充证据、重新调查、撤销案件或者其他处理意见。</w:t>
            </w:r>
          </w:p>
          <w:p w14:paraId="48B33EC9">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6.决定环节责任：根据调查、审查情况决定是否予以行政处罚。依法需要给予行政处罚的，应制作盖有作出行政处罚决定公章的行政处罚决定书，载明违法事实和证据、处罚依据和内容、申请行政复议或提起行政诉讼的途径和期限等内容。行政处罚决定中涉及没收实物或者其他有关财物的，还应当附没收物品凭证。</w:t>
            </w:r>
          </w:p>
          <w:p w14:paraId="7EEAC9E0">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7.送达环节责任：行政处罚决定书应应当直接送达当事人。当事人拒绝接收或者无法直接送达当事人的，应当依照《中华人民共和国民事诉讼法》的有关规定送达。</w:t>
            </w:r>
          </w:p>
          <w:p w14:paraId="60DFB449">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8.执行环节责任：监督当事人在决定的期限内，履行生效的行政处罚决定。当事人在法定期限内不申请行政复议或者提起行政诉讼，又不履行的，可依法采取加处罚款或向人民法院申请强制执行等措施；申请人民法院强制执行前应当填写履行行政处罚决定催告书，书面催告当事人履行义务，并告知履行义务的期限和方式、依法享有的陈述和申辩权，罚款涉及加处罚款的，应当有明确的金额和给付方式。罚没款实施罚缴分离。</w:t>
            </w:r>
          </w:p>
          <w:p w14:paraId="235B2F3A">
            <w:pPr>
              <w:widowControl/>
              <w:spacing w:line="240" w:lineRule="exact"/>
              <w:jc w:val="left"/>
              <w:textAlignment w:val="center"/>
              <w:rPr>
                <w:rFonts w:hint="eastAsia"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9.其他法律法规规章规定应履行的责任。</w:t>
            </w:r>
          </w:p>
        </w:tc>
        <w:tc>
          <w:tcPr>
            <w:tcW w:w="3402" w:type="dxa"/>
            <w:tcBorders>
              <w:tl2br w:val="nil"/>
              <w:tr2bl w:val="nil"/>
            </w:tcBorders>
            <w:shd w:val="clear" w:color="auto" w:fill="auto"/>
            <w:vAlign w:val="center"/>
          </w:tcPr>
          <w:p w14:paraId="390376B7">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因不履行或不正确履行行政职责，有下列情形的，行政机关及相关工作人员应承担相应责任：</w:t>
            </w:r>
          </w:p>
          <w:p w14:paraId="71E0822B">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1.没有法律和事实依据实施行政处罚的；</w:t>
            </w:r>
          </w:p>
          <w:p w14:paraId="2B94ECDD">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2.行政处罚显失公正的；</w:t>
            </w:r>
          </w:p>
          <w:p w14:paraId="4BA383EA">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3.执法人员玩忽职守，滥用职权、徇私舞弊的；</w:t>
            </w:r>
          </w:p>
          <w:p w14:paraId="3F701B9A">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4.不具备行政执法资格实施行政处罚的；</w:t>
            </w:r>
          </w:p>
          <w:p w14:paraId="3F70E072">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5.擅自改变行政处罚种类、幅度的；</w:t>
            </w:r>
          </w:p>
          <w:p w14:paraId="5C32226C">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6.违反法定的行政处罚程序的；</w:t>
            </w:r>
          </w:p>
          <w:p w14:paraId="6ED3C96F">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7.符合听证条件、行政管理相对人要求听证，应予组织听证而不组织听证的；</w:t>
            </w:r>
          </w:p>
          <w:p w14:paraId="43A9649C">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8.在行政处罚过程中发生腐败行为的；</w:t>
            </w:r>
          </w:p>
          <w:p w14:paraId="2374491C">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9.其他违反法律法规规章文件规定的行为</w:t>
            </w:r>
            <w:r>
              <w:rPr>
                <w:rStyle w:val="7"/>
                <w:rFonts w:hint="default" w:ascii="仿宋_GB2312" w:hAnsi="仿宋_GB2312" w:eastAsia="仿宋_GB2312" w:cs="仿宋_GB2312"/>
                <w:color w:val="FF0000"/>
                <w:sz w:val="18"/>
                <w:szCs w:val="18"/>
              </w:rPr>
              <w:t>。</w:t>
            </w:r>
          </w:p>
        </w:tc>
        <w:tc>
          <w:tcPr>
            <w:tcW w:w="567" w:type="dxa"/>
            <w:tcBorders>
              <w:tl2br w:val="nil"/>
              <w:tr2bl w:val="nil"/>
            </w:tcBorders>
            <w:shd w:val="clear" w:color="auto" w:fill="auto"/>
            <w:vAlign w:val="center"/>
          </w:tcPr>
          <w:p w14:paraId="06964F5E">
            <w:pPr>
              <w:spacing w:line="240" w:lineRule="exact"/>
              <w:jc w:val="center"/>
              <w:rPr>
                <w:rFonts w:ascii="仿宋_GB2312" w:hAnsi="仿宋_GB2312" w:eastAsia="仿宋_GB2312" w:cs="仿宋_GB2312"/>
                <w:color w:val="000000"/>
                <w:sz w:val="18"/>
                <w:szCs w:val="18"/>
              </w:rPr>
            </w:pPr>
          </w:p>
        </w:tc>
      </w:tr>
      <w:tr w14:paraId="77A93C4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8957" w:hRule="atLeast"/>
        </w:trPr>
        <w:tc>
          <w:tcPr>
            <w:tcW w:w="544" w:type="dxa"/>
            <w:tcBorders>
              <w:tl2br w:val="nil"/>
              <w:tr2bl w:val="nil"/>
            </w:tcBorders>
            <w:shd w:val="clear" w:color="auto" w:fill="auto"/>
            <w:vAlign w:val="center"/>
          </w:tcPr>
          <w:p w14:paraId="3C572136">
            <w:pPr>
              <w:widowControl/>
              <w:spacing w:line="240" w:lineRule="exact"/>
              <w:jc w:val="center"/>
              <w:textAlignment w:val="center"/>
              <w:rPr>
                <w:rFonts w:hint="default" w:ascii="仿宋_GB2312" w:hAnsi="仿宋_GB2312" w:eastAsia="仿宋_GB2312" w:cs="仿宋_GB2312"/>
                <w:color w:val="FF0000"/>
                <w:kern w:val="0"/>
                <w:sz w:val="18"/>
                <w:szCs w:val="18"/>
                <w:lang w:val="en-US" w:eastAsia="zh-CN"/>
              </w:rPr>
            </w:pPr>
            <w:r>
              <w:rPr>
                <w:rFonts w:hint="eastAsia" w:ascii="仿宋_GB2312" w:hAnsi="仿宋_GB2312" w:eastAsia="仿宋_GB2312" w:cs="仿宋_GB2312"/>
                <w:color w:val="FF0000"/>
                <w:kern w:val="0"/>
                <w:sz w:val="18"/>
                <w:szCs w:val="18"/>
                <w:lang w:val="en-US" w:eastAsia="zh-CN"/>
              </w:rPr>
              <w:t>161</w:t>
            </w:r>
          </w:p>
        </w:tc>
        <w:tc>
          <w:tcPr>
            <w:tcW w:w="850" w:type="dxa"/>
            <w:tcBorders>
              <w:tl2br w:val="nil"/>
              <w:tr2bl w:val="nil"/>
            </w:tcBorders>
            <w:shd w:val="clear" w:color="auto" w:fill="auto"/>
            <w:vAlign w:val="center"/>
          </w:tcPr>
          <w:p w14:paraId="6917A8D9">
            <w:pPr>
              <w:widowControl/>
              <w:spacing w:line="240" w:lineRule="exact"/>
              <w:jc w:val="both"/>
              <w:textAlignment w:val="center"/>
              <w:rPr>
                <w:rFonts w:hint="eastAsia" w:ascii="仿宋_GB2312" w:hAnsi="仿宋_GB2312" w:eastAsia="仿宋_GB2312" w:cs="仿宋_GB2312"/>
                <w:color w:val="FF0000"/>
                <w:kern w:val="0"/>
                <w:sz w:val="18"/>
                <w:szCs w:val="18"/>
                <w:lang w:val="en-US" w:eastAsia="zh-CN"/>
              </w:rPr>
            </w:pPr>
            <w:r>
              <w:rPr>
                <w:rFonts w:hint="eastAsia" w:ascii="仿宋_GB2312" w:hAnsi="仿宋_GB2312" w:eastAsia="仿宋_GB2312" w:cs="仿宋_GB2312"/>
                <w:color w:val="FF0000"/>
                <w:kern w:val="0"/>
                <w:sz w:val="18"/>
                <w:szCs w:val="18"/>
                <w:lang w:val="en-US" w:eastAsia="zh-CN"/>
              </w:rPr>
              <w:t>行政处罚</w:t>
            </w:r>
          </w:p>
        </w:tc>
        <w:tc>
          <w:tcPr>
            <w:tcW w:w="1134" w:type="dxa"/>
            <w:tcBorders>
              <w:tl2br w:val="nil"/>
              <w:tr2bl w:val="nil"/>
            </w:tcBorders>
            <w:shd w:val="clear" w:color="auto" w:fill="auto"/>
            <w:vAlign w:val="center"/>
          </w:tcPr>
          <w:p w14:paraId="7E8DF43C">
            <w:pPr>
              <w:widowControl/>
              <w:spacing w:line="240" w:lineRule="exact"/>
              <w:jc w:val="left"/>
              <w:textAlignment w:val="center"/>
              <w:rPr>
                <w:rFonts w:hint="eastAsia" w:ascii="仿宋_GB2312" w:hAnsi="仿宋_GB2312" w:eastAsia="仿宋_GB2312" w:cs="仿宋_GB2312"/>
                <w:color w:val="FF0000"/>
                <w:kern w:val="0"/>
                <w:sz w:val="18"/>
                <w:szCs w:val="18"/>
              </w:rPr>
            </w:pPr>
            <w:r>
              <w:rPr>
                <w:rFonts w:hint="eastAsia" w:ascii="仿宋_GB2312" w:eastAsia="仿宋_GB2312" w:cs="方正仿宋简体"/>
                <w:color w:val="FF0000"/>
                <w:szCs w:val="21"/>
                <w:lang w:bidi="ar-SA"/>
              </w:rPr>
              <w:t>房地产开发企业委托没有资格的机构代理销售商品房的行政处罚</w:t>
            </w:r>
          </w:p>
        </w:tc>
        <w:tc>
          <w:tcPr>
            <w:tcW w:w="3118" w:type="dxa"/>
            <w:tcBorders>
              <w:tl2br w:val="nil"/>
              <w:tr2bl w:val="nil"/>
            </w:tcBorders>
            <w:shd w:val="clear" w:color="auto" w:fill="auto"/>
            <w:vAlign w:val="center"/>
          </w:tcPr>
          <w:p w14:paraId="0E81438A">
            <w:pPr>
              <w:autoSpaceDN w:val="0"/>
              <w:rPr>
                <w:rFonts w:hint="eastAsia" w:ascii="仿宋_GB2312" w:eastAsia="仿宋_GB2312" w:cs="方正仿宋简体"/>
                <w:color w:val="FF0000"/>
                <w:szCs w:val="21"/>
                <w:lang w:bidi="ar-SA"/>
              </w:rPr>
            </w:pPr>
            <w:r>
              <w:rPr>
                <w:rFonts w:hint="eastAsia" w:ascii="仿宋_GB2312" w:eastAsia="仿宋_GB2312" w:cs="方正仿宋简体"/>
                <w:color w:val="FF0000"/>
                <w:szCs w:val="21"/>
                <w:lang w:bidi="ar-SA"/>
              </w:rPr>
              <w:t>《商品房销售管理办法》第四十二条 房地产开发企业在销售商品房中有下列行为之一的，处以警告，责令限期改正，并可处以1万元以上3万元以下罚款。</w:t>
            </w:r>
          </w:p>
          <w:p w14:paraId="3C0CE8AB">
            <w:pPr>
              <w:widowControl/>
              <w:spacing w:line="240" w:lineRule="exact"/>
              <w:jc w:val="left"/>
              <w:textAlignment w:val="center"/>
              <w:rPr>
                <w:rFonts w:ascii="仿宋_GB2312" w:hAnsi="仿宋_GB2312" w:eastAsia="仿宋_GB2312" w:cs="仿宋_GB2312"/>
                <w:color w:val="FF0000"/>
                <w:kern w:val="0"/>
                <w:sz w:val="18"/>
                <w:szCs w:val="18"/>
              </w:rPr>
            </w:pPr>
            <w:r>
              <w:rPr>
                <w:rFonts w:hint="eastAsia" w:ascii="仿宋_GB2312" w:eastAsia="仿宋_GB2312" w:cs="方正仿宋简体"/>
                <w:color w:val="FF0000"/>
                <w:szCs w:val="21"/>
                <w:lang w:bidi="ar-SA"/>
              </w:rPr>
              <w:t>（八）委托没有资格的机构代理销售商品房的。</w:t>
            </w:r>
          </w:p>
        </w:tc>
        <w:tc>
          <w:tcPr>
            <w:tcW w:w="1858" w:type="dxa"/>
            <w:tcBorders>
              <w:tl2br w:val="nil"/>
              <w:tr2bl w:val="nil"/>
            </w:tcBorders>
            <w:shd w:val="clear" w:color="auto" w:fill="auto"/>
            <w:vAlign w:val="center"/>
          </w:tcPr>
          <w:p w14:paraId="2306AD6B">
            <w:pPr>
              <w:widowControl/>
              <w:spacing w:line="240" w:lineRule="exact"/>
              <w:jc w:val="center"/>
              <w:textAlignment w:val="center"/>
              <w:rPr>
                <w:rFonts w:hint="eastAsia" w:ascii="仿宋_GB2312" w:hAnsi="仿宋_GB2312" w:eastAsia="仿宋_GB2312" w:cs="仿宋_GB2312"/>
                <w:color w:val="FF0000"/>
                <w:kern w:val="0"/>
                <w:sz w:val="18"/>
                <w:szCs w:val="18"/>
                <w:lang w:eastAsia="zh-CN"/>
              </w:rPr>
            </w:pPr>
            <w:r>
              <w:rPr>
                <w:rFonts w:hint="eastAsia" w:ascii="仿宋_GB2312" w:hAnsi="仿宋_GB2312" w:eastAsia="仿宋_GB2312" w:cs="仿宋_GB2312"/>
                <w:color w:val="FF0000"/>
                <w:kern w:val="0"/>
                <w:sz w:val="18"/>
                <w:szCs w:val="18"/>
                <w:lang w:eastAsia="zh-CN"/>
              </w:rPr>
              <w:t>山海关区住建局</w:t>
            </w:r>
          </w:p>
        </w:tc>
        <w:tc>
          <w:tcPr>
            <w:tcW w:w="3969" w:type="dxa"/>
            <w:tcBorders>
              <w:tl2br w:val="nil"/>
              <w:tr2bl w:val="nil"/>
            </w:tcBorders>
            <w:shd w:val="clear" w:color="auto" w:fill="auto"/>
            <w:vAlign w:val="center"/>
          </w:tcPr>
          <w:p w14:paraId="25787F2E">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1.立案环节责任：依照职权，或者依据举报、交办、移送等途径发现违法行为，认为应当给予行政处罚的，应当立案，但适用简易程序的除外。立案应当填写立案审批表，附上相关材料，报主管领导批准。</w:t>
            </w:r>
          </w:p>
          <w:p w14:paraId="10654B8E">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2.调查环节责任：立案后，执法人员应及时进行调查，收集证据；必要时可依法进行检查。执法人员调查案件，不得少于二人，并应当出示执法身份证件。</w:t>
            </w:r>
          </w:p>
          <w:p w14:paraId="1A04BBD4">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3.调查终结环节责任：案件调查终结，执法人员应当填写案件调查终结审批表，附上相关材料，报主管领导批准。</w:t>
            </w:r>
          </w:p>
          <w:p w14:paraId="7B50420F">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4.告知环节责任：执法人员应当填写行政处罚告知审批表，报主管领导批准。经审批下达行政处罚告知书，告知当事人违法事实、处罚的理由和依据，以及当事人依法享有的陈述、申辩、要求听证等权利。</w:t>
            </w:r>
          </w:p>
          <w:p w14:paraId="607B6F99">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5.法制审核环节责任：将同案件相关材料，由执法人员提交的法制工作机构，由法制工作机构进行审查。审查应当根据认定的事实，提出予以处罚、补充证据、重新调查、撤销案件或者其他处理意见。</w:t>
            </w:r>
          </w:p>
          <w:p w14:paraId="417FD930">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6.决定环节责任：根据调查、审查情况决定是否予以行政处罚。依法需要给予行政处罚的，应制作盖有作出行政处罚决定公章的行政处罚决定书，载明违法事实和证据、处罚依据和内容、申请行政复议或提起行政诉讼的途径和期限等内容。行政处罚决定中涉及没收实物或者其他有关财物的，还应当附没收物品凭证。</w:t>
            </w:r>
          </w:p>
          <w:p w14:paraId="3B88F054">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7.送达环节责任：行政处罚决定书应应当直接送达当事人。当事人拒绝接收或者无法直接送达当事人的，应当依照《中华人民共和国民事诉讼法》的有关规定送达。</w:t>
            </w:r>
          </w:p>
          <w:p w14:paraId="1FBE625A">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8.执行环节责任：监督当事人在决定的期限内，履行生效的行政处罚决定。当事人在法定期限内不申请行政复议或者提起行政诉讼，又不履行的，可依法采取加处罚款或向人民法院申请强制执行等措施；申请人民法院强制执行前应当填写履行行政处罚决定催告书，书面催告当事人履行义务，并告知履行义务的期限和方式、依法享有的陈述和申辩权，罚款涉及加处罚款的，应当有明确的金额和给付方式。罚没款实施罚缴分离。</w:t>
            </w:r>
          </w:p>
          <w:p w14:paraId="1B5C99B4">
            <w:pPr>
              <w:widowControl/>
              <w:spacing w:line="240" w:lineRule="exact"/>
              <w:jc w:val="left"/>
              <w:textAlignment w:val="center"/>
              <w:rPr>
                <w:rFonts w:hint="eastAsia"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9.其他法律法规规章规定应履行的责任。</w:t>
            </w:r>
          </w:p>
        </w:tc>
        <w:tc>
          <w:tcPr>
            <w:tcW w:w="3402" w:type="dxa"/>
            <w:tcBorders>
              <w:tl2br w:val="nil"/>
              <w:tr2bl w:val="nil"/>
            </w:tcBorders>
            <w:shd w:val="clear" w:color="auto" w:fill="auto"/>
            <w:vAlign w:val="center"/>
          </w:tcPr>
          <w:p w14:paraId="3CF82DAE">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因不履行或不正确履行行政职责，有下列情形的，行政机关及相关工作人员应承担相应责任：</w:t>
            </w:r>
          </w:p>
          <w:p w14:paraId="4E6C2AD3">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1.没有法律和事实依据实施行政处罚的；</w:t>
            </w:r>
          </w:p>
          <w:p w14:paraId="30544BA4">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2.行政处罚显失公正的；</w:t>
            </w:r>
          </w:p>
          <w:p w14:paraId="05760D80">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3.执法人员玩忽职守，滥用职权、徇私舞弊的；</w:t>
            </w:r>
          </w:p>
          <w:p w14:paraId="580E81CD">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4.不具备行政执法资格实施行政处罚的；</w:t>
            </w:r>
          </w:p>
          <w:p w14:paraId="16EFC32D">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5.擅自改变行政处罚种类、幅度的；</w:t>
            </w:r>
          </w:p>
          <w:p w14:paraId="23B82C3F">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6.违反法定的行政处罚程序的；</w:t>
            </w:r>
          </w:p>
          <w:p w14:paraId="2066CD17">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7.符合听证条件、行政管理相对人要求听证，应予组织听证而不组织听证的；</w:t>
            </w:r>
          </w:p>
          <w:p w14:paraId="4E9D5329">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8.在行政处罚过程中发生腐败行为的；</w:t>
            </w:r>
          </w:p>
          <w:p w14:paraId="3D7F61B8">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9.其他违反法律法规规章文件规定的行为</w:t>
            </w:r>
            <w:r>
              <w:rPr>
                <w:rStyle w:val="7"/>
                <w:rFonts w:hint="default" w:ascii="仿宋_GB2312" w:hAnsi="仿宋_GB2312" w:eastAsia="仿宋_GB2312" w:cs="仿宋_GB2312"/>
                <w:color w:val="FF0000"/>
                <w:sz w:val="18"/>
                <w:szCs w:val="18"/>
              </w:rPr>
              <w:t>。</w:t>
            </w:r>
          </w:p>
        </w:tc>
        <w:tc>
          <w:tcPr>
            <w:tcW w:w="567" w:type="dxa"/>
            <w:tcBorders>
              <w:tl2br w:val="nil"/>
              <w:tr2bl w:val="nil"/>
            </w:tcBorders>
            <w:shd w:val="clear" w:color="auto" w:fill="auto"/>
            <w:vAlign w:val="center"/>
          </w:tcPr>
          <w:p w14:paraId="5BD6A82D">
            <w:pPr>
              <w:spacing w:line="240" w:lineRule="exact"/>
              <w:jc w:val="center"/>
              <w:rPr>
                <w:rFonts w:ascii="仿宋_GB2312" w:hAnsi="仿宋_GB2312" w:eastAsia="仿宋_GB2312" w:cs="仿宋_GB2312"/>
                <w:color w:val="000000"/>
                <w:sz w:val="18"/>
                <w:szCs w:val="18"/>
              </w:rPr>
            </w:pPr>
          </w:p>
        </w:tc>
      </w:tr>
      <w:tr w14:paraId="5F05663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8957" w:hRule="atLeast"/>
        </w:trPr>
        <w:tc>
          <w:tcPr>
            <w:tcW w:w="544" w:type="dxa"/>
            <w:tcBorders>
              <w:tl2br w:val="nil"/>
              <w:tr2bl w:val="nil"/>
            </w:tcBorders>
            <w:shd w:val="clear" w:color="auto" w:fill="auto"/>
            <w:vAlign w:val="center"/>
          </w:tcPr>
          <w:p w14:paraId="702160E6">
            <w:pPr>
              <w:widowControl/>
              <w:spacing w:line="240" w:lineRule="exact"/>
              <w:jc w:val="center"/>
              <w:textAlignment w:val="center"/>
              <w:rPr>
                <w:rFonts w:hint="default" w:ascii="仿宋_GB2312" w:hAnsi="仿宋_GB2312" w:eastAsia="仿宋_GB2312" w:cs="仿宋_GB2312"/>
                <w:color w:val="FF0000"/>
                <w:kern w:val="0"/>
                <w:sz w:val="18"/>
                <w:szCs w:val="18"/>
                <w:lang w:val="en-US" w:eastAsia="zh-CN"/>
              </w:rPr>
            </w:pPr>
            <w:r>
              <w:rPr>
                <w:rFonts w:hint="eastAsia" w:ascii="仿宋_GB2312" w:hAnsi="仿宋_GB2312" w:eastAsia="仿宋_GB2312" w:cs="仿宋_GB2312"/>
                <w:color w:val="FF0000"/>
                <w:kern w:val="0"/>
                <w:sz w:val="18"/>
                <w:szCs w:val="18"/>
                <w:lang w:val="en-US" w:eastAsia="zh-CN"/>
              </w:rPr>
              <w:t>162</w:t>
            </w:r>
          </w:p>
        </w:tc>
        <w:tc>
          <w:tcPr>
            <w:tcW w:w="850" w:type="dxa"/>
            <w:tcBorders>
              <w:tl2br w:val="nil"/>
              <w:tr2bl w:val="nil"/>
            </w:tcBorders>
            <w:shd w:val="clear" w:color="auto" w:fill="auto"/>
            <w:vAlign w:val="center"/>
          </w:tcPr>
          <w:p w14:paraId="0B2E62AF">
            <w:pPr>
              <w:widowControl/>
              <w:spacing w:line="240" w:lineRule="exact"/>
              <w:jc w:val="both"/>
              <w:textAlignment w:val="center"/>
              <w:rPr>
                <w:rFonts w:hint="eastAsia" w:ascii="仿宋_GB2312" w:hAnsi="仿宋_GB2312" w:eastAsia="仿宋_GB2312" w:cs="仿宋_GB2312"/>
                <w:color w:val="FF0000"/>
                <w:kern w:val="0"/>
                <w:sz w:val="18"/>
                <w:szCs w:val="18"/>
                <w:lang w:val="en-US" w:eastAsia="zh-CN"/>
              </w:rPr>
            </w:pPr>
            <w:r>
              <w:rPr>
                <w:rFonts w:hint="eastAsia" w:ascii="仿宋_GB2312" w:hAnsi="仿宋_GB2312" w:eastAsia="仿宋_GB2312" w:cs="仿宋_GB2312"/>
                <w:color w:val="FF0000"/>
                <w:kern w:val="0"/>
                <w:sz w:val="18"/>
                <w:szCs w:val="18"/>
                <w:lang w:val="en-US" w:eastAsia="zh-CN"/>
              </w:rPr>
              <w:t>行政处罚</w:t>
            </w:r>
          </w:p>
        </w:tc>
        <w:tc>
          <w:tcPr>
            <w:tcW w:w="1134" w:type="dxa"/>
            <w:tcBorders>
              <w:tl2br w:val="nil"/>
              <w:tr2bl w:val="nil"/>
            </w:tcBorders>
            <w:shd w:val="clear" w:color="auto" w:fill="auto"/>
            <w:vAlign w:val="center"/>
          </w:tcPr>
          <w:p w14:paraId="01B85403">
            <w:pPr>
              <w:widowControl/>
              <w:spacing w:line="240" w:lineRule="exact"/>
              <w:jc w:val="left"/>
              <w:textAlignment w:val="center"/>
              <w:rPr>
                <w:rFonts w:hint="eastAsia" w:ascii="仿宋_GB2312" w:hAnsi="仿宋_GB2312" w:eastAsia="仿宋_GB2312" w:cs="仿宋_GB2312"/>
                <w:color w:val="FF0000"/>
                <w:kern w:val="0"/>
                <w:sz w:val="18"/>
                <w:szCs w:val="18"/>
              </w:rPr>
            </w:pPr>
            <w:r>
              <w:rPr>
                <w:rFonts w:hint="eastAsia" w:ascii="仿宋_GB2312" w:eastAsia="仿宋_GB2312" w:cs="方正仿宋简体"/>
                <w:color w:val="FF0000"/>
                <w:szCs w:val="21"/>
                <w:lang w:bidi="ar-SA"/>
              </w:rPr>
              <w:t>开发企业不按规定使用商品房预售款项的行政处罚</w:t>
            </w:r>
          </w:p>
        </w:tc>
        <w:tc>
          <w:tcPr>
            <w:tcW w:w="3118" w:type="dxa"/>
            <w:tcBorders>
              <w:tl2br w:val="nil"/>
              <w:tr2bl w:val="nil"/>
            </w:tcBorders>
            <w:shd w:val="clear" w:color="auto" w:fill="auto"/>
            <w:vAlign w:val="center"/>
          </w:tcPr>
          <w:p w14:paraId="1749915C">
            <w:pPr>
              <w:widowControl/>
              <w:spacing w:line="240" w:lineRule="exact"/>
              <w:jc w:val="left"/>
              <w:textAlignment w:val="center"/>
              <w:rPr>
                <w:rFonts w:ascii="仿宋_GB2312" w:hAnsi="仿宋_GB2312" w:eastAsia="仿宋_GB2312" w:cs="仿宋_GB2312"/>
                <w:color w:val="FF0000"/>
                <w:kern w:val="0"/>
                <w:sz w:val="18"/>
                <w:szCs w:val="18"/>
              </w:rPr>
            </w:pPr>
            <w:r>
              <w:rPr>
                <w:rFonts w:hint="eastAsia" w:ascii="仿宋_GB2312" w:eastAsia="仿宋_GB2312" w:cs="方正仿宋简体"/>
                <w:color w:val="FF0000"/>
                <w:szCs w:val="21"/>
                <w:lang w:bidi="ar-SA"/>
              </w:rPr>
              <w:t>《城市商品房预售管理办法》第十四条 开发企业不按规定使用商品房预售款项的，由房地产管理部门责令限期纠正，并可处以违法所得3倍以下但不超过3万元的罚款。</w:t>
            </w:r>
          </w:p>
        </w:tc>
        <w:tc>
          <w:tcPr>
            <w:tcW w:w="1858" w:type="dxa"/>
            <w:tcBorders>
              <w:tl2br w:val="nil"/>
              <w:tr2bl w:val="nil"/>
            </w:tcBorders>
            <w:shd w:val="clear" w:color="auto" w:fill="auto"/>
            <w:vAlign w:val="center"/>
          </w:tcPr>
          <w:p w14:paraId="1A9414C8">
            <w:pPr>
              <w:widowControl/>
              <w:spacing w:line="240" w:lineRule="exact"/>
              <w:jc w:val="center"/>
              <w:textAlignment w:val="center"/>
              <w:rPr>
                <w:rFonts w:hint="eastAsia" w:ascii="仿宋_GB2312" w:hAnsi="仿宋_GB2312" w:eastAsia="仿宋_GB2312" w:cs="仿宋_GB2312"/>
                <w:color w:val="FF0000"/>
                <w:kern w:val="0"/>
                <w:sz w:val="18"/>
                <w:szCs w:val="18"/>
                <w:lang w:eastAsia="zh-CN"/>
              </w:rPr>
            </w:pPr>
            <w:r>
              <w:rPr>
                <w:rFonts w:hint="eastAsia" w:ascii="仿宋_GB2312" w:hAnsi="仿宋_GB2312" w:eastAsia="仿宋_GB2312" w:cs="仿宋_GB2312"/>
                <w:color w:val="FF0000"/>
                <w:kern w:val="0"/>
                <w:sz w:val="18"/>
                <w:szCs w:val="18"/>
                <w:lang w:eastAsia="zh-CN"/>
              </w:rPr>
              <w:t>山海关区住建局</w:t>
            </w:r>
          </w:p>
        </w:tc>
        <w:tc>
          <w:tcPr>
            <w:tcW w:w="3969" w:type="dxa"/>
            <w:tcBorders>
              <w:tl2br w:val="nil"/>
              <w:tr2bl w:val="nil"/>
            </w:tcBorders>
            <w:shd w:val="clear" w:color="auto" w:fill="auto"/>
            <w:vAlign w:val="center"/>
          </w:tcPr>
          <w:p w14:paraId="78A21358">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1.立案环节责任：依照职权，或者依据举报、交办、移送等途径发现违法行为，认为应当给予行政处罚的，应当立案，但适用简易程序的除外。立案应当填写立案审批表，附上相关材料，报主管领导批准。</w:t>
            </w:r>
          </w:p>
          <w:p w14:paraId="7CC0EFC6">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2.调查环节责任：立案后，执法人员应及时进行调查，收集证据；必要时可依法进行检查。执法人员调查案件，不得少于二人，并应当出示执法身份证件。</w:t>
            </w:r>
          </w:p>
          <w:p w14:paraId="759C623C">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3.调查终结环节责任：案件调查终结，执法人员应当填写案件调查终结审批表，附上相关材料，报主管领导批准。</w:t>
            </w:r>
          </w:p>
          <w:p w14:paraId="784E66CB">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4.告知环节责任：执法人员应当填写行政处罚告知审批表，报主管领导批准。经审批下达行政处罚告知书，告知当事人违法事实、处罚的理由和依据，以及当事人依法享有的陈述、申辩、要求听证等权利。</w:t>
            </w:r>
          </w:p>
          <w:p w14:paraId="687AEDA8">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5.法制审核环节责任：将同案件相关材料，由执法人员提交的法制工作机构，由法制工作机构进行审查。审查应当根据认定的事实，提出予以处罚、补充证据、重新调查、撤销案件或者其他处理意见。</w:t>
            </w:r>
          </w:p>
          <w:p w14:paraId="4A97C146">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6.决定环节责任：根据调查、审查情况决定是否予以行政处罚。依法需要给予行政处罚的，应制作盖有作出行政处罚决定公章的行政处罚决定书，载明违法事实和证据、处罚依据和内容、申请行政复议或提起行政诉讼的途径和期限等内容。行政处罚决定中涉及没收实物或者其他有关财物的，还应当附没收物品凭证。</w:t>
            </w:r>
          </w:p>
          <w:p w14:paraId="07E196F8">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7.送达环节责任：行政处罚决定书应应当直接送达当事人。当事人拒绝接收或者无法直接送达当事人的，应当依照《中华人民共和国民事诉讼法》的有关规定送达。</w:t>
            </w:r>
          </w:p>
          <w:p w14:paraId="31184F77">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8.执行环节责任：监督当事人在决定的期限内，履行生效的行政处罚决定。当事人在法定期限内不申请行政复议或者提起行政诉讼，又不履行的，可依法采取加处罚款或向人民法院申请强制执行等措施；申请人民法院强制执行前应当填写履行行政处罚决定催告书，书面催告当事人履行义务，并告知履行义务的期限和方式、依法享有的陈述和申辩权，罚款涉及加处罚款的，应当有明确的金额和给付方式。罚没款实施罚缴分离。</w:t>
            </w:r>
          </w:p>
          <w:p w14:paraId="57111E74">
            <w:pPr>
              <w:widowControl/>
              <w:spacing w:line="240" w:lineRule="exact"/>
              <w:jc w:val="left"/>
              <w:textAlignment w:val="center"/>
              <w:rPr>
                <w:rFonts w:hint="eastAsia"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9.其他法律法规规章规定应履行的责任。</w:t>
            </w:r>
          </w:p>
        </w:tc>
        <w:tc>
          <w:tcPr>
            <w:tcW w:w="3402" w:type="dxa"/>
            <w:tcBorders>
              <w:tl2br w:val="nil"/>
              <w:tr2bl w:val="nil"/>
            </w:tcBorders>
            <w:shd w:val="clear" w:color="auto" w:fill="auto"/>
            <w:vAlign w:val="center"/>
          </w:tcPr>
          <w:p w14:paraId="71207D0C">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因不履行或不正确履行行政职责，有下列情形的，行政机关及相关工作人员应承担相应责任：</w:t>
            </w:r>
          </w:p>
          <w:p w14:paraId="1D8599CE">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1.没有法律和事实依据实施行政处罚的；</w:t>
            </w:r>
          </w:p>
          <w:p w14:paraId="3FF3EEA8">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2.行政处罚显失公正的；</w:t>
            </w:r>
          </w:p>
          <w:p w14:paraId="1F306962">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3.执法人员玩忽职守，滥用职权、徇私舞弊的；</w:t>
            </w:r>
          </w:p>
          <w:p w14:paraId="0E9B991C">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4.不具备行政执法资格实施行政处罚的；</w:t>
            </w:r>
          </w:p>
          <w:p w14:paraId="743F1DC8">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5.擅自改变行政处罚种类、幅度的；</w:t>
            </w:r>
          </w:p>
          <w:p w14:paraId="40B2E8BC">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6.违反法定的行政处罚程序的；</w:t>
            </w:r>
          </w:p>
          <w:p w14:paraId="0DE9BC80">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7.符合听证条件、行政管理相对人要求听证，应予组织听证而不组织听证的；</w:t>
            </w:r>
          </w:p>
          <w:p w14:paraId="3E1231FE">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8.在行政处罚过程中发生腐败行为的；</w:t>
            </w:r>
          </w:p>
          <w:p w14:paraId="6FA1C7BC">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9.其他违反法律法规规章文件规定的行为</w:t>
            </w:r>
            <w:r>
              <w:rPr>
                <w:rStyle w:val="7"/>
                <w:rFonts w:hint="default" w:ascii="仿宋_GB2312" w:hAnsi="仿宋_GB2312" w:eastAsia="仿宋_GB2312" w:cs="仿宋_GB2312"/>
                <w:color w:val="FF0000"/>
                <w:sz w:val="18"/>
                <w:szCs w:val="18"/>
              </w:rPr>
              <w:t>。</w:t>
            </w:r>
          </w:p>
        </w:tc>
        <w:tc>
          <w:tcPr>
            <w:tcW w:w="567" w:type="dxa"/>
            <w:tcBorders>
              <w:tl2br w:val="nil"/>
              <w:tr2bl w:val="nil"/>
            </w:tcBorders>
            <w:shd w:val="clear" w:color="auto" w:fill="auto"/>
            <w:vAlign w:val="center"/>
          </w:tcPr>
          <w:p w14:paraId="096A4A0F">
            <w:pPr>
              <w:spacing w:line="240" w:lineRule="exact"/>
              <w:jc w:val="center"/>
              <w:rPr>
                <w:rFonts w:ascii="仿宋_GB2312" w:hAnsi="仿宋_GB2312" w:eastAsia="仿宋_GB2312" w:cs="仿宋_GB2312"/>
                <w:color w:val="000000"/>
                <w:sz w:val="18"/>
                <w:szCs w:val="18"/>
              </w:rPr>
            </w:pPr>
          </w:p>
        </w:tc>
      </w:tr>
      <w:tr w14:paraId="0324F31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8957" w:hRule="atLeast"/>
        </w:trPr>
        <w:tc>
          <w:tcPr>
            <w:tcW w:w="544" w:type="dxa"/>
            <w:tcBorders>
              <w:tl2br w:val="nil"/>
              <w:tr2bl w:val="nil"/>
            </w:tcBorders>
            <w:shd w:val="clear" w:color="auto" w:fill="auto"/>
            <w:vAlign w:val="center"/>
          </w:tcPr>
          <w:p w14:paraId="287256F7">
            <w:pPr>
              <w:widowControl/>
              <w:spacing w:line="240" w:lineRule="exact"/>
              <w:jc w:val="center"/>
              <w:textAlignment w:val="center"/>
              <w:rPr>
                <w:rFonts w:hint="default" w:ascii="仿宋_GB2312" w:hAnsi="仿宋_GB2312" w:eastAsia="仿宋_GB2312" w:cs="仿宋_GB2312"/>
                <w:color w:val="FF0000"/>
                <w:kern w:val="0"/>
                <w:sz w:val="18"/>
                <w:szCs w:val="18"/>
                <w:lang w:val="en-US" w:eastAsia="zh-CN"/>
              </w:rPr>
            </w:pPr>
            <w:r>
              <w:rPr>
                <w:rFonts w:hint="eastAsia" w:ascii="仿宋_GB2312" w:hAnsi="仿宋_GB2312" w:eastAsia="仿宋_GB2312" w:cs="仿宋_GB2312"/>
                <w:color w:val="FF0000"/>
                <w:kern w:val="0"/>
                <w:sz w:val="18"/>
                <w:szCs w:val="18"/>
                <w:lang w:val="en-US" w:eastAsia="zh-CN"/>
              </w:rPr>
              <w:t>163</w:t>
            </w:r>
          </w:p>
        </w:tc>
        <w:tc>
          <w:tcPr>
            <w:tcW w:w="850" w:type="dxa"/>
            <w:tcBorders>
              <w:tl2br w:val="nil"/>
              <w:tr2bl w:val="nil"/>
            </w:tcBorders>
            <w:shd w:val="clear" w:color="auto" w:fill="auto"/>
            <w:vAlign w:val="center"/>
          </w:tcPr>
          <w:p w14:paraId="520D65A4">
            <w:pPr>
              <w:widowControl/>
              <w:spacing w:line="240" w:lineRule="exact"/>
              <w:jc w:val="both"/>
              <w:textAlignment w:val="center"/>
              <w:rPr>
                <w:rFonts w:hint="eastAsia" w:ascii="仿宋_GB2312" w:hAnsi="仿宋_GB2312" w:eastAsia="仿宋_GB2312" w:cs="仿宋_GB2312"/>
                <w:color w:val="FF0000"/>
                <w:kern w:val="0"/>
                <w:sz w:val="18"/>
                <w:szCs w:val="18"/>
                <w:lang w:val="en-US" w:eastAsia="zh-CN"/>
              </w:rPr>
            </w:pPr>
            <w:r>
              <w:rPr>
                <w:rFonts w:hint="eastAsia" w:ascii="仿宋_GB2312" w:hAnsi="仿宋_GB2312" w:eastAsia="仿宋_GB2312" w:cs="仿宋_GB2312"/>
                <w:color w:val="FF0000"/>
                <w:kern w:val="0"/>
                <w:sz w:val="18"/>
                <w:szCs w:val="18"/>
                <w:lang w:val="en-US" w:eastAsia="zh-CN"/>
              </w:rPr>
              <w:t>行政处罚</w:t>
            </w:r>
          </w:p>
        </w:tc>
        <w:tc>
          <w:tcPr>
            <w:tcW w:w="1134" w:type="dxa"/>
            <w:tcBorders>
              <w:tl2br w:val="nil"/>
              <w:tr2bl w:val="nil"/>
            </w:tcBorders>
            <w:shd w:val="clear" w:color="auto" w:fill="auto"/>
            <w:vAlign w:val="center"/>
          </w:tcPr>
          <w:p w14:paraId="1D991ACF">
            <w:pPr>
              <w:widowControl/>
              <w:spacing w:line="240" w:lineRule="exact"/>
              <w:jc w:val="left"/>
              <w:textAlignment w:val="center"/>
              <w:rPr>
                <w:rFonts w:hint="eastAsia" w:ascii="仿宋_GB2312" w:hAnsi="仿宋_GB2312" w:eastAsia="仿宋_GB2312" w:cs="仿宋_GB2312"/>
                <w:color w:val="FF0000"/>
                <w:kern w:val="0"/>
                <w:sz w:val="18"/>
                <w:szCs w:val="18"/>
              </w:rPr>
            </w:pPr>
            <w:r>
              <w:rPr>
                <w:rFonts w:hint="eastAsia" w:ascii="仿宋_GB2312" w:eastAsia="仿宋_GB2312" w:cs="方正仿宋简体"/>
                <w:color w:val="FF0000"/>
                <w:szCs w:val="21"/>
                <w:lang w:bidi="ar-SA"/>
              </w:rPr>
              <w:t>房地产中介服务机构代理销售不符合销售条件的商品房的行政处罚</w:t>
            </w:r>
          </w:p>
        </w:tc>
        <w:tc>
          <w:tcPr>
            <w:tcW w:w="3118" w:type="dxa"/>
            <w:tcBorders>
              <w:tl2br w:val="nil"/>
              <w:tr2bl w:val="nil"/>
            </w:tcBorders>
            <w:shd w:val="clear" w:color="auto" w:fill="auto"/>
            <w:vAlign w:val="center"/>
          </w:tcPr>
          <w:p w14:paraId="7A5FE817">
            <w:pPr>
              <w:widowControl/>
              <w:spacing w:line="240" w:lineRule="exact"/>
              <w:jc w:val="left"/>
              <w:textAlignment w:val="center"/>
              <w:rPr>
                <w:rFonts w:ascii="仿宋_GB2312" w:hAnsi="仿宋_GB2312" w:eastAsia="仿宋_GB2312" w:cs="仿宋_GB2312"/>
                <w:color w:val="FF0000"/>
                <w:kern w:val="0"/>
                <w:sz w:val="18"/>
                <w:szCs w:val="18"/>
              </w:rPr>
            </w:pPr>
            <w:r>
              <w:rPr>
                <w:rFonts w:hint="eastAsia" w:ascii="仿宋_GB2312" w:eastAsia="仿宋_GB2312" w:cs="方正仿宋简体"/>
                <w:color w:val="FF0000"/>
                <w:szCs w:val="21"/>
                <w:lang w:bidi="ar-SA"/>
              </w:rPr>
              <w:t>《商品房销售管理办法》第四十三条 房地产中介服务机构代理销售不符合销售条件的商品房的，处以警告，责令停止销售，并可处以2万元以上3万元以下罚款。</w:t>
            </w:r>
          </w:p>
        </w:tc>
        <w:tc>
          <w:tcPr>
            <w:tcW w:w="1858" w:type="dxa"/>
            <w:tcBorders>
              <w:tl2br w:val="nil"/>
              <w:tr2bl w:val="nil"/>
            </w:tcBorders>
            <w:shd w:val="clear" w:color="auto" w:fill="auto"/>
            <w:vAlign w:val="center"/>
          </w:tcPr>
          <w:p w14:paraId="48C03B42">
            <w:pPr>
              <w:widowControl/>
              <w:spacing w:line="240" w:lineRule="exact"/>
              <w:jc w:val="center"/>
              <w:textAlignment w:val="center"/>
              <w:rPr>
                <w:rFonts w:hint="eastAsia" w:ascii="仿宋_GB2312" w:hAnsi="仿宋_GB2312" w:eastAsia="仿宋_GB2312" w:cs="仿宋_GB2312"/>
                <w:color w:val="FF0000"/>
                <w:kern w:val="0"/>
                <w:sz w:val="18"/>
                <w:szCs w:val="18"/>
                <w:lang w:eastAsia="zh-CN"/>
              </w:rPr>
            </w:pPr>
            <w:r>
              <w:rPr>
                <w:rFonts w:hint="eastAsia" w:ascii="仿宋_GB2312" w:hAnsi="仿宋_GB2312" w:eastAsia="仿宋_GB2312" w:cs="仿宋_GB2312"/>
                <w:color w:val="FF0000"/>
                <w:kern w:val="0"/>
                <w:sz w:val="18"/>
                <w:szCs w:val="18"/>
                <w:lang w:eastAsia="zh-CN"/>
              </w:rPr>
              <w:t>山海关区住建局</w:t>
            </w:r>
          </w:p>
        </w:tc>
        <w:tc>
          <w:tcPr>
            <w:tcW w:w="3969" w:type="dxa"/>
            <w:tcBorders>
              <w:tl2br w:val="nil"/>
              <w:tr2bl w:val="nil"/>
            </w:tcBorders>
            <w:shd w:val="clear" w:color="auto" w:fill="auto"/>
            <w:vAlign w:val="center"/>
          </w:tcPr>
          <w:p w14:paraId="57A17EC6">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1.立案环节责任：依照职权，或者依据举报、交办、移送等途径发现违法行为，认为应当给予行政处罚的，应当立案，但适用简易程序的除外。立案应当填写立案审批表，附上相关材料，报主管领导批准。</w:t>
            </w:r>
          </w:p>
          <w:p w14:paraId="71D891EB">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2.调查环节责任：立案后，执法人员应及时进行调查，收集证据；必要时可依法进行检查。执法人员调查案件，不得少于二人，并应当出示执法身份证件。</w:t>
            </w:r>
          </w:p>
          <w:p w14:paraId="7528DB0F">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3.调查终结环节责任：案件调查终结，执法人员应当填写案件调查终结审批表，附上相关材料，报主管领导批准。</w:t>
            </w:r>
          </w:p>
          <w:p w14:paraId="2CB2F6DC">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4.告知环节责任：执法人员应当填写行政处罚告知审批表，报主管领导批准。经审批下达行政处罚告知书，告知当事人违法事实、处罚的理由和依据，以及当事人依法享有的陈述、申辩、要求听证等权利。</w:t>
            </w:r>
          </w:p>
          <w:p w14:paraId="032F8BAB">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5.法制审核环节责任：将同案件相关材料，由执法人员提交的法制工作机构，由法制工作机构进行审查。审查应当根据认定的事实，提出予以处罚、补充证据、重新调查、撤销案件或者其他处理意见。</w:t>
            </w:r>
          </w:p>
          <w:p w14:paraId="0CD3B6C0">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6.决定环节责任：根据调查、审查情况决定是否予以行政处罚。依法需要给予行政处罚的，应制作盖有作出行政处罚决定公章的行政处罚决定书，载明违法事实和证据、处罚依据和内容、申请行政复议或提起行政诉讼的途径和期限等内容。行政处罚决定中涉及没收实物或者其他有关财物的，还应当附没收物品凭证。</w:t>
            </w:r>
          </w:p>
          <w:p w14:paraId="3182761E">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7.送达环节责任：行政处罚决定书应应当直接送达当事人。当事人拒绝接收或者无法直接送达当事人的，应当依照《中华人民共和国民事诉讼法》的有关规定送达。</w:t>
            </w:r>
          </w:p>
          <w:p w14:paraId="1F34D801">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8.执行环节责任：监督当事人在决定的期限内，履行生效的行政处罚决定。当事人在法定期限内不申请行政复议或者提起行政诉讼，又不履行的，可依法采取加处罚款或向人民法院申请强制执行等措施；申请人民法院强制执行前应当填写履行行政处罚决定催告书，书面催告当事人履行义务，并告知履行义务的期限和方式、依法享有的陈述和申辩权，罚款涉及加处罚款的，应当有明确的金额和给付方式。罚没款实施罚缴分离。</w:t>
            </w:r>
          </w:p>
          <w:p w14:paraId="7729D738">
            <w:pPr>
              <w:widowControl/>
              <w:spacing w:line="240" w:lineRule="exact"/>
              <w:jc w:val="left"/>
              <w:textAlignment w:val="center"/>
              <w:rPr>
                <w:rFonts w:hint="eastAsia"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9.其他法律法规规章规定应履行的责任。</w:t>
            </w:r>
          </w:p>
        </w:tc>
        <w:tc>
          <w:tcPr>
            <w:tcW w:w="3402" w:type="dxa"/>
            <w:tcBorders>
              <w:tl2br w:val="nil"/>
              <w:tr2bl w:val="nil"/>
            </w:tcBorders>
            <w:shd w:val="clear" w:color="auto" w:fill="auto"/>
            <w:vAlign w:val="center"/>
          </w:tcPr>
          <w:p w14:paraId="03E7BEC4">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因不履行或不正确履行行政职责，有下列情形的，行政机关及相关工作人员应承担相应责任：</w:t>
            </w:r>
          </w:p>
          <w:p w14:paraId="402DE1EA">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1.没有法律和事实依据实施行政处罚的；</w:t>
            </w:r>
          </w:p>
          <w:p w14:paraId="431960D0">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2.行政处罚显失公正的；</w:t>
            </w:r>
          </w:p>
          <w:p w14:paraId="00EB0A26">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3.执法人员玩忽职守，滥用职权、徇私舞弊的；</w:t>
            </w:r>
          </w:p>
          <w:p w14:paraId="106B3973">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4.不具备行政执法资格实施行政处罚的；</w:t>
            </w:r>
          </w:p>
          <w:p w14:paraId="36B31B9B">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5.擅自改变行政处罚种类、幅度的；</w:t>
            </w:r>
          </w:p>
          <w:p w14:paraId="0B55D9E0">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6.违反法定的行政处罚程序的；</w:t>
            </w:r>
          </w:p>
          <w:p w14:paraId="5A8BC490">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7.符合听证条件、行政管理相对人要求听证，应予组织听证而不组织听证的；</w:t>
            </w:r>
          </w:p>
          <w:p w14:paraId="337B75DE">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8.在行政处罚过程中发生腐败行为的；</w:t>
            </w:r>
          </w:p>
          <w:p w14:paraId="46FB67BA">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9.其他违反法律法规规章文件规定的行为</w:t>
            </w:r>
            <w:r>
              <w:rPr>
                <w:rStyle w:val="7"/>
                <w:rFonts w:hint="default" w:ascii="仿宋_GB2312" w:hAnsi="仿宋_GB2312" w:eastAsia="仿宋_GB2312" w:cs="仿宋_GB2312"/>
                <w:color w:val="FF0000"/>
                <w:sz w:val="18"/>
                <w:szCs w:val="18"/>
              </w:rPr>
              <w:t>。</w:t>
            </w:r>
          </w:p>
        </w:tc>
        <w:tc>
          <w:tcPr>
            <w:tcW w:w="567" w:type="dxa"/>
            <w:tcBorders>
              <w:tl2br w:val="nil"/>
              <w:tr2bl w:val="nil"/>
            </w:tcBorders>
            <w:shd w:val="clear" w:color="auto" w:fill="auto"/>
            <w:vAlign w:val="center"/>
          </w:tcPr>
          <w:p w14:paraId="61F1882F">
            <w:pPr>
              <w:spacing w:line="240" w:lineRule="exact"/>
              <w:jc w:val="center"/>
              <w:rPr>
                <w:rFonts w:ascii="仿宋_GB2312" w:hAnsi="仿宋_GB2312" w:eastAsia="仿宋_GB2312" w:cs="仿宋_GB2312"/>
                <w:color w:val="000000"/>
                <w:sz w:val="18"/>
                <w:szCs w:val="18"/>
              </w:rPr>
            </w:pPr>
          </w:p>
        </w:tc>
      </w:tr>
      <w:tr w14:paraId="7AFA778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8957" w:hRule="atLeast"/>
        </w:trPr>
        <w:tc>
          <w:tcPr>
            <w:tcW w:w="544" w:type="dxa"/>
            <w:tcBorders>
              <w:tl2br w:val="nil"/>
              <w:tr2bl w:val="nil"/>
            </w:tcBorders>
            <w:shd w:val="clear" w:color="auto" w:fill="auto"/>
            <w:vAlign w:val="center"/>
          </w:tcPr>
          <w:p w14:paraId="70632531">
            <w:pPr>
              <w:widowControl/>
              <w:spacing w:line="240" w:lineRule="exact"/>
              <w:jc w:val="center"/>
              <w:textAlignment w:val="center"/>
              <w:rPr>
                <w:rFonts w:hint="default" w:ascii="仿宋_GB2312" w:hAnsi="仿宋_GB2312" w:eastAsia="仿宋_GB2312" w:cs="仿宋_GB2312"/>
                <w:color w:val="FF0000"/>
                <w:kern w:val="0"/>
                <w:sz w:val="18"/>
                <w:szCs w:val="18"/>
                <w:lang w:val="en-US" w:eastAsia="zh-CN"/>
              </w:rPr>
            </w:pPr>
            <w:r>
              <w:rPr>
                <w:rFonts w:hint="eastAsia" w:ascii="仿宋_GB2312" w:hAnsi="仿宋_GB2312" w:eastAsia="仿宋_GB2312" w:cs="仿宋_GB2312"/>
                <w:color w:val="FF0000"/>
                <w:kern w:val="0"/>
                <w:sz w:val="18"/>
                <w:szCs w:val="18"/>
                <w:lang w:val="en-US" w:eastAsia="zh-CN"/>
              </w:rPr>
              <w:t>164</w:t>
            </w:r>
          </w:p>
        </w:tc>
        <w:tc>
          <w:tcPr>
            <w:tcW w:w="850" w:type="dxa"/>
            <w:tcBorders>
              <w:tl2br w:val="nil"/>
              <w:tr2bl w:val="nil"/>
            </w:tcBorders>
            <w:shd w:val="clear" w:color="auto" w:fill="auto"/>
            <w:vAlign w:val="center"/>
          </w:tcPr>
          <w:p w14:paraId="5808B05B">
            <w:pPr>
              <w:widowControl/>
              <w:spacing w:line="240" w:lineRule="exact"/>
              <w:jc w:val="both"/>
              <w:textAlignment w:val="center"/>
              <w:rPr>
                <w:rFonts w:hint="eastAsia" w:ascii="仿宋_GB2312" w:hAnsi="仿宋_GB2312" w:eastAsia="仿宋_GB2312" w:cs="仿宋_GB2312"/>
                <w:color w:val="FF0000"/>
                <w:kern w:val="0"/>
                <w:sz w:val="18"/>
                <w:szCs w:val="18"/>
                <w:lang w:val="en-US" w:eastAsia="zh-CN"/>
              </w:rPr>
            </w:pPr>
            <w:r>
              <w:rPr>
                <w:rFonts w:hint="eastAsia" w:ascii="仿宋_GB2312" w:hAnsi="仿宋_GB2312" w:eastAsia="仿宋_GB2312" w:cs="仿宋_GB2312"/>
                <w:color w:val="FF0000"/>
                <w:kern w:val="0"/>
                <w:sz w:val="18"/>
                <w:szCs w:val="18"/>
                <w:lang w:val="en-US" w:eastAsia="zh-CN"/>
              </w:rPr>
              <w:t>行政处罚</w:t>
            </w:r>
          </w:p>
        </w:tc>
        <w:tc>
          <w:tcPr>
            <w:tcW w:w="1134" w:type="dxa"/>
            <w:tcBorders>
              <w:tl2br w:val="nil"/>
              <w:tr2bl w:val="nil"/>
            </w:tcBorders>
            <w:shd w:val="clear" w:color="auto" w:fill="auto"/>
            <w:vAlign w:val="center"/>
          </w:tcPr>
          <w:p w14:paraId="4385ACE7">
            <w:pPr>
              <w:widowControl/>
              <w:spacing w:line="240" w:lineRule="exact"/>
              <w:jc w:val="left"/>
              <w:textAlignment w:val="center"/>
              <w:rPr>
                <w:rFonts w:hint="eastAsia" w:ascii="仿宋_GB2312" w:hAnsi="仿宋_GB2312" w:eastAsia="仿宋_GB2312" w:cs="仿宋_GB2312"/>
                <w:color w:val="FF0000"/>
                <w:kern w:val="0"/>
                <w:sz w:val="18"/>
                <w:szCs w:val="18"/>
              </w:rPr>
            </w:pPr>
            <w:r>
              <w:rPr>
                <w:rFonts w:hint="eastAsia" w:ascii="仿宋_GB2312" w:eastAsia="仿宋_GB2312" w:cs="方正仿宋简体"/>
                <w:color w:val="FF0000"/>
                <w:szCs w:val="21"/>
                <w:lang w:bidi="ar-SA"/>
              </w:rPr>
              <w:t>房地产价格评估机构或者房地产估价师出具虚假或者有重大差错的评估报告的行政处罚</w:t>
            </w:r>
          </w:p>
        </w:tc>
        <w:tc>
          <w:tcPr>
            <w:tcW w:w="3118" w:type="dxa"/>
            <w:tcBorders>
              <w:tl2br w:val="nil"/>
              <w:tr2bl w:val="nil"/>
            </w:tcBorders>
            <w:shd w:val="clear" w:color="auto" w:fill="auto"/>
            <w:vAlign w:val="center"/>
          </w:tcPr>
          <w:p w14:paraId="0FDE23F5">
            <w:pPr>
              <w:widowControl/>
              <w:spacing w:line="240" w:lineRule="exact"/>
              <w:jc w:val="left"/>
              <w:textAlignment w:val="center"/>
              <w:rPr>
                <w:rFonts w:ascii="仿宋_GB2312" w:hAnsi="仿宋_GB2312" w:eastAsia="仿宋_GB2312" w:cs="仿宋_GB2312"/>
                <w:color w:val="FF0000"/>
                <w:kern w:val="0"/>
                <w:sz w:val="18"/>
                <w:szCs w:val="18"/>
              </w:rPr>
            </w:pPr>
            <w:r>
              <w:rPr>
                <w:rFonts w:hint="eastAsia" w:ascii="仿宋_GB2312" w:eastAsia="仿宋_GB2312" w:cs="方正仿宋简体"/>
                <w:color w:val="FF0000"/>
                <w:szCs w:val="21"/>
                <w:lang w:bidi="ar-SA"/>
              </w:rPr>
              <w:t>《国有土地上房屋征收与补偿条例》第三十四条 房地产价格评估机构或者房地产估价师出具虚假或者有重大差错的评估报告的，由发证机关责令限期改正，给予警告，对房地产价格评估机构并处5万元以上20万元以下罚款，对房地产估价师并处1万元以上3万元以下罚款，并记入信用档案；情节严重的，吊销资质证书、注册证书；造成损失的，依法承担赔偿责任；构成犯罪的，依法追究刑事责任。</w:t>
            </w:r>
          </w:p>
        </w:tc>
        <w:tc>
          <w:tcPr>
            <w:tcW w:w="1858" w:type="dxa"/>
            <w:tcBorders>
              <w:tl2br w:val="nil"/>
              <w:tr2bl w:val="nil"/>
            </w:tcBorders>
            <w:shd w:val="clear" w:color="auto" w:fill="auto"/>
            <w:vAlign w:val="center"/>
          </w:tcPr>
          <w:p w14:paraId="00286A43">
            <w:pPr>
              <w:widowControl/>
              <w:spacing w:line="240" w:lineRule="exact"/>
              <w:jc w:val="center"/>
              <w:textAlignment w:val="center"/>
              <w:rPr>
                <w:rFonts w:hint="eastAsia" w:ascii="仿宋_GB2312" w:hAnsi="仿宋_GB2312" w:eastAsia="仿宋_GB2312" w:cs="仿宋_GB2312"/>
                <w:color w:val="FF0000"/>
                <w:kern w:val="0"/>
                <w:sz w:val="18"/>
                <w:szCs w:val="18"/>
                <w:lang w:eastAsia="zh-CN"/>
              </w:rPr>
            </w:pPr>
            <w:r>
              <w:rPr>
                <w:rFonts w:hint="eastAsia" w:ascii="仿宋_GB2312" w:hAnsi="仿宋_GB2312" w:eastAsia="仿宋_GB2312" w:cs="仿宋_GB2312"/>
                <w:color w:val="FF0000"/>
                <w:kern w:val="0"/>
                <w:sz w:val="18"/>
                <w:szCs w:val="18"/>
                <w:lang w:eastAsia="zh-CN"/>
              </w:rPr>
              <w:t>山海关区住建局</w:t>
            </w:r>
          </w:p>
        </w:tc>
        <w:tc>
          <w:tcPr>
            <w:tcW w:w="3969" w:type="dxa"/>
            <w:tcBorders>
              <w:tl2br w:val="nil"/>
              <w:tr2bl w:val="nil"/>
            </w:tcBorders>
            <w:shd w:val="clear" w:color="auto" w:fill="auto"/>
            <w:vAlign w:val="center"/>
          </w:tcPr>
          <w:p w14:paraId="50F86975">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1.立案环节责任：依照职权，或者依据举报、交办、移送等途径发现违法行为，认为应当给予行政处罚的，应当立案，但适用简易程序的除外。立案应当填写立案审批表，附上相关材料，报主管领导批准。</w:t>
            </w:r>
          </w:p>
          <w:p w14:paraId="3E2E8619">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2.调查环节责任：立案后，执法人员应及时进行调查，收集证据；必要时可依法进行检查。执法人员调查案件，不得少于二人，并应当出示执法身份证件。</w:t>
            </w:r>
          </w:p>
          <w:p w14:paraId="282FC332">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3.调查终结环节责任：案件调查终结，执法人员应当填写案件调查终结审批表，附上相关材料，报主管领导批准。</w:t>
            </w:r>
          </w:p>
          <w:p w14:paraId="268BB8FA">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4.告知环节责任：执法人员应当填写行政处罚告知审批表，报主管领导批准。经审批下达行政处罚告知书，告知当事人违法事实、处罚的理由和依据，以及当事人依法享有的陈述、申辩、要求听证等权利。</w:t>
            </w:r>
          </w:p>
          <w:p w14:paraId="170E1442">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5.法制审核环节责任：将同案件相关材料，由执法人员提交的法制工作机构，由法制工作机构进行审查。审查应当根据认定的事实，提出予以处罚、补充证据、重新调查、撤销案件或者其他处理意见。</w:t>
            </w:r>
          </w:p>
          <w:p w14:paraId="56751026">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6.决定环节责任：根据调查、审查情况决定是否予以行政处罚。依法需要给予行政处罚的，应制作盖有作出行政处罚决定公章的行政处罚决定书，载明违法事实和证据、处罚依据和内容、申请行政复议或提起行政诉讼的途径和期限等内容。行政处罚决定中涉及没收实物或者其他有关财物的，还应当附没收物品凭证。</w:t>
            </w:r>
          </w:p>
          <w:p w14:paraId="368C6A19">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7.送达环节责任：行政处罚决定书应应当直接送达当事人。当事人拒绝接收或者无法直接送达当事人的，应当依照《中华人民共和国民事诉讼法》的有关规定送达。</w:t>
            </w:r>
          </w:p>
          <w:p w14:paraId="482F815F">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8.执行环节责任：监督当事人在决定的期限内，履行生效的行政处罚决定。当事人在法定期限内不申请行政复议或者提起行政诉讼，又不履行的，可依法采取加处罚款或向人民法院申请强制执行等措施；申请人民法院强制执行前应当填写履行行政处罚决定催告书，书面催告当事人履行义务，并告知履行义务的期限和方式、依法享有的陈述和申辩权，罚款涉及加处罚款的，应当有明确的金额和给付方式。罚没款实施罚缴分离。</w:t>
            </w:r>
          </w:p>
          <w:p w14:paraId="33C43A0B">
            <w:pPr>
              <w:widowControl/>
              <w:spacing w:line="240" w:lineRule="exact"/>
              <w:jc w:val="left"/>
              <w:textAlignment w:val="center"/>
              <w:rPr>
                <w:rFonts w:hint="eastAsia"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9.其他法律法规规章规定应履行的责任。</w:t>
            </w:r>
          </w:p>
        </w:tc>
        <w:tc>
          <w:tcPr>
            <w:tcW w:w="3402" w:type="dxa"/>
            <w:tcBorders>
              <w:tl2br w:val="nil"/>
              <w:tr2bl w:val="nil"/>
            </w:tcBorders>
            <w:shd w:val="clear" w:color="auto" w:fill="auto"/>
            <w:vAlign w:val="center"/>
          </w:tcPr>
          <w:p w14:paraId="51B20575">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因不履行或不正确履行行政职责，有下列情形的，行政机关及相关工作人员应承担相应责任：</w:t>
            </w:r>
          </w:p>
          <w:p w14:paraId="2C5995FF">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1.没有法律和事实依据实施行政处罚的；</w:t>
            </w:r>
          </w:p>
          <w:p w14:paraId="44885DFA">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2.行政处罚显失公正的；</w:t>
            </w:r>
          </w:p>
          <w:p w14:paraId="39AAE1E3">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3.执法人员玩忽职守，滥用职权、徇私舞弊的；</w:t>
            </w:r>
          </w:p>
          <w:p w14:paraId="6D935FA4">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4.不具备行政执法资格实施行政处罚的；</w:t>
            </w:r>
          </w:p>
          <w:p w14:paraId="764F70A7">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5.擅自改变行政处罚种类、幅度的；</w:t>
            </w:r>
          </w:p>
          <w:p w14:paraId="4450FFD5">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6.违反法定的行政处罚程序的；</w:t>
            </w:r>
          </w:p>
          <w:p w14:paraId="7CCDC6AA">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7.符合听证条件、行政管理相对人要求听证，应予组织听证而不组织听证的；</w:t>
            </w:r>
          </w:p>
          <w:p w14:paraId="3519B158">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8.在行政处罚过程中发生腐败行为的；</w:t>
            </w:r>
          </w:p>
          <w:p w14:paraId="676CC0AC">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9.其他违反法律法规规章文件规定的行为</w:t>
            </w:r>
            <w:r>
              <w:rPr>
                <w:rStyle w:val="7"/>
                <w:rFonts w:hint="default" w:ascii="仿宋_GB2312" w:hAnsi="仿宋_GB2312" w:eastAsia="仿宋_GB2312" w:cs="仿宋_GB2312"/>
                <w:color w:val="FF0000"/>
                <w:sz w:val="18"/>
                <w:szCs w:val="18"/>
              </w:rPr>
              <w:t>。</w:t>
            </w:r>
          </w:p>
        </w:tc>
        <w:tc>
          <w:tcPr>
            <w:tcW w:w="567" w:type="dxa"/>
            <w:tcBorders>
              <w:tl2br w:val="nil"/>
              <w:tr2bl w:val="nil"/>
            </w:tcBorders>
            <w:shd w:val="clear" w:color="auto" w:fill="auto"/>
            <w:vAlign w:val="center"/>
          </w:tcPr>
          <w:p w14:paraId="7D01E4EE">
            <w:pPr>
              <w:spacing w:line="240" w:lineRule="exact"/>
              <w:jc w:val="center"/>
              <w:rPr>
                <w:rFonts w:ascii="仿宋_GB2312" w:hAnsi="仿宋_GB2312" w:eastAsia="仿宋_GB2312" w:cs="仿宋_GB2312"/>
                <w:color w:val="000000"/>
                <w:sz w:val="18"/>
                <w:szCs w:val="18"/>
              </w:rPr>
            </w:pPr>
          </w:p>
        </w:tc>
      </w:tr>
      <w:tr w14:paraId="055439D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8957" w:hRule="atLeast"/>
        </w:trPr>
        <w:tc>
          <w:tcPr>
            <w:tcW w:w="544" w:type="dxa"/>
            <w:tcBorders>
              <w:tl2br w:val="nil"/>
              <w:tr2bl w:val="nil"/>
            </w:tcBorders>
            <w:shd w:val="clear" w:color="auto" w:fill="auto"/>
            <w:vAlign w:val="center"/>
          </w:tcPr>
          <w:p w14:paraId="6C4D9DF7">
            <w:pPr>
              <w:widowControl/>
              <w:spacing w:line="240" w:lineRule="exact"/>
              <w:jc w:val="center"/>
              <w:textAlignment w:val="center"/>
              <w:rPr>
                <w:rFonts w:hint="default" w:ascii="仿宋_GB2312" w:hAnsi="仿宋_GB2312" w:eastAsia="仿宋_GB2312" w:cs="仿宋_GB2312"/>
                <w:color w:val="FF0000"/>
                <w:kern w:val="0"/>
                <w:sz w:val="18"/>
                <w:szCs w:val="18"/>
                <w:lang w:val="en-US" w:eastAsia="zh-CN"/>
              </w:rPr>
            </w:pPr>
            <w:r>
              <w:rPr>
                <w:rFonts w:hint="eastAsia" w:ascii="仿宋_GB2312" w:hAnsi="仿宋_GB2312" w:eastAsia="仿宋_GB2312" w:cs="仿宋_GB2312"/>
                <w:color w:val="FF0000"/>
                <w:kern w:val="0"/>
                <w:sz w:val="18"/>
                <w:szCs w:val="18"/>
                <w:lang w:val="en-US" w:eastAsia="zh-CN"/>
              </w:rPr>
              <w:t>165</w:t>
            </w:r>
          </w:p>
        </w:tc>
        <w:tc>
          <w:tcPr>
            <w:tcW w:w="850" w:type="dxa"/>
            <w:tcBorders>
              <w:tl2br w:val="nil"/>
              <w:tr2bl w:val="nil"/>
            </w:tcBorders>
            <w:shd w:val="clear" w:color="auto" w:fill="auto"/>
            <w:vAlign w:val="center"/>
          </w:tcPr>
          <w:p w14:paraId="154198E7">
            <w:pPr>
              <w:widowControl/>
              <w:spacing w:line="240" w:lineRule="exact"/>
              <w:jc w:val="both"/>
              <w:textAlignment w:val="center"/>
              <w:rPr>
                <w:rFonts w:hint="eastAsia" w:ascii="仿宋_GB2312" w:hAnsi="仿宋_GB2312" w:eastAsia="仿宋_GB2312" w:cs="仿宋_GB2312"/>
                <w:color w:val="FF0000"/>
                <w:kern w:val="0"/>
                <w:sz w:val="18"/>
                <w:szCs w:val="18"/>
                <w:lang w:val="en-US" w:eastAsia="zh-CN"/>
              </w:rPr>
            </w:pPr>
            <w:r>
              <w:rPr>
                <w:rFonts w:hint="eastAsia" w:ascii="仿宋_GB2312" w:hAnsi="仿宋_GB2312" w:eastAsia="仿宋_GB2312" w:cs="仿宋_GB2312"/>
                <w:color w:val="FF0000"/>
                <w:kern w:val="0"/>
                <w:sz w:val="18"/>
                <w:szCs w:val="18"/>
                <w:lang w:val="en-US" w:eastAsia="zh-CN"/>
              </w:rPr>
              <w:t>行政处罚</w:t>
            </w:r>
          </w:p>
        </w:tc>
        <w:tc>
          <w:tcPr>
            <w:tcW w:w="1134" w:type="dxa"/>
            <w:tcBorders>
              <w:tl2br w:val="nil"/>
              <w:tr2bl w:val="nil"/>
            </w:tcBorders>
            <w:shd w:val="clear" w:color="auto" w:fill="auto"/>
            <w:vAlign w:val="center"/>
          </w:tcPr>
          <w:p w14:paraId="703C89E8">
            <w:pPr>
              <w:widowControl/>
              <w:spacing w:line="240" w:lineRule="exact"/>
              <w:jc w:val="left"/>
              <w:textAlignment w:val="center"/>
              <w:rPr>
                <w:rFonts w:hint="eastAsia" w:ascii="仿宋_GB2312" w:hAnsi="仿宋_GB2312" w:eastAsia="仿宋_GB2312" w:cs="仿宋_GB2312"/>
                <w:color w:val="FF0000"/>
                <w:kern w:val="0"/>
                <w:sz w:val="18"/>
                <w:szCs w:val="18"/>
              </w:rPr>
            </w:pPr>
            <w:r>
              <w:rPr>
                <w:rFonts w:hint="eastAsia" w:ascii="仿宋_GB2312" w:eastAsia="仿宋_GB2312" w:cs="方正仿宋简体"/>
                <w:color w:val="FF0000"/>
                <w:szCs w:val="21"/>
                <w:lang w:bidi="ar-SA"/>
              </w:rPr>
              <w:t>房产测绘单位在房产面积测算中不执行国家标准、规范和规定的行政处罚</w:t>
            </w:r>
          </w:p>
        </w:tc>
        <w:tc>
          <w:tcPr>
            <w:tcW w:w="3118" w:type="dxa"/>
            <w:tcBorders>
              <w:tl2br w:val="nil"/>
              <w:tr2bl w:val="nil"/>
            </w:tcBorders>
            <w:shd w:val="clear" w:color="auto" w:fill="auto"/>
            <w:vAlign w:val="center"/>
          </w:tcPr>
          <w:p w14:paraId="01658C89">
            <w:pPr>
              <w:autoSpaceDN w:val="0"/>
              <w:rPr>
                <w:rFonts w:hint="eastAsia" w:ascii="仿宋_GB2312" w:eastAsia="仿宋_GB2312" w:cs="方正仿宋简体"/>
                <w:color w:val="FF0000"/>
                <w:szCs w:val="21"/>
                <w:lang w:bidi="ar-SA"/>
              </w:rPr>
            </w:pPr>
            <w:r>
              <w:rPr>
                <w:rFonts w:hint="eastAsia" w:ascii="仿宋_GB2312" w:eastAsia="仿宋_GB2312" w:cs="方正仿宋简体"/>
                <w:color w:val="FF0000"/>
                <w:szCs w:val="21"/>
                <w:lang w:bidi="ar-SA"/>
              </w:rPr>
              <w:t>《房产测绘管理办法》第二十一条 房产测绘单位有下列情形之一的，由县级以上人民政府房地产行政主管部门给予警告并责令限期改正，并可处以1万元以上3万元以下的罚款；情节严重的，由发证机关予以降级或者取消其房产测绘资格：</w:t>
            </w:r>
          </w:p>
          <w:p w14:paraId="20E6F9F2">
            <w:pPr>
              <w:widowControl/>
              <w:spacing w:line="240" w:lineRule="exact"/>
              <w:jc w:val="left"/>
              <w:textAlignment w:val="center"/>
              <w:rPr>
                <w:rFonts w:ascii="仿宋_GB2312" w:hAnsi="仿宋_GB2312" w:eastAsia="仿宋_GB2312" w:cs="仿宋_GB2312"/>
                <w:color w:val="FF0000"/>
                <w:kern w:val="0"/>
                <w:sz w:val="18"/>
                <w:szCs w:val="18"/>
              </w:rPr>
            </w:pPr>
            <w:r>
              <w:rPr>
                <w:rFonts w:hint="eastAsia" w:ascii="仿宋_GB2312" w:eastAsia="仿宋_GB2312" w:cs="方正仿宋简体"/>
                <w:color w:val="FF0000"/>
                <w:szCs w:val="21"/>
                <w:lang w:bidi="ar-SA"/>
              </w:rPr>
              <w:t>（一）在房产面积测算中不执行国家标准、规范和规定的；</w:t>
            </w:r>
          </w:p>
        </w:tc>
        <w:tc>
          <w:tcPr>
            <w:tcW w:w="1858" w:type="dxa"/>
            <w:tcBorders>
              <w:tl2br w:val="nil"/>
              <w:tr2bl w:val="nil"/>
            </w:tcBorders>
            <w:shd w:val="clear" w:color="auto" w:fill="auto"/>
            <w:vAlign w:val="center"/>
          </w:tcPr>
          <w:p w14:paraId="7D4C907F">
            <w:pPr>
              <w:widowControl/>
              <w:spacing w:line="240" w:lineRule="exact"/>
              <w:jc w:val="center"/>
              <w:textAlignment w:val="center"/>
              <w:rPr>
                <w:rFonts w:hint="eastAsia" w:ascii="仿宋_GB2312" w:hAnsi="仿宋_GB2312" w:eastAsia="仿宋_GB2312" w:cs="仿宋_GB2312"/>
                <w:color w:val="FF0000"/>
                <w:kern w:val="0"/>
                <w:sz w:val="18"/>
                <w:szCs w:val="18"/>
                <w:lang w:eastAsia="zh-CN"/>
              </w:rPr>
            </w:pPr>
            <w:r>
              <w:rPr>
                <w:rFonts w:hint="eastAsia" w:ascii="仿宋_GB2312" w:hAnsi="仿宋_GB2312" w:eastAsia="仿宋_GB2312" w:cs="仿宋_GB2312"/>
                <w:color w:val="FF0000"/>
                <w:kern w:val="0"/>
                <w:sz w:val="18"/>
                <w:szCs w:val="18"/>
                <w:lang w:eastAsia="zh-CN"/>
              </w:rPr>
              <w:t>山海关区住建局</w:t>
            </w:r>
          </w:p>
        </w:tc>
        <w:tc>
          <w:tcPr>
            <w:tcW w:w="3969" w:type="dxa"/>
            <w:tcBorders>
              <w:tl2br w:val="nil"/>
              <w:tr2bl w:val="nil"/>
            </w:tcBorders>
            <w:shd w:val="clear" w:color="auto" w:fill="auto"/>
            <w:vAlign w:val="center"/>
          </w:tcPr>
          <w:p w14:paraId="21A60CD0">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1.立案环节责任：依照职权，或者依据举报、交办、移送等途径发现违法行为，认为应当给予行政处罚的，应当立案，但适用简易程序的除外。立案应当填写立案审批表，附上相关材料，报主管领导批准。</w:t>
            </w:r>
          </w:p>
          <w:p w14:paraId="60627A8A">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2.调查环节责任：立案后，执法人员应及时进行调查，收集证据；必要时可依法进行检查。执法人员调查案件，不得少于二人，并应当出示执法身份证件。</w:t>
            </w:r>
          </w:p>
          <w:p w14:paraId="32100550">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3.调查终结环节责任：案件调查终结，执法人员应当填写案件调查终结审批表，附上相关材料，报主管领导批准。</w:t>
            </w:r>
          </w:p>
          <w:p w14:paraId="7FD5BF2B">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4.告知环节责任：执法人员应当填写行政处罚告知审批表，报主管领导批准。经审批下达行政处罚告知书，告知当事人违法事实、处罚的理由和依据，以及当事人依法享有的陈述、申辩、要求听证等权利。</w:t>
            </w:r>
          </w:p>
          <w:p w14:paraId="11ABB5BD">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5.法制审核环节责任：将同案件相关材料，由执法人员提交的法制工作机构，由法制工作机构进行审查。审查应当根据认定的事实，提出予以处罚、补充证据、重新调查、撤销案件或者其他处理意见。</w:t>
            </w:r>
          </w:p>
          <w:p w14:paraId="1451DA08">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6.决定环节责任：根据调查、审查情况决定是否予以行政处罚。依法需要给予行政处罚的，应制作盖有作出行政处罚决定公章的行政处罚决定书，载明违法事实和证据、处罚依据和内容、申请行政复议或提起行政诉讼的途径和期限等内容。行政处罚决定中涉及没收实物或者其他有关财物的，还应当附没收物品凭证。</w:t>
            </w:r>
          </w:p>
          <w:p w14:paraId="267AAE37">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7.送达环节责任：行政处罚决定书应应当直接送达当事人。当事人拒绝接收或者无法直接送达当事人的，应当依照《中华人民共和国民事诉讼法》的有关规定送达。</w:t>
            </w:r>
          </w:p>
          <w:p w14:paraId="42357230">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8.执行环节责任：监督当事人在决定的期限内，履行生效的行政处罚决定。当事人在法定期限内不申请行政复议或者提起行政诉讼，又不履行的，可依法采取加处罚款或向人民法院申请强制执行等措施；申请人民法院强制执行前应当填写履行行政处罚决定催告书，书面催告当事人履行义务，并告知履行义务的期限和方式、依法享有的陈述和申辩权，罚款涉及加处罚款的，应当有明确的金额和给付方式。罚没款实施罚缴分离。</w:t>
            </w:r>
          </w:p>
          <w:p w14:paraId="5F561E32">
            <w:pPr>
              <w:widowControl/>
              <w:spacing w:line="240" w:lineRule="exact"/>
              <w:jc w:val="left"/>
              <w:textAlignment w:val="center"/>
              <w:rPr>
                <w:rFonts w:hint="eastAsia"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9.其他法律法规规章规定应履行的责任。</w:t>
            </w:r>
          </w:p>
        </w:tc>
        <w:tc>
          <w:tcPr>
            <w:tcW w:w="3402" w:type="dxa"/>
            <w:tcBorders>
              <w:tl2br w:val="nil"/>
              <w:tr2bl w:val="nil"/>
            </w:tcBorders>
            <w:shd w:val="clear" w:color="auto" w:fill="auto"/>
            <w:vAlign w:val="center"/>
          </w:tcPr>
          <w:p w14:paraId="001B4B80">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因不履行或不正确履行行政职责，有下列情形的，行政机关及相关工作人员应承担相应责任：</w:t>
            </w:r>
          </w:p>
          <w:p w14:paraId="54707F17">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1.没有法律和事实依据实施行政处罚的；</w:t>
            </w:r>
          </w:p>
          <w:p w14:paraId="06734438">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2.行政处罚显失公正的；</w:t>
            </w:r>
          </w:p>
          <w:p w14:paraId="1EA0E828">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3.执法人员玩忽职守，滥用职权、徇私舞弊的；</w:t>
            </w:r>
          </w:p>
          <w:p w14:paraId="767D04B7">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4.不具备行政执法资格实施行政处罚的；</w:t>
            </w:r>
          </w:p>
          <w:p w14:paraId="36E716D1">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5.擅自改变行政处罚种类、幅度的；</w:t>
            </w:r>
          </w:p>
          <w:p w14:paraId="57E509BD">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6.违反法定的行政处罚程序的；</w:t>
            </w:r>
          </w:p>
          <w:p w14:paraId="082B2ED0">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7.符合听证条件、行政管理相对人要求听证，应予组织听证而不组织听证的；</w:t>
            </w:r>
          </w:p>
          <w:p w14:paraId="07F6953F">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8.在行政处罚过程中发生腐败行为的；</w:t>
            </w:r>
          </w:p>
          <w:p w14:paraId="696EE37F">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9.其他违反法律法规规章文件规定的行为</w:t>
            </w:r>
            <w:r>
              <w:rPr>
                <w:rStyle w:val="7"/>
                <w:rFonts w:hint="default" w:ascii="仿宋_GB2312" w:hAnsi="仿宋_GB2312" w:eastAsia="仿宋_GB2312" w:cs="仿宋_GB2312"/>
                <w:color w:val="FF0000"/>
                <w:sz w:val="18"/>
                <w:szCs w:val="18"/>
              </w:rPr>
              <w:t>。</w:t>
            </w:r>
          </w:p>
        </w:tc>
        <w:tc>
          <w:tcPr>
            <w:tcW w:w="567" w:type="dxa"/>
            <w:tcBorders>
              <w:tl2br w:val="nil"/>
              <w:tr2bl w:val="nil"/>
            </w:tcBorders>
            <w:shd w:val="clear" w:color="auto" w:fill="auto"/>
            <w:vAlign w:val="center"/>
          </w:tcPr>
          <w:p w14:paraId="7AFC6850">
            <w:pPr>
              <w:spacing w:line="240" w:lineRule="exact"/>
              <w:jc w:val="center"/>
              <w:rPr>
                <w:rFonts w:ascii="仿宋_GB2312" w:hAnsi="仿宋_GB2312" w:eastAsia="仿宋_GB2312" w:cs="仿宋_GB2312"/>
                <w:color w:val="000000"/>
                <w:sz w:val="18"/>
                <w:szCs w:val="18"/>
              </w:rPr>
            </w:pPr>
          </w:p>
        </w:tc>
      </w:tr>
      <w:tr w14:paraId="512F6D0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8957" w:hRule="atLeast"/>
        </w:trPr>
        <w:tc>
          <w:tcPr>
            <w:tcW w:w="544" w:type="dxa"/>
            <w:tcBorders>
              <w:tl2br w:val="nil"/>
              <w:tr2bl w:val="nil"/>
            </w:tcBorders>
            <w:shd w:val="clear" w:color="auto" w:fill="auto"/>
            <w:vAlign w:val="center"/>
          </w:tcPr>
          <w:p w14:paraId="460A8823">
            <w:pPr>
              <w:widowControl/>
              <w:spacing w:line="240" w:lineRule="exact"/>
              <w:jc w:val="center"/>
              <w:textAlignment w:val="center"/>
              <w:rPr>
                <w:rFonts w:hint="default" w:ascii="仿宋_GB2312" w:hAnsi="仿宋_GB2312" w:eastAsia="仿宋_GB2312" w:cs="仿宋_GB2312"/>
                <w:color w:val="FF0000"/>
                <w:kern w:val="0"/>
                <w:sz w:val="18"/>
                <w:szCs w:val="18"/>
                <w:lang w:val="en-US" w:eastAsia="zh-CN"/>
              </w:rPr>
            </w:pPr>
            <w:r>
              <w:rPr>
                <w:rFonts w:hint="eastAsia" w:ascii="仿宋_GB2312" w:hAnsi="仿宋_GB2312" w:eastAsia="仿宋_GB2312" w:cs="仿宋_GB2312"/>
                <w:color w:val="FF0000"/>
                <w:kern w:val="0"/>
                <w:sz w:val="18"/>
                <w:szCs w:val="18"/>
                <w:lang w:val="en-US" w:eastAsia="zh-CN"/>
              </w:rPr>
              <w:t>166</w:t>
            </w:r>
          </w:p>
        </w:tc>
        <w:tc>
          <w:tcPr>
            <w:tcW w:w="850" w:type="dxa"/>
            <w:tcBorders>
              <w:tl2br w:val="nil"/>
              <w:tr2bl w:val="nil"/>
            </w:tcBorders>
            <w:shd w:val="clear" w:color="auto" w:fill="auto"/>
            <w:vAlign w:val="center"/>
          </w:tcPr>
          <w:p w14:paraId="7AF6E4F8">
            <w:pPr>
              <w:widowControl/>
              <w:spacing w:line="240" w:lineRule="exact"/>
              <w:jc w:val="both"/>
              <w:textAlignment w:val="center"/>
              <w:rPr>
                <w:rFonts w:hint="eastAsia" w:ascii="仿宋_GB2312" w:hAnsi="仿宋_GB2312" w:eastAsia="仿宋_GB2312" w:cs="仿宋_GB2312"/>
                <w:color w:val="FF0000"/>
                <w:kern w:val="0"/>
                <w:sz w:val="18"/>
                <w:szCs w:val="18"/>
                <w:lang w:val="en-US" w:eastAsia="zh-CN"/>
              </w:rPr>
            </w:pPr>
            <w:r>
              <w:rPr>
                <w:rFonts w:hint="eastAsia" w:ascii="仿宋_GB2312" w:hAnsi="仿宋_GB2312" w:eastAsia="仿宋_GB2312" w:cs="仿宋_GB2312"/>
                <w:color w:val="FF0000"/>
                <w:kern w:val="0"/>
                <w:sz w:val="18"/>
                <w:szCs w:val="18"/>
                <w:lang w:val="en-US" w:eastAsia="zh-CN"/>
              </w:rPr>
              <w:t>行政处罚</w:t>
            </w:r>
          </w:p>
        </w:tc>
        <w:tc>
          <w:tcPr>
            <w:tcW w:w="1134" w:type="dxa"/>
            <w:tcBorders>
              <w:tl2br w:val="nil"/>
              <w:tr2bl w:val="nil"/>
            </w:tcBorders>
            <w:shd w:val="clear" w:color="auto" w:fill="auto"/>
            <w:vAlign w:val="center"/>
          </w:tcPr>
          <w:p w14:paraId="083ACA98">
            <w:pPr>
              <w:widowControl/>
              <w:spacing w:line="240" w:lineRule="exact"/>
              <w:jc w:val="left"/>
              <w:textAlignment w:val="center"/>
              <w:rPr>
                <w:rFonts w:hint="eastAsia" w:ascii="仿宋_GB2312" w:hAnsi="仿宋_GB2312" w:eastAsia="仿宋_GB2312" w:cs="仿宋_GB2312"/>
                <w:color w:val="FF0000"/>
                <w:kern w:val="0"/>
                <w:sz w:val="18"/>
                <w:szCs w:val="18"/>
              </w:rPr>
            </w:pPr>
            <w:r>
              <w:rPr>
                <w:rFonts w:hint="eastAsia" w:ascii="仿宋_GB2312" w:eastAsia="仿宋_GB2312" w:cs="方正仿宋简体"/>
                <w:color w:val="FF0000"/>
                <w:szCs w:val="21"/>
                <w:lang w:bidi="ar-SA"/>
              </w:rPr>
              <w:t>房产测绘单位在房产面积测算中弄虚作假、欺骗房屋权利人的行政处罚</w:t>
            </w:r>
          </w:p>
        </w:tc>
        <w:tc>
          <w:tcPr>
            <w:tcW w:w="3118" w:type="dxa"/>
            <w:tcBorders>
              <w:tl2br w:val="nil"/>
              <w:tr2bl w:val="nil"/>
            </w:tcBorders>
            <w:shd w:val="clear" w:color="auto" w:fill="auto"/>
            <w:vAlign w:val="center"/>
          </w:tcPr>
          <w:p w14:paraId="4E3A9B23">
            <w:pPr>
              <w:autoSpaceDN w:val="0"/>
              <w:rPr>
                <w:rFonts w:hint="eastAsia" w:ascii="仿宋_GB2312" w:eastAsia="仿宋_GB2312" w:cs="方正仿宋简体"/>
                <w:color w:val="FF0000"/>
                <w:szCs w:val="21"/>
                <w:lang w:bidi="ar-SA"/>
              </w:rPr>
            </w:pPr>
            <w:r>
              <w:rPr>
                <w:rFonts w:hint="eastAsia" w:ascii="仿宋_GB2312" w:eastAsia="仿宋_GB2312" w:cs="方正仿宋简体"/>
                <w:color w:val="FF0000"/>
                <w:szCs w:val="21"/>
                <w:lang w:bidi="ar-SA"/>
              </w:rPr>
              <w:t>《房产测绘管理办法》第二十一条 房产测绘单位有下列情形之一的，由县级以上人民政府房地产行政主管部门给予警告并责令限期改正，并可处以1万元以上3万元以下的罚款；情节严重的，由发证机关予以降级或者取消其房产测绘资格：</w:t>
            </w:r>
          </w:p>
          <w:p w14:paraId="1E67C7B2">
            <w:pPr>
              <w:widowControl/>
              <w:spacing w:line="240" w:lineRule="exact"/>
              <w:jc w:val="left"/>
              <w:textAlignment w:val="center"/>
              <w:rPr>
                <w:rFonts w:ascii="仿宋_GB2312" w:hAnsi="仿宋_GB2312" w:eastAsia="仿宋_GB2312" w:cs="仿宋_GB2312"/>
                <w:color w:val="FF0000"/>
                <w:kern w:val="0"/>
                <w:sz w:val="18"/>
                <w:szCs w:val="18"/>
              </w:rPr>
            </w:pPr>
            <w:r>
              <w:rPr>
                <w:rFonts w:hint="eastAsia" w:ascii="仿宋_GB2312" w:eastAsia="仿宋_GB2312" w:cs="方正仿宋简体"/>
                <w:color w:val="FF0000"/>
                <w:szCs w:val="21"/>
                <w:lang w:bidi="ar-SA"/>
              </w:rPr>
              <w:t>（二）在房产面积测算中弄虚作假、欺骗房屋权利人的；</w:t>
            </w:r>
          </w:p>
        </w:tc>
        <w:tc>
          <w:tcPr>
            <w:tcW w:w="1858" w:type="dxa"/>
            <w:tcBorders>
              <w:tl2br w:val="nil"/>
              <w:tr2bl w:val="nil"/>
            </w:tcBorders>
            <w:shd w:val="clear" w:color="auto" w:fill="auto"/>
            <w:vAlign w:val="center"/>
          </w:tcPr>
          <w:p w14:paraId="187662FD">
            <w:pPr>
              <w:widowControl/>
              <w:spacing w:line="240" w:lineRule="exact"/>
              <w:jc w:val="center"/>
              <w:textAlignment w:val="center"/>
              <w:rPr>
                <w:rFonts w:hint="eastAsia" w:ascii="仿宋_GB2312" w:hAnsi="仿宋_GB2312" w:eastAsia="仿宋_GB2312" w:cs="仿宋_GB2312"/>
                <w:color w:val="FF0000"/>
                <w:kern w:val="0"/>
                <w:sz w:val="18"/>
                <w:szCs w:val="18"/>
                <w:lang w:eastAsia="zh-CN"/>
              </w:rPr>
            </w:pPr>
            <w:r>
              <w:rPr>
                <w:rFonts w:hint="eastAsia" w:ascii="仿宋_GB2312" w:hAnsi="仿宋_GB2312" w:eastAsia="仿宋_GB2312" w:cs="仿宋_GB2312"/>
                <w:color w:val="FF0000"/>
                <w:kern w:val="0"/>
                <w:sz w:val="18"/>
                <w:szCs w:val="18"/>
                <w:lang w:eastAsia="zh-CN"/>
              </w:rPr>
              <w:t>山海关区住建局</w:t>
            </w:r>
          </w:p>
        </w:tc>
        <w:tc>
          <w:tcPr>
            <w:tcW w:w="3969" w:type="dxa"/>
            <w:tcBorders>
              <w:tl2br w:val="nil"/>
              <w:tr2bl w:val="nil"/>
            </w:tcBorders>
            <w:shd w:val="clear" w:color="auto" w:fill="auto"/>
            <w:vAlign w:val="center"/>
          </w:tcPr>
          <w:p w14:paraId="6BD84DD0">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1.立案环节责任：依照职权，或者依据举报、交办、移送等途径发现违法行为，认为应当给予行政处罚的，应当立案，但适用简易程序的除外。立案应当填写立案审批表，附上相关材料，报主管领导批准。</w:t>
            </w:r>
          </w:p>
          <w:p w14:paraId="2E3D962B">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2.调查环节责任：立案后，执法人员应及时进行调查，收集证据；必要时可依法进行检查。执法人员调查案件，不得少于二人，并应当出示执法身份证件。</w:t>
            </w:r>
          </w:p>
          <w:p w14:paraId="1697B445">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3.调查终结环节责任：案件调查终结，执法人员应当填写案件调查终结审批表，附上相关材料，报主管领导批准。</w:t>
            </w:r>
          </w:p>
          <w:p w14:paraId="409B6ADD">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4.告知环节责任：执法人员应当填写行政处罚告知审批表，报主管领导批准。经审批下达行政处罚告知书，告知当事人违法事实、处罚的理由和依据，以及当事人依法享有的陈述、申辩、要求听证等权利。</w:t>
            </w:r>
          </w:p>
          <w:p w14:paraId="3EC0A92A">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5.法制审核环节责任：将同案件相关材料，由执法人员提交的法制工作机构，由法制工作机构进行审查。审查应当根据认定的事实，提出予以处罚、补充证据、重新调查、撤销案件或者其他处理意见。</w:t>
            </w:r>
          </w:p>
          <w:p w14:paraId="3A6D1803">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6.决定环节责任：根据调查、审查情况决定是否予以行政处罚。依法需要给予行政处罚的，应制作盖有作出行政处罚决定公章的行政处罚决定书，载明违法事实和证据、处罚依据和内容、申请行政复议或提起行政诉讼的途径和期限等内容。行政处罚决定中涉及没收实物或者其他有关财物的，还应当附没收物品凭证。</w:t>
            </w:r>
          </w:p>
          <w:p w14:paraId="13CB51A0">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7.送达环节责任：行政处罚决定书应应当直接送达当事人。当事人拒绝接收或者无法直接送达当事人的，应当依照《中华人民共和国民事诉讼法》的有关规定送达。</w:t>
            </w:r>
          </w:p>
          <w:p w14:paraId="1DB6367E">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8.执行环节责任：监督当事人在决定的期限内，履行生效的行政处罚决定。当事人在法定期限内不申请行政复议或者提起行政诉讼，又不履行的，可依法采取加处罚款或向人民法院申请强制执行等措施；申请人民法院强制执行前应当填写履行行政处罚决定催告书，书面催告当事人履行义务，并告知履行义务的期限和方式、依法享有的陈述和申辩权，罚款涉及加处罚款的，应当有明确的金额和给付方式。罚没款实施罚缴分离。</w:t>
            </w:r>
          </w:p>
          <w:p w14:paraId="10C3C84F">
            <w:pPr>
              <w:widowControl/>
              <w:spacing w:line="240" w:lineRule="exact"/>
              <w:jc w:val="left"/>
              <w:textAlignment w:val="center"/>
              <w:rPr>
                <w:rFonts w:hint="eastAsia"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9.其他法律法规规章规定应履行的责任。</w:t>
            </w:r>
          </w:p>
        </w:tc>
        <w:tc>
          <w:tcPr>
            <w:tcW w:w="3402" w:type="dxa"/>
            <w:tcBorders>
              <w:tl2br w:val="nil"/>
              <w:tr2bl w:val="nil"/>
            </w:tcBorders>
            <w:shd w:val="clear" w:color="auto" w:fill="auto"/>
            <w:vAlign w:val="center"/>
          </w:tcPr>
          <w:p w14:paraId="33791CE8">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因不履行或不正确履行行政职责，有下列情形的，行政机关及相关工作人员应承担相应责任：</w:t>
            </w:r>
          </w:p>
          <w:p w14:paraId="26756BFD">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1.没有法律和事实依据实施行政处罚的；</w:t>
            </w:r>
          </w:p>
          <w:p w14:paraId="3FC26A37">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2.行政处罚显失公正的；</w:t>
            </w:r>
          </w:p>
          <w:p w14:paraId="671F1A98">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3.执法人员玩忽职守，滥用职权、徇私舞弊的；</w:t>
            </w:r>
          </w:p>
          <w:p w14:paraId="7354A917">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4.不具备行政执法资格实施行政处罚的；</w:t>
            </w:r>
          </w:p>
          <w:p w14:paraId="197ED3AD">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5.擅自改变行政处罚种类、幅度的；</w:t>
            </w:r>
          </w:p>
          <w:p w14:paraId="0BBD702A">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6.违反法定的行政处罚程序的；</w:t>
            </w:r>
          </w:p>
          <w:p w14:paraId="4C95CBF6">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7.符合听证条件、行政管理相对人要求听证，应予组织听证而不组织听证的；</w:t>
            </w:r>
          </w:p>
          <w:p w14:paraId="2E85B2BD">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8.在行政处罚过程中发生腐败行为的；</w:t>
            </w:r>
          </w:p>
          <w:p w14:paraId="25EA4659">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9.其他违反法律法规规章文件规定的行为</w:t>
            </w:r>
            <w:r>
              <w:rPr>
                <w:rStyle w:val="7"/>
                <w:rFonts w:hint="default" w:ascii="仿宋_GB2312" w:hAnsi="仿宋_GB2312" w:eastAsia="仿宋_GB2312" w:cs="仿宋_GB2312"/>
                <w:color w:val="FF0000"/>
                <w:sz w:val="18"/>
                <w:szCs w:val="18"/>
              </w:rPr>
              <w:t>。</w:t>
            </w:r>
          </w:p>
        </w:tc>
        <w:tc>
          <w:tcPr>
            <w:tcW w:w="567" w:type="dxa"/>
            <w:tcBorders>
              <w:tl2br w:val="nil"/>
              <w:tr2bl w:val="nil"/>
            </w:tcBorders>
            <w:shd w:val="clear" w:color="auto" w:fill="auto"/>
            <w:vAlign w:val="center"/>
          </w:tcPr>
          <w:p w14:paraId="00250E90">
            <w:pPr>
              <w:spacing w:line="240" w:lineRule="exact"/>
              <w:jc w:val="center"/>
              <w:rPr>
                <w:rFonts w:ascii="仿宋_GB2312" w:hAnsi="仿宋_GB2312" w:eastAsia="仿宋_GB2312" w:cs="仿宋_GB2312"/>
                <w:color w:val="000000"/>
                <w:sz w:val="18"/>
                <w:szCs w:val="18"/>
              </w:rPr>
            </w:pPr>
          </w:p>
        </w:tc>
      </w:tr>
      <w:tr w14:paraId="6E61EF4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8957" w:hRule="atLeast"/>
        </w:trPr>
        <w:tc>
          <w:tcPr>
            <w:tcW w:w="544" w:type="dxa"/>
            <w:tcBorders>
              <w:tl2br w:val="nil"/>
              <w:tr2bl w:val="nil"/>
            </w:tcBorders>
            <w:shd w:val="clear" w:color="auto" w:fill="auto"/>
            <w:vAlign w:val="center"/>
          </w:tcPr>
          <w:p w14:paraId="70E01004">
            <w:pPr>
              <w:widowControl/>
              <w:spacing w:line="240" w:lineRule="exact"/>
              <w:jc w:val="center"/>
              <w:textAlignment w:val="center"/>
              <w:rPr>
                <w:rFonts w:hint="default" w:ascii="仿宋_GB2312" w:hAnsi="仿宋_GB2312" w:eastAsia="仿宋_GB2312" w:cs="仿宋_GB2312"/>
                <w:color w:val="FF0000"/>
                <w:kern w:val="0"/>
                <w:sz w:val="18"/>
                <w:szCs w:val="18"/>
                <w:lang w:val="en-US" w:eastAsia="zh-CN"/>
              </w:rPr>
            </w:pPr>
            <w:r>
              <w:rPr>
                <w:rFonts w:hint="eastAsia" w:ascii="仿宋_GB2312" w:hAnsi="仿宋_GB2312" w:eastAsia="仿宋_GB2312" w:cs="仿宋_GB2312"/>
                <w:color w:val="FF0000"/>
                <w:kern w:val="0"/>
                <w:sz w:val="18"/>
                <w:szCs w:val="18"/>
                <w:lang w:val="en-US" w:eastAsia="zh-CN"/>
              </w:rPr>
              <w:t>167</w:t>
            </w:r>
          </w:p>
        </w:tc>
        <w:tc>
          <w:tcPr>
            <w:tcW w:w="850" w:type="dxa"/>
            <w:tcBorders>
              <w:tl2br w:val="nil"/>
              <w:tr2bl w:val="nil"/>
            </w:tcBorders>
            <w:shd w:val="clear" w:color="auto" w:fill="auto"/>
            <w:vAlign w:val="center"/>
          </w:tcPr>
          <w:p w14:paraId="1AFA69DF">
            <w:pPr>
              <w:widowControl/>
              <w:spacing w:line="240" w:lineRule="exact"/>
              <w:jc w:val="both"/>
              <w:textAlignment w:val="center"/>
              <w:rPr>
                <w:rFonts w:hint="eastAsia" w:ascii="仿宋_GB2312" w:hAnsi="仿宋_GB2312" w:eastAsia="仿宋_GB2312" w:cs="仿宋_GB2312"/>
                <w:color w:val="FF0000"/>
                <w:kern w:val="0"/>
                <w:sz w:val="18"/>
                <w:szCs w:val="18"/>
                <w:lang w:val="en-US" w:eastAsia="zh-CN"/>
              </w:rPr>
            </w:pPr>
            <w:r>
              <w:rPr>
                <w:rFonts w:hint="eastAsia" w:ascii="仿宋_GB2312" w:hAnsi="仿宋_GB2312" w:eastAsia="仿宋_GB2312" w:cs="仿宋_GB2312"/>
                <w:color w:val="FF0000"/>
                <w:kern w:val="0"/>
                <w:sz w:val="18"/>
                <w:szCs w:val="18"/>
                <w:lang w:val="en-US" w:eastAsia="zh-CN"/>
              </w:rPr>
              <w:t>行政处罚</w:t>
            </w:r>
          </w:p>
        </w:tc>
        <w:tc>
          <w:tcPr>
            <w:tcW w:w="1134" w:type="dxa"/>
            <w:tcBorders>
              <w:tl2br w:val="nil"/>
              <w:tr2bl w:val="nil"/>
            </w:tcBorders>
            <w:shd w:val="clear" w:color="auto" w:fill="auto"/>
            <w:vAlign w:val="center"/>
          </w:tcPr>
          <w:p w14:paraId="7F49F58C">
            <w:pPr>
              <w:widowControl/>
              <w:spacing w:line="240" w:lineRule="exact"/>
              <w:jc w:val="left"/>
              <w:textAlignment w:val="center"/>
              <w:rPr>
                <w:rFonts w:hint="eastAsia" w:ascii="仿宋_GB2312" w:hAnsi="仿宋_GB2312" w:eastAsia="仿宋_GB2312" w:cs="仿宋_GB2312"/>
                <w:color w:val="FF0000"/>
                <w:kern w:val="0"/>
                <w:sz w:val="18"/>
                <w:szCs w:val="18"/>
              </w:rPr>
            </w:pPr>
            <w:r>
              <w:rPr>
                <w:rFonts w:hint="eastAsia" w:ascii="仿宋_GB2312" w:eastAsia="仿宋_GB2312" w:cs="方正仿宋简体"/>
                <w:color w:val="FF0000"/>
                <w:szCs w:val="21"/>
                <w:lang w:bidi="ar-SA"/>
              </w:rPr>
              <w:t>房产测绘单位房产面积测算失误，造成重大损失的行政处罚</w:t>
            </w:r>
          </w:p>
        </w:tc>
        <w:tc>
          <w:tcPr>
            <w:tcW w:w="3118" w:type="dxa"/>
            <w:tcBorders>
              <w:tl2br w:val="nil"/>
              <w:tr2bl w:val="nil"/>
            </w:tcBorders>
            <w:shd w:val="clear" w:color="auto" w:fill="auto"/>
            <w:vAlign w:val="center"/>
          </w:tcPr>
          <w:p w14:paraId="53CE0039">
            <w:pPr>
              <w:autoSpaceDN w:val="0"/>
              <w:rPr>
                <w:rFonts w:hint="eastAsia" w:ascii="仿宋_GB2312" w:eastAsia="仿宋_GB2312" w:cs="方正仿宋简体"/>
                <w:color w:val="FF0000"/>
                <w:szCs w:val="21"/>
                <w:lang w:bidi="ar-SA"/>
              </w:rPr>
            </w:pPr>
            <w:r>
              <w:rPr>
                <w:rFonts w:hint="eastAsia" w:ascii="仿宋_GB2312" w:eastAsia="仿宋_GB2312" w:cs="方正仿宋简体"/>
                <w:color w:val="FF0000"/>
                <w:szCs w:val="21"/>
                <w:lang w:bidi="ar-SA"/>
              </w:rPr>
              <w:t>《房产测绘管理办法》第二十一条 房产测绘单位有下列情形之一的，由县级以上人民政府房地产行政主管部门给予警告并责令限期改正，并可处以1万元以上3万元以下的罚款；情节严重的，由发证机关予以降级或者取消其房产测绘资格：</w:t>
            </w:r>
          </w:p>
          <w:p w14:paraId="3B00D547">
            <w:pPr>
              <w:widowControl/>
              <w:spacing w:line="240" w:lineRule="exact"/>
              <w:jc w:val="left"/>
              <w:textAlignment w:val="center"/>
              <w:rPr>
                <w:rFonts w:ascii="仿宋_GB2312" w:hAnsi="仿宋_GB2312" w:eastAsia="仿宋_GB2312" w:cs="仿宋_GB2312"/>
                <w:color w:val="FF0000"/>
                <w:kern w:val="0"/>
                <w:sz w:val="18"/>
                <w:szCs w:val="18"/>
              </w:rPr>
            </w:pPr>
            <w:r>
              <w:rPr>
                <w:rFonts w:hint="eastAsia" w:ascii="仿宋_GB2312" w:eastAsia="仿宋_GB2312" w:cs="方正仿宋简体"/>
                <w:color w:val="FF0000"/>
                <w:szCs w:val="21"/>
                <w:lang w:bidi="ar-SA"/>
              </w:rPr>
              <w:t>（三）房产面积测算失误，造成重大损失的。</w:t>
            </w:r>
          </w:p>
        </w:tc>
        <w:tc>
          <w:tcPr>
            <w:tcW w:w="1858" w:type="dxa"/>
            <w:tcBorders>
              <w:tl2br w:val="nil"/>
              <w:tr2bl w:val="nil"/>
            </w:tcBorders>
            <w:shd w:val="clear" w:color="auto" w:fill="auto"/>
            <w:vAlign w:val="center"/>
          </w:tcPr>
          <w:p w14:paraId="6A602F97">
            <w:pPr>
              <w:widowControl/>
              <w:spacing w:line="240" w:lineRule="exact"/>
              <w:jc w:val="center"/>
              <w:textAlignment w:val="center"/>
              <w:rPr>
                <w:rFonts w:hint="eastAsia" w:ascii="仿宋_GB2312" w:hAnsi="仿宋_GB2312" w:eastAsia="仿宋_GB2312" w:cs="仿宋_GB2312"/>
                <w:color w:val="FF0000"/>
                <w:kern w:val="0"/>
                <w:sz w:val="18"/>
                <w:szCs w:val="18"/>
                <w:lang w:eastAsia="zh-CN"/>
              </w:rPr>
            </w:pPr>
            <w:r>
              <w:rPr>
                <w:rFonts w:hint="eastAsia" w:ascii="仿宋_GB2312" w:hAnsi="仿宋_GB2312" w:eastAsia="仿宋_GB2312" w:cs="仿宋_GB2312"/>
                <w:color w:val="FF0000"/>
                <w:kern w:val="0"/>
                <w:sz w:val="18"/>
                <w:szCs w:val="18"/>
                <w:lang w:eastAsia="zh-CN"/>
              </w:rPr>
              <w:t>山海关区住建局</w:t>
            </w:r>
          </w:p>
        </w:tc>
        <w:tc>
          <w:tcPr>
            <w:tcW w:w="3969" w:type="dxa"/>
            <w:tcBorders>
              <w:tl2br w:val="nil"/>
              <w:tr2bl w:val="nil"/>
            </w:tcBorders>
            <w:shd w:val="clear" w:color="auto" w:fill="auto"/>
            <w:vAlign w:val="center"/>
          </w:tcPr>
          <w:p w14:paraId="15170123">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1.立案环节责任：依照职权，或者依据举报、交办、移送等途径发现违法行为，认为应当给予行政处罚的，应当立案，但适用简易程序的除外。立案应当填写立案审批表，附上相关材料，报主管领导批准。</w:t>
            </w:r>
          </w:p>
          <w:p w14:paraId="2ECB0424">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2.调查环节责任：立案后，执法人员应及时进行调查，收集证据；必要时可依法进行检查。执法人员调查案件，不得少于二人，并应当出示执法身份证件。</w:t>
            </w:r>
          </w:p>
          <w:p w14:paraId="273DCD57">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3.调查终结环节责任：案件调查终结，执法人员应当填写案件调查终结审批表，附上相关材料，报主管领导批准。</w:t>
            </w:r>
          </w:p>
          <w:p w14:paraId="3E984C28">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4.告知环节责任：执法人员应当填写行政处罚告知审批表，报主管领导批准。经审批下达行政处罚告知书，告知当事人违法事实、处罚的理由和依据，以及当事人依法享有的陈述、申辩、要求听证等权利。</w:t>
            </w:r>
          </w:p>
          <w:p w14:paraId="75C56223">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5.法制审核环节责任：将同案件相关材料，由执法人员提交的法制工作机构，由法制工作机构进行审查。审查应当根据认定的事实，提出予以处罚、补充证据、重新调查、撤销案件或者其他处理意见。</w:t>
            </w:r>
          </w:p>
          <w:p w14:paraId="293E7EC0">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6.决定环节责任：根据调查、审查情况决定是否予以行政处罚。依法需要给予行政处罚的，应制作盖有作出行政处罚决定公章的行政处罚决定书，载明违法事实和证据、处罚依据和内容、申请行政复议或提起行政诉讼的途径和期限等内容。行政处罚决定中涉及没收实物或者其他有关财物的，还应当附没收物品凭证。</w:t>
            </w:r>
          </w:p>
          <w:p w14:paraId="603B5622">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7.送达环节责任：行政处罚决定书应应当直接送达当事人。当事人拒绝接收或者无法直接送达当事人的，应当依照《中华人民共和国民事诉讼法》的有关规定送达。</w:t>
            </w:r>
          </w:p>
          <w:p w14:paraId="7D0831E4">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8.执行环节责任：监督当事人在决定的期限内，履行生效的行政处罚决定。当事人在法定期限内不申请行政复议或者提起行政诉讼，又不履行的，可依法采取加处罚款或向人民法院申请强制执行等措施；申请人民法院强制执行前应当填写履行行政处罚决定催告书，书面催告当事人履行义务，并告知履行义务的期限和方式、依法享有的陈述和申辩权，罚款涉及加处罚款的，应当有明确的金额和给付方式。罚没款实施罚缴分离。</w:t>
            </w:r>
          </w:p>
          <w:p w14:paraId="0836CCAB">
            <w:pPr>
              <w:widowControl/>
              <w:spacing w:line="240" w:lineRule="exact"/>
              <w:jc w:val="left"/>
              <w:textAlignment w:val="center"/>
              <w:rPr>
                <w:rFonts w:hint="eastAsia"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9.其他法律法规规章规定应履行的责任。</w:t>
            </w:r>
          </w:p>
        </w:tc>
        <w:tc>
          <w:tcPr>
            <w:tcW w:w="3402" w:type="dxa"/>
            <w:tcBorders>
              <w:tl2br w:val="nil"/>
              <w:tr2bl w:val="nil"/>
            </w:tcBorders>
            <w:shd w:val="clear" w:color="auto" w:fill="auto"/>
            <w:vAlign w:val="center"/>
          </w:tcPr>
          <w:p w14:paraId="701D6B5C">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因不履行或不正确履行行政职责，有下列情形的，行政机关及相关工作人员应承担相应责任：</w:t>
            </w:r>
          </w:p>
          <w:p w14:paraId="345B91A5">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1.没有法律和事实依据实施行政处罚的；</w:t>
            </w:r>
          </w:p>
          <w:p w14:paraId="22DC5A5E">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2.行政处罚显失公正的；</w:t>
            </w:r>
          </w:p>
          <w:p w14:paraId="744B7BA1">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3.执法人员玩忽职守，滥用职权、徇私舞弊的；</w:t>
            </w:r>
          </w:p>
          <w:p w14:paraId="5EE29885">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4.不具备行政执法资格实施行政处罚的；</w:t>
            </w:r>
          </w:p>
          <w:p w14:paraId="0F0AB049">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5.擅自改变行政处罚种类、幅度的；</w:t>
            </w:r>
          </w:p>
          <w:p w14:paraId="6B7AE10D">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6.违反法定的行政处罚程序的；</w:t>
            </w:r>
          </w:p>
          <w:p w14:paraId="680A3A9B">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7.符合听证条件、行政管理相对人要求听证，应予组织听证而不组织听证的；</w:t>
            </w:r>
          </w:p>
          <w:p w14:paraId="34FA02A4">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8.在行政处罚过程中发生腐败行为的；</w:t>
            </w:r>
          </w:p>
          <w:p w14:paraId="2AEA1F76">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9.其他违反法律法规规章文件规定的行为</w:t>
            </w:r>
            <w:r>
              <w:rPr>
                <w:rStyle w:val="7"/>
                <w:rFonts w:hint="default" w:ascii="仿宋_GB2312" w:hAnsi="仿宋_GB2312" w:eastAsia="仿宋_GB2312" w:cs="仿宋_GB2312"/>
                <w:color w:val="FF0000"/>
                <w:sz w:val="18"/>
                <w:szCs w:val="18"/>
              </w:rPr>
              <w:t>。</w:t>
            </w:r>
          </w:p>
        </w:tc>
        <w:tc>
          <w:tcPr>
            <w:tcW w:w="567" w:type="dxa"/>
            <w:tcBorders>
              <w:tl2br w:val="nil"/>
              <w:tr2bl w:val="nil"/>
            </w:tcBorders>
            <w:shd w:val="clear" w:color="auto" w:fill="auto"/>
            <w:vAlign w:val="center"/>
          </w:tcPr>
          <w:p w14:paraId="53C7B6C1">
            <w:pPr>
              <w:spacing w:line="240" w:lineRule="exact"/>
              <w:jc w:val="center"/>
              <w:rPr>
                <w:rFonts w:ascii="仿宋_GB2312" w:hAnsi="仿宋_GB2312" w:eastAsia="仿宋_GB2312" w:cs="仿宋_GB2312"/>
                <w:color w:val="000000"/>
                <w:sz w:val="18"/>
                <w:szCs w:val="18"/>
              </w:rPr>
            </w:pPr>
          </w:p>
        </w:tc>
      </w:tr>
      <w:tr w14:paraId="6E6F8B3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8957" w:hRule="atLeast"/>
        </w:trPr>
        <w:tc>
          <w:tcPr>
            <w:tcW w:w="544" w:type="dxa"/>
            <w:tcBorders>
              <w:tl2br w:val="nil"/>
              <w:tr2bl w:val="nil"/>
            </w:tcBorders>
            <w:shd w:val="clear" w:color="auto" w:fill="auto"/>
            <w:vAlign w:val="center"/>
          </w:tcPr>
          <w:p w14:paraId="371DA9F4">
            <w:pPr>
              <w:widowControl/>
              <w:spacing w:line="240" w:lineRule="exact"/>
              <w:jc w:val="center"/>
              <w:textAlignment w:val="center"/>
              <w:rPr>
                <w:rFonts w:hint="default" w:ascii="仿宋_GB2312" w:hAnsi="仿宋_GB2312" w:eastAsia="仿宋_GB2312" w:cs="仿宋_GB2312"/>
                <w:color w:val="FF0000"/>
                <w:kern w:val="0"/>
                <w:sz w:val="18"/>
                <w:szCs w:val="18"/>
                <w:lang w:val="en-US" w:eastAsia="zh-CN"/>
              </w:rPr>
            </w:pPr>
            <w:r>
              <w:rPr>
                <w:rFonts w:hint="eastAsia" w:ascii="仿宋_GB2312" w:hAnsi="仿宋_GB2312" w:eastAsia="仿宋_GB2312" w:cs="仿宋_GB2312"/>
                <w:color w:val="FF0000"/>
                <w:kern w:val="0"/>
                <w:sz w:val="18"/>
                <w:szCs w:val="18"/>
                <w:lang w:val="en-US" w:eastAsia="zh-CN"/>
              </w:rPr>
              <w:t>168</w:t>
            </w:r>
          </w:p>
        </w:tc>
        <w:tc>
          <w:tcPr>
            <w:tcW w:w="850" w:type="dxa"/>
            <w:tcBorders>
              <w:tl2br w:val="nil"/>
              <w:tr2bl w:val="nil"/>
            </w:tcBorders>
            <w:shd w:val="clear" w:color="auto" w:fill="auto"/>
            <w:vAlign w:val="center"/>
          </w:tcPr>
          <w:p w14:paraId="655D76A5">
            <w:pPr>
              <w:widowControl/>
              <w:spacing w:line="240" w:lineRule="exact"/>
              <w:jc w:val="both"/>
              <w:textAlignment w:val="center"/>
              <w:rPr>
                <w:rFonts w:hint="eastAsia" w:ascii="仿宋_GB2312" w:hAnsi="仿宋_GB2312" w:eastAsia="仿宋_GB2312" w:cs="仿宋_GB2312"/>
                <w:color w:val="FF0000"/>
                <w:kern w:val="0"/>
                <w:sz w:val="18"/>
                <w:szCs w:val="18"/>
                <w:lang w:val="en-US" w:eastAsia="zh-CN"/>
              </w:rPr>
            </w:pPr>
            <w:r>
              <w:rPr>
                <w:rFonts w:hint="eastAsia" w:ascii="仿宋_GB2312" w:hAnsi="仿宋_GB2312" w:eastAsia="仿宋_GB2312" w:cs="仿宋_GB2312"/>
                <w:color w:val="FF0000"/>
                <w:kern w:val="0"/>
                <w:sz w:val="18"/>
                <w:szCs w:val="18"/>
                <w:lang w:val="en-US" w:eastAsia="zh-CN"/>
              </w:rPr>
              <w:t>行政处罚</w:t>
            </w:r>
          </w:p>
        </w:tc>
        <w:tc>
          <w:tcPr>
            <w:tcW w:w="1134" w:type="dxa"/>
            <w:tcBorders>
              <w:tl2br w:val="nil"/>
              <w:tr2bl w:val="nil"/>
            </w:tcBorders>
            <w:shd w:val="clear" w:color="auto" w:fill="auto"/>
            <w:vAlign w:val="center"/>
          </w:tcPr>
          <w:p w14:paraId="16ED11D8">
            <w:pPr>
              <w:widowControl/>
              <w:spacing w:line="240" w:lineRule="exact"/>
              <w:jc w:val="left"/>
              <w:textAlignment w:val="center"/>
              <w:rPr>
                <w:rFonts w:hint="eastAsia" w:ascii="仿宋_GB2312" w:hAnsi="仿宋_GB2312" w:eastAsia="仿宋_GB2312" w:cs="仿宋_GB2312"/>
                <w:color w:val="FF0000"/>
                <w:kern w:val="0"/>
                <w:sz w:val="18"/>
                <w:szCs w:val="18"/>
              </w:rPr>
            </w:pPr>
            <w:r>
              <w:rPr>
                <w:rFonts w:hint="eastAsia" w:ascii="仿宋_GB2312" w:eastAsia="仿宋_GB2312" w:cs="方正仿宋简体"/>
                <w:color w:val="FF0000"/>
                <w:szCs w:val="21"/>
                <w:lang w:bidi="ar-SA"/>
              </w:rPr>
              <w:t>房地产经纪机构提供代办贷款、代办房地产登记等其他服务，未向委托人说明服务内容、收费标准等情况，未经委托人同意的行政处罚</w:t>
            </w:r>
          </w:p>
        </w:tc>
        <w:tc>
          <w:tcPr>
            <w:tcW w:w="3118" w:type="dxa"/>
            <w:tcBorders>
              <w:tl2br w:val="nil"/>
              <w:tr2bl w:val="nil"/>
            </w:tcBorders>
            <w:shd w:val="clear" w:color="auto" w:fill="auto"/>
            <w:vAlign w:val="center"/>
          </w:tcPr>
          <w:p w14:paraId="33B3D9F8">
            <w:pPr>
              <w:autoSpaceDN w:val="0"/>
              <w:rPr>
                <w:rFonts w:hint="eastAsia" w:ascii="仿宋_GB2312" w:eastAsia="仿宋_GB2312" w:cs="方正仿宋简体"/>
                <w:color w:val="FF0000"/>
                <w:szCs w:val="21"/>
                <w:lang w:bidi="ar-SA"/>
              </w:rPr>
            </w:pPr>
            <w:r>
              <w:rPr>
                <w:rFonts w:hint="eastAsia" w:ascii="仿宋_GB2312" w:eastAsia="仿宋_GB2312" w:cs="方正仿宋简体"/>
                <w:color w:val="FF0000"/>
                <w:szCs w:val="21"/>
                <w:lang w:bidi="ar-SA"/>
              </w:rPr>
              <w:t>《房地产经纪管理办法》第三十三条 违反本办法，有下列行为之一的，由县级以上地方人民政府建设（房地产）主管部门责令限期改正，记入信用档案；对房地产经纪人员处以1万元罚款；对房地产经纪机构处以1万元以上3万元以下罚款。</w:t>
            </w:r>
          </w:p>
          <w:p w14:paraId="4E5F3E65">
            <w:pPr>
              <w:widowControl/>
              <w:spacing w:line="240" w:lineRule="exact"/>
              <w:jc w:val="left"/>
              <w:textAlignment w:val="center"/>
              <w:rPr>
                <w:rFonts w:ascii="仿宋_GB2312" w:hAnsi="仿宋_GB2312" w:eastAsia="仿宋_GB2312" w:cs="仿宋_GB2312"/>
                <w:color w:val="FF0000"/>
                <w:kern w:val="0"/>
                <w:sz w:val="18"/>
                <w:szCs w:val="18"/>
              </w:rPr>
            </w:pPr>
            <w:r>
              <w:rPr>
                <w:rFonts w:hint="eastAsia" w:ascii="仿宋_GB2312" w:eastAsia="仿宋_GB2312" w:cs="方正仿宋简体"/>
                <w:color w:val="FF0000"/>
                <w:szCs w:val="21"/>
                <w:lang w:bidi="ar-SA"/>
              </w:rPr>
              <w:t>（二）房地产经纪机构提供代办贷款、代办房地产登记等其他服务，未向委托人说明服务内容、收费标准等情况，并未经委托人同意的；</w:t>
            </w:r>
          </w:p>
        </w:tc>
        <w:tc>
          <w:tcPr>
            <w:tcW w:w="1858" w:type="dxa"/>
            <w:tcBorders>
              <w:tl2br w:val="nil"/>
              <w:tr2bl w:val="nil"/>
            </w:tcBorders>
            <w:shd w:val="clear" w:color="auto" w:fill="auto"/>
            <w:vAlign w:val="center"/>
          </w:tcPr>
          <w:p w14:paraId="7ED75B46">
            <w:pPr>
              <w:widowControl/>
              <w:spacing w:line="240" w:lineRule="exact"/>
              <w:jc w:val="center"/>
              <w:textAlignment w:val="center"/>
              <w:rPr>
                <w:rFonts w:hint="eastAsia" w:ascii="仿宋_GB2312" w:hAnsi="仿宋_GB2312" w:eastAsia="仿宋_GB2312" w:cs="仿宋_GB2312"/>
                <w:color w:val="FF0000"/>
                <w:kern w:val="0"/>
                <w:sz w:val="18"/>
                <w:szCs w:val="18"/>
                <w:lang w:eastAsia="zh-CN"/>
              </w:rPr>
            </w:pPr>
            <w:r>
              <w:rPr>
                <w:rFonts w:hint="eastAsia" w:ascii="仿宋_GB2312" w:hAnsi="仿宋_GB2312" w:eastAsia="仿宋_GB2312" w:cs="仿宋_GB2312"/>
                <w:color w:val="FF0000"/>
                <w:kern w:val="0"/>
                <w:sz w:val="18"/>
                <w:szCs w:val="18"/>
                <w:lang w:eastAsia="zh-CN"/>
              </w:rPr>
              <w:t>山海关区住建局</w:t>
            </w:r>
          </w:p>
        </w:tc>
        <w:tc>
          <w:tcPr>
            <w:tcW w:w="3969" w:type="dxa"/>
            <w:tcBorders>
              <w:tl2br w:val="nil"/>
              <w:tr2bl w:val="nil"/>
            </w:tcBorders>
            <w:shd w:val="clear" w:color="auto" w:fill="auto"/>
            <w:vAlign w:val="center"/>
          </w:tcPr>
          <w:p w14:paraId="2F43B507">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1.立案环节责任：依照职权，或者依据举报、交办、移送等途径发现违法行为，认为应当给予行政处罚的，应当立案，但适用简易程序的除外。立案应当填写立案审批表，附上相关材料，报主管领导批准。</w:t>
            </w:r>
          </w:p>
          <w:p w14:paraId="7BC5B167">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2.调查环节责任：立案后，执法人员应及时进行调查，收集证据；必要时可依法进行检查。执法人员调查案件，不得少于二人，并应当出示执法身份证件。</w:t>
            </w:r>
          </w:p>
          <w:p w14:paraId="35102D6E">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3.调查终结环节责任：案件调查终结，执法人员应当填写案件调查终结审批表，附上相关材料，报主管领导批准。</w:t>
            </w:r>
          </w:p>
          <w:p w14:paraId="7FF198BC">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4.告知环节责任：执法人员应当填写行政处罚告知审批表，报主管领导批准。经审批下达行政处罚告知书，告知当事人违法事实、处罚的理由和依据，以及当事人依法享有的陈述、申辩、要求听证等权利。</w:t>
            </w:r>
          </w:p>
          <w:p w14:paraId="67D768ED">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5.法制审核环节责任：将同案件相关材料，由执法人员提交的法制工作机构，由法制工作机构进行审查。审查应当根据认定的事实，提出予以处罚、补充证据、重新调查、撤销案件或者其他处理意见。</w:t>
            </w:r>
          </w:p>
          <w:p w14:paraId="25BD92F7">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6.决定环节责任：根据调查、审查情况决定是否予以行政处罚。依法需要给予行政处罚的，应制作盖有作出行政处罚决定公章的行政处罚决定书，载明违法事实和证据、处罚依据和内容、申请行政复议或提起行政诉讼的途径和期限等内容。行政处罚决定中涉及没收实物或者其他有关财物的，还应当附没收物品凭证。</w:t>
            </w:r>
          </w:p>
          <w:p w14:paraId="00E441C5">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7.送达环节责任：行政处罚决定书应应当直接送达当事人。当事人拒绝接收或者无法直接送达当事人的，应当依照《中华人民共和国民事诉讼法》的有关规定送达。</w:t>
            </w:r>
          </w:p>
          <w:p w14:paraId="71D3669E">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8.执行环节责任：监督当事人在决定的期限内，履行生效的行政处罚决定。当事人在法定期限内不申请行政复议或者提起行政诉讼，又不履行的，可依法采取加处罚款或向人民法院申请强制执行等措施；申请人民法院强制执行前应当填写履行行政处罚决定催告书，书面催告当事人履行义务，并告知履行义务的期限和方式、依法享有的陈述和申辩权，罚款涉及加处罚款的，应当有明确的金额和给付方式。罚没款实施罚缴分离。</w:t>
            </w:r>
          </w:p>
          <w:p w14:paraId="1DD96BAF">
            <w:pPr>
              <w:widowControl/>
              <w:spacing w:line="240" w:lineRule="exact"/>
              <w:jc w:val="left"/>
              <w:textAlignment w:val="center"/>
              <w:rPr>
                <w:rFonts w:hint="eastAsia"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9.其他法律法规规章规定应履行的责任。</w:t>
            </w:r>
          </w:p>
        </w:tc>
        <w:tc>
          <w:tcPr>
            <w:tcW w:w="3402" w:type="dxa"/>
            <w:tcBorders>
              <w:tl2br w:val="nil"/>
              <w:tr2bl w:val="nil"/>
            </w:tcBorders>
            <w:shd w:val="clear" w:color="auto" w:fill="auto"/>
            <w:vAlign w:val="center"/>
          </w:tcPr>
          <w:p w14:paraId="12361965">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因不履行或不正确履行行政职责，有下列情形的，行政机关及相关工作人员应承担相应责任：</w:t>
            </w:r>
          </w:p>
          <w:p w14:paraId="2DC501B7">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1.没有法律和事实依据实施行政处罚的；</w:t>
            </w:r>
          </w:p>
          <w:p w14:paraId="563A7775">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2.行政处罚显失公正的；</w:t>
            </w:r>
          </w:p>
          <w:p w14:paraId="72C4879A">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3.执法人员玩忽职守，滥用职权、徇私舞弊的；</w:t>
            </w:r>
          </w:p>
          <w:p w14:paraId="3070F319">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4.不具备行政执法资格实施行政处罚的；</w:t>
            </w:r>
          </w:p>
          <w:p w14:paraId="22421E4D">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5.擅自改变行政处罚种类、幅度的；</w:t>
            </w:r>
          </w:p>
          <w:p w14:paraId="31F5EE7E">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6.违反法定的行政处罚程序的；</w:t>
            </w:r>
          </w:p>
          <w:p w14:paraId="2390F69C">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7.符合听证条件、行政管理相对人要求听证，应予组织听证而不组织听证的；</w:t>
            </w:r>
          </w:p>
          <w:p w14:paraId="1A78B081">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8.在行政处罚过程中发生腐败行为的；</w:t>
            </w:r>
          </w:p>
          <w:p w14:paraId="74E58B33">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9.其他违反法律法规规章文件规定的行为</w:t>
            </w:r>
            <w:r>
              <w:rPr>
                <w:rStyle w:val="7"/>
                <w:rFonts w:hint="default" w:ascii="仿宋_GB2312" w:hAnsi="仿宋_GB2312" w:eastAsia="仿宋_GB2312" w:cs="仿宋_GB2312"/>
                <w:color w:val="FF0000"/>
                <w:sz w:val="18"/>
                <w:szCs w:val="18"/>
              </w:rPr>
              <w:t>。</w:t>
            </w:r>
          </w:p>
        </w:tc>
        <w:tc>
          <w:tcPr>
            <w:tcW w:w="567" w:type="dxa"/>
            <w:tcBorders>
              <w:tl2br w:val="nil"/>
              <w:tr2bl w:val="nil"/>
            </w:tcBorders>
            <w:shd w:val="clear" w:color="auto" w:fill="auto"/>
            <w:vAlign w:val="center"/>
          </w:tcPr>
          <w:p w14:paraId="39530954">
            <w:pPr>
              <w:spacing w:line="240" w:lineRule="exact"/>
              <w:jc w:val="center"/>
              <w:rPr>
                <w:rFonts w:ascii="仿宋_GB2312" w:hAnsi="仿宋_GB2312" w:eastAsia="仿宋_GB2312" w:cs="仿宋_GB2312"/>
                <w:color w:val="000000"/>
                <w:sz w:val="18"/>
                <w:szCs w:val="18"/>
              </w:rPr>
            </w:pPr>
          </w:p>
        </w:tc>
      </w:tr>
      <w:tr w14:paraId="74607AE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8957" w:hRule="atLeast"/>
        </w:trPr>
        <w:tc>
          <w:tcPr>
            <w:tcW w:w="544" w:type="dxa"/>
            <w:tcBorders>
              <w:tl2br w:val="nil"/>
              <w:tr2bl w:val="nil"/>
            </w:tcBorders>
            <w:shd w:val="clear" w:color="auto" w:fill="auto"/>
            <w:vAlign w:val="center"/>
          </w:tcPr>
          <w:p w14:paraId="67E9A677">
            <w:pPr>
              <w:widowControl/>
              <w:spacing w:line="240" w:lineRule="exact"/>
              <w:jc w:val="center"/>
              <w:textAlignment w:val="center"/>
              <w:rPr>
                <w:rFonts w:hint="default" w:ascii="仿宋_GB2312" w:hAnsi="仿宋_GB2312" w:eastAsia="仿宋_GB2312" w:cs="仿宋_GB2312"/>
                <w:color w:val="FF0000"/>
                <w:kern w:val="0"/>
                <w:sz w:val="18"/>
                <w:szCs w:val="18"/>
                <w:lang w:val="en-US" w:eastAsia="zh-CN"/>
              </w:rPr>
            </w:pPr>
            <w:r>
              <w:rPr>
                <w:rFonts w:hint="eastAsia" w:ascii="仿宋_GB2312" w:hAnsi="仿宋_GB2312" w:eastAsia="仿宋_GB2312" w:cs="仿宋_GB2312"/>
                <w:color w:val="FF0000"/>
                <w:kern w:val="0"/>
                <w:sz w:val="18"/>
                <w:szCs w:val="18"/>
                <w:lang w:val="en-US" w:eastAsia="zh-CN"/>
              </w:rPr>
              <w:t>169</w:t>
            </w:r>
          </w:p>
        </w:tc>
        <w:tc>
          <w:tcPr>
            <w:tcW w:w="850" w:type="dxa"/>
            <w:tcBorders>
              <w:tl2br w:val="nil"/>
              <w:tr2bl w:val="nil"/>
            </w:tcBorders>
            <w:shd w:val="clear" w:color="auto" w:fill="auto"/>
            <w:vAlign w:val="center"/>
          </w:tcPr>
          <w:p w14:paraId="16493F1C">
            <w:pPr>
              <w:widowControl/>
              <w:spacing w:line="240" w:lineRule="exact"/>
              <w:jc w:val="both"/>
              <w:textAlignment w:val="center"/>
              <w:rPr>
                <w:rFonts w:hint="eastAsia" w:ascii="仿宋_GB2312" w:hAnsi="仿宋_GB2312" w:eastAsia="仿宋_GB2312" w:cs="仿宋_GB2312"/>
                <w:color w:val="FF0000"/>
                <w:kern w:val="0"/>
                <w:sz w:val="18"/>
                <w:szCs w:val="18"/>
                <w:lang w:val="en-US" w:eastAsia="zh-CN"/>
              </w:rPr>
            </w:pPr>
            <w:r>
              <w:rPr>
                <w:rFonts w:hint="eastAsia" w:ascii="仿宋_GB2312" w:hAnsi="仿宋_GB2312" w:eastAsia="仿宋_GB2312" w:cs="仿宋_GB2312"/>
                <w:color w:val="FF0000"/>
                <w:kern w:val="0"/>
                <w:sz w:val="18"/>
                <w:szCs w:val="18"/>
                <w:lang w:val="en-US" w:eastAsia="zh-CN"/>
              </w:rPr>
              <w:t>行政处罚</w:t>
            </w:r>
          </w:p>
        </w:tc>
        <w:tc>
          <w:tcPr>
            <w:tcW w:w="1134" w:type="dxa"/>
            <w:tcBorders>
              <w:tl2br w:val="nil"/>
              <w:tr2bl w:val="nil"/>
            </w:tcBorders>
            <w:shd w:val="clear" w:color="auto" w:fill="auto"/>
            <w:vAlign w:val="center"/>
          </w:tcPr>
          <w:p w14:paraId="11926862">
            <w:pPr>
              <w:widowControl/>
              <w:spacing w:line="240" w:lineRule="exact"/>
              <w:jc w:val="left"/>
              <w:textAlignment w:val="center"/>
              <w:rPr>
                <w:rFonts w:hint="eastAsia" w:ascii="仿宋_GB2312" w:hAnsi="仿宋_GB2312" w:eastAsia="仿宋_GB2312" w:cs="仿宋_GB2312"/>
                <w:color w:val="FF0000"/>
                <w:kern w:val="0"/>
                <w:sz w:val="18"/>
                <w:szCs w:val="18"/>
              </w:rPr>
            </w:pPr>
            <w:r>
              <w:rPr>
                <w:rFonts w:hint="eastAsia" w:ascii="仿宋_GB2312" w:eastAsia="仿宋_GB2312" w:cs="方正仿宋简体"/>
                <w:color w:val="FF0000"/>
                <w:szCs w:val="21"/>
                <w:lang w:bidi="ar-SA"/>
              </w:rPr>
              <w:t>房地产经纪服务合同未由从事该业务的一名房地产经纪人或者两名房地产经纪人协理签名的行政处罚</w:t>
            </w:r>
          </w:p>
        </w:tc>
        <w:tc>
          <w:tcPr>
            <w:tcW w:w="3118" w:type="dxa"/>
            <w:tcBorders>
              <w:tl2br w:val="nil"/>
              <w:tr2bl w:val="nil"/>
            </w:tcBorders>
            <w:shd w:val="clear" w:color="auto" w:fill="auto"/>
            <w:vAlign w:val="center"/>
          </w:tcPr>
          <w:p w14:paraId="37D8A3CE">
            <w:pPr>
              <w:autoSpaceDN w:val="0"/>
              <w:rPr>
                <w:rFonts w:hint="eastAsia" w:ascii="仿宋_GB2312" w:eastAsia="仿宋_GB2312" w:cs="方正仿宋简体"/>
                <w:color w:val="FF0000"/>
                <w:szCs w:val="21"/>
                <w:lang w:bidi="ar-SA"/>
              </w:rPr>
            </w:pPr>
            <w:r>
              <w:rPr>
                <w:rFonts w:hint="eastAsia" w:ascii="仿宋_GB2312" w:eastAsia="仿宋_GB2312" w:cs="方正仿宋简体"/>
                <w:color w:val="FF0000"/>
                <w:szCs w:val="21"/>
                <w:lang w:bidi="ar-SA"/>
              </w:rPr>
              <w:t>《房地产经纪管理办法》第三十三条 违反本办法，有下列行为之一的，由县级以上地方人民政府建设（房地产）主管部门责令限期改正，记入信用档案；对房地产经纪人员处以1万元罚款；对房地产经纪机构处以1万元以上3万元以下罚款。</w:t>
            </w:r>
          </w:p>
          <w:p w14:paraId="488F8F5C">
            <w:pPr>
              <w:widowControl/>
              <w:spacing w:line="240" w:lineRule="exact"/>
              <w:jc w:val="left"/>
              <w:textAlignment w:val="center"/>
              <w:rPr>
                <w:rFonts w:ascii="仿宋_GB2312" w:hAnsi="仿宋_GB2312" w:eastAsia="仿宋_GB2312" w:cs="仿宋_GB2312"/>
                <w:color w:val="FF0000"/>
                <w:kern w:val="0"/>
                <w:sz w:val="18"/>
                <w:szCs w:val="18"/>
              </w:rPr>
            </w:pPr>
            <w:r>
              <w:rPr>
                <w:rFonts w:hint="eastAsia" w:ascii="仿宋_GB2312" w:eastAsia="仿宋_GB2312" w:cs="方正仿宋简体"/>
                <w:color w:val="FF0000"/>
                <w:szCs w:val="21"/>
                <w:lang w:bidi="ar-SA"/>
              </w:rPr>
              <w:t>（三）房地产经纪服务合同未由从事该业务的一名房地产经纪人或者两名房地产经纪人协理签名的；</w:t>
            </w:r>
          </w:p>
        </w:tc>
        <w:tc>
          <w:tcPr>
            <w:tcW w:w="1858" w:type="dxa"/>
            <w:tcBorders>
              <w:tl2br w:val="nil"/>
              <w:tr2bl w:val="nil"/>
            </w:tcBorders>
            <w:shd w:val="clear" w:color="auto" w:fill="auto"/>
            <w:vAlign w:val="center"/>
          </w:tcPr>
          <w:p w14:paraId="4FBCDCBA">
            <w:pPr>
              <w:widowControl/>
              <w:spacing w:line="240" w:lineRule="exact"/>
              <w:jc w:val="center"/>
              <w:textAlignment w:val="center"/>
              <w:rPr>
                <w:rFonts w:hint="eastAsia" w:ascii="仿宋_GB2312" w:hAnsi="仿宋_GB2312" w:eastAsia="仿宋_GB2312" w:cs="仿宋_GB2312"/>
                <w:color w:val="FF0000"/>
                <w:kern w:val="0"/>
                <w:sz w:val="18"/>
                <w:szCs w:val="18"/>
                <w:lang w:eastAsia="zh-CN"/>
              </w:rPr>
            </w:pPr>
            <w:r>
              <w:rPr>
                <w:rFonts w:hint="eastAsia" w:ascii="仿宋_GB2312" w:hAnsi="仿宋_GB2312" w:eastAsia="仿宋_GB2312" w:cs="仿宋_GB2312"/>
                <w:color w:val="FF0000"/>
                <w:kern w:val="0"/>
                <w:sz w:val="18"/>
                <w:szCs w:val="18"/>
                <w:lang w:eastAsia="zh-CN"/>
              </w:rPr>
              <w:t>山海关区住建局</w:t>
            </w:r>
          </w:p>
        </w:tc>
        <w:tc>
          <w:tcPr>
            <w:tcW w:w="3969" w:type="dxa"/>
            <w:tcBorders>
              <w:tl2br w:val="nil"/>
              <w:tr2bl w:val="nil"/>
            </w:tcBorders>
            <w:shd w:val="clear" w:color="auto" w:fill="auto"/>
            <w:vAlign w:val="center"/>
          </w:tcPr>
          <w:p w14:paraId="53DDF51E">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1.立案环节责任：依照职权，或者依据举报、交办、移送等途径发现违法行为，认为应当给予行政处罚的，应当立案，但适用简易程序的除外。立案应当填写立案审批表，附上相关材料，报主管领导批准。</w:t>
            </w:r>
          </w:p>
          <w:p w14:paraId="3637AB9E">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2.调查环节责任：立案后，执法人员应及时进行调查，收集证据；必要时可依法进行检查。执法人员调查案件，不得少于二人，并应当出示执法身份证件。</w:t>
            </w:r>
          </w:p>
          <w:p w14:paraId="5B7A87B3">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3.调查终结环节责任：案件调查终结，执法人员应当填写案件调查终结审批表，附上相关材料，报主管领导批准。</w:t>
            </w:r>
          </w:p>
          <w:p w14:paraId="11E9E158">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4.告知环节责任：执法人员应当填写行政处罚告知审批表，报主管领导批准。经审批下达行政处罚告知书，告知当事人违法事实、处罚的理由和依据，以及当事人依法享有的陈述、申辩、要求听证等权利。</w:t>
            </w:r>
          </w:p>
          <w:p w14:paraId="48AB0C0B">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5.法制审核环节责任：将同案件相关材料，由执法人员提交的法制工作机构，由法制工作机构进行审查。审查应当根据认定的事实，提出予以处罚、补充证据、重新调查、撤销案件或者其他处理意见。</w:t>
            </w:r>
          </w:p>
          <w:p w14:paraId="707E6BC5">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6.决定环节责任：根据调查、审查情况决定是否予以行政处罚。依法需要给予行政处罚的，应制作盖有作出行政处罚决定公章的行政处罚决定书，载明违法事实和证据、处罚依据和内容、申请行政复议或提起行政诉讼的途径和期限等内容。行政处罚决定中涉及没收实物或者其他有关财物的，还应当附没收物品凭证。</w:t>
            </w:r>
          </w:p>
          <w:p w14:paraId="11AE87FD">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7.送达环节责任：行政处罚决定书应应当直接送达当事人。当事人拒绝接收或者无法直接送达当事人的，应当依照《中华人民共和国民事诉讼法》的有关规定送达。</w:t>
            </w:r>
          </w:p>
          <w:p w14:paraId="0677CB74">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8.执行环节责任：监督当事人在决定的期限内，履行生效的行政处罚决定。当事人在法定期限内不申请行政复议或者提起行政诉讼，又不履行的，可依法采取加处罚款或向人民法院申请强制执行等措施；申请人民法院强制执行前应当填写履行行政处罚决定催告书，书面催告当事人履行义务，并告知履行义务的期限和方式、依法享有的陈述和申辩权，罚款涉及加处罚款的，应当有明确的金额和给付方式。罚没款实施罚缴分离。</w:t>
            </w:r>
          </w:p>
          <w:p w14:paraId="14A35B8B">
            <w:pPr>
              <w:widowControl/>
              <w:spacing w:line="240" w:lineRule="exact"/>
              <w:jc w:val="left"/>
              <w:textAlignment w:val="center"/>
              <w:rPr>
                <w:rFonts w:hint="eastAsia"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9.其他法律法规规章规定应履行的责任。</w:t>
            </w:r>
          </w:p>
        </w:tc>
        <w:tc>
          <w:tcPr>
            <w:tcW w:w="3402" w:type="dxa"/>
            <w:tcBorders>
              <w:tl2br w:val="nil"/>
              <w:tr2bl w:val="nil"/>
            </w:tcBorders>
            <w:shd w:val="clear" w:color="auto" w:fill="auto"/>
            <w:vAlign w:val="center"/>
          </w:tcPr>
          <w:p w14:paraId="3F687ABC">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因不履行或不正确履行行政职责，有下列情形的，行政机关及相关工作人员应承担相应责任：</w:t>
            </w:r>
          </w:p>
          <w:p w14:paraId="45BAC31D">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1.没有法律和事实依据实施行政处罚的；</w:t>
            </w:r>
          </w:p>
          <w:p w14:paraId="4BE4419E">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2.行政处罚显失公正的；</w:t>
            </w:r>
          </w:p>
          <w:p w14:paraId="5366A34E">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3.执法人员玩忽职守，滥用职权、徇私舞弊的；</w:t>
            </w:r>
          </w:p>
          <w:p w14:paraId="6676407D">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4.不具备行政执法资格实施行政处罚的；</w:t>
            </w:r>
          </w:p>
          <w:p w14:paraId="0D07C6FB">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5.擅自改变行政处罚种类、幅度的；</w:t>
            </w:r>
          </w:p>
          <w:p w14:paraId="7CC81F83">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6.违反法定的行政处罚程序的；</w:t>
            </w:r>
          </w:p>
          <w:p w14:paraId="67B2E967">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7.符合听证条件、行政管理相对人要求听证，应予组织听证而不组织听证的；</w:t>
            </w:r>
          </w:p>
          <w:p w14:paraId="223D9BD9">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8.在行政处罚过程中发生腐败行为的；</w:t>
            </w:r>
          </w:p>
          <w:p w14:paraId="3A5A9AAD">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9.其他违反法律法规规章文件规定的行为</w:t>
            </w:r>
            <w:r>
              <w:rPr>
                <w:rStyle w:val="7"/>
                <w:rFonts w:hint="default" w:ascii="仿宋_GB2312" w:hAnsi="仿宋_GB2312" w:eastAsia="仿宋_GB2312" w:cs="仿宋_GB2312"/>
                <w:color w:val="FF0000"/>
                <w:sz w:val="18"/>
                <w:szCs w:val="18"/>
              </w:rPr>
              <w:t>。</w:t>
            </w:r>
          </w:p>
        </w:tc>
        <w:tc>
          <w:tcPr>
            <w:tcW w:w="567" w:type="dxa"/>
            <w:tcBorders>
              <w:tl2br w:val="nil"/>
              <w:tr2bl w:val="nil"/>
            </w:tcBorders>
            <w:shd w:val="clear" w:color="auto" w:fill="auto"/>
            <w:vAlign w:val="center"/>
          </w:tcPr>
          <w:p w14:paraId="47F59076">
            <w:pPr>
              <w:spacing w:line="240" w:lineRule="exact"/>
              <w:jc w:val="center"/>
              <w:rPr>
                <w:rFonts w:ascii="仿宋_GB2312" w:hAnsi="仿宋_GB2312" w:eastAsia="仿宋_GB2312" w:cs="仿宋_GB2312"/>
                <w:color w:val="000000"/>
                <w:sz w:val="18"/>
                <w:szCs w:val="18"/>
              </w:rPr>
            </w:pPr>
          </w:p>
        </w:tc>
      </w:tr>
      <w:tr w14:paraId="0E5A723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8957" w:hRule="atLeast"/>
        </w:trPr>
        <w:tc>
          <w:tcPr>
            <w:tcW w:w="544" w:type="dxa"/>
            <w:tcBorders>
              <w:tl2br w:val="nil"/>
              <w:tr2bl w:val="nil"/>
            </w:tcBorders>
            <w:shd w:val="clear" w:color="auto" w:fill="auto"/>
            <w:vAlign w:val="center"/>
          </w:tcPr>
          <w:p w14:paraId="359BF193">
            <w:pPr>
              <w:widowControl/>
              <w:spacing w:line="240" w:lineRule="exact"/>
              <w:jc w:val="center"/>
              <w:textAlignment w:val="center"/>
              <w:rPr>
                <w:rFonts w:hint="default" w:ascii="仿宋_GB2312" w:hAnsi="仿宋_GB2312" w:eastAsia="仿宋_GB2312" w:cs="仿宋_GB2312"/>
                <w:color w:val="FF0000"/>
                <w:kern w:val="0"/>
                <w:sz w:val="18"/>
                <w:szCs w:val="18"/>
                <w:lang w:val="en-US" w:eastAsia="zh-CN"/>
              </w:rPr>
            </w:pPr>
            <w:r>
              <w:rPr>
                <w:rFonts w:hint="eastAsia" w:ascii="仿宋_GB2312" w:hAnsi="仿宋_GB2312" w:eastAsia="仿宋_GB2312" w:cs="仿宋_GB2312"/>
                <w:color w:val="FF0000"/>
                <w:kern w:val="0"/>
                <w:sz w:val="18"/>
                <w:szCs w:val="18"/>
                <w:lang w:val="en-US" w:eastAsia="zh-CN"/>
              </w:rPr>
              <w:t>170</w:t>
            </w:r>
          </w:p>
        </w:tc>
        <w:tc>
          <w:tcPr>
            <w:tcW w:w="850" w:type="dxa"/>
            <w:tcBorders>
              <w:tl2br w:val="nil"/>
              <w:tr2bl w:val="nil"/>
            </w:tcBorders>
            <w:shd w:val="clear" w:color="auto" w:fill="auto"/>
            <w:vAlign w:val="center"/>
          </w:tcPr>
          <w:p w14:paraId="4D95D953">
            <w:pPr>
              <w:widowControl/>
              <w:spacing w:line="240" w:lineRule="exact"/>
              <w:jc w:val="both"/>
              <w:textAlignment w:val="center"/>
              <w:rPr>
                <w:rFonts w:hint="eastAsia" w:ascii="仿宋_GB2312" w:hAnsi="仿宋_GB2312" w:eastAsia="仿宋_GB2312" w:cs="仿宋_GB2312"/>
                <w:color w:val="FF0000"/>
                <w:kern w:val="0"/>
                <w:sz w:val="18"/>
                <w:szCs w:val="18"/>
                <w:lang w:val="en-US" w:eastAsia="zh-CN"/>
              </w:rPr>
            </w:pPr>
            <w:r>
              <w:rPr>
                <w:rFonts w:hint="eastAsia" w:ascii="仿宋_GB2312" w:hAnsi="仿宋_GB2312" w:eastAsia="仿宋_GB2312" w:cs="仿宋_GB2312"/>
                <w:color w:val="FF0000"/>
                <w:kern w:val="0"/>
                <w:sz w:val="18"/>
                <w:szCs w:val="18"/>
                <w:lang w:val="en-US" w:eastAsia="zh-CN"/>
              </w:rPr>
              <w:t>行政处罚</w:t>
            </w:r>
          </w:p>
        </w:tc>
        <w:tc>
          <w:tcPr>
            <w:tcW w:w="1134" w:type="dxa"/>
            <w:tcBorders>
              <w:tl2br w:val="nil"/>
              <w:tr2bl w:val="nil"/>
            </w:tcBorders>
            <w:shd w:val="clear" w:color="auto" w:fill="auto"/>
            <w:vAlign w:val="center"/>
          </w:tcPr>
          <w:p w14:paraId="07619465">
            <w:pPr>
              <w:autoSpaceDN w:val="0"/>
              <w:rPr>
                <w:rFonts w:hint="eastAsia" w:ascii="仿宋_GB2312" w:eastAsia="仿宋_GB2312" w:cs="方正仿宋简体" w:hAnsiTheme="minorHAnsi"/>
                <w:color w:val="FF0000"/>
                <w:kern w:val="2"/>
                <w:sz w:val="21"/>
                <w:szCs w:val="21"/>
                <w:lang w:val="en-US" w:eastAsia="zh-CN" w:bidi="ar-SA"/>
              </w:rPr>
            </w:pPr>
            <w:r>
              <w:rPr>
                <w:rFonts w:hint="eastAsia" w:ascii="仿宋_GB2312" w:eastAsia="仿宋_GB2312" w:cs="方正仿宋简体"/>
                <w:color w:val="FF0000"/>
                <w:szCs w:val="21"/>
                <w:lang w:bidi="ar-SA"/>
              </w:rPr>
              <w:t>房地产经纪机构签订房地产经纪服务合同前，不向交易当事人说明和书面告知规定事项的行政处罚</w:t>
            </w:r>
          </w:p>
        </w:tc>
        <w:tc>
          <w:tcPr>
            <w:tcW w:w="3118" w:type="dxa"/>
            <w:tcBorders>
              <w:tl2br w:val="nil"/>
              <w:tr2bl w:val="nil"/>
            </w:tcBorders>
            <w:shd w:val="clear" w:color="auto" w:fill="auto"/>
            <w:vAlign w:val="center"/>
          </w:tcPr>
          <w:p w14:paraId="442764A0">
            <w:pPr>
              <w:autoSpaceDN w:val="0"/>
              <w:rPr>
                <w:rFonts w:hint="eastAsia" w:ascii="仿宋_GB2312" w:eastAsia="仿宋_GB2312" w:cs="方正仿宋简体"/>
                <w:color w:val="FF0000"/>
                <w:szCs w:val="21"/>
                <w:lang w:bidi="ar-SA"/>
              </w:rPr>
            </w:pPr>
            <w:r>
              <w:rPr>
                <w:rFonts w:hint="eastAsia" w:ascii="仿宋_GB2312" w:eastAsia="仿宋_GB2312" w:cs="方正仿宋简体"/>
                <w:color w:val="FF0000"/>
                <w:szCs w:val="21"/>
                <w:lang w:bidi="ar-SA"/>
              </w:rPr>
              <w:t>《房地产经纪管理办法》第三十三条 违反本办法，有下列行为之一的，由县级以上地方人民政府建设（房地产）主管部门责令限期改正，记入信用档案；对房地产经纪人员处以1万元罚款；对房地产经纪机构处以1万元以上3万元以下罚款。</w:t>
            </w:r>
          </w:p>
          <w:p w14:paraId="295D488D">
            <w:pPr>
              <w:autoSpaceDN w:val="0"/>
              <w:rPr>
                <w:rFonts w:hint="eastAsia" w:ascii="仿宋_GB2312" w:eastAsia="仿宋_GB2312" w:cs="方正仿宋简体"/>
                <w:color w:val="FF0000"/>
                <w:szCs w:val="21"/>
                <w:lang w:bidi="ar-SA"/>
              </w:rPr>
            </w:pPr>
            <w:r>
              <w:rPr>
                <w:rFonts w:hint="eastAsia" w:ascii="仿宋_GB2312" w:eastAsia="仿宋_GB2312" w:cs="方正仿宋简体"/>
                <w:color w:val="FF0000"/>
                <w:szCs w:val="21"/>
                <w:lang w:bidi="ar-SA"/>
              </w:rPr>
              <w:t>（四）房地产经纪机构签订房地产经纪服务合同前，不向交易当事人说明和书面告知规定事项的；</w:t>
            </w:r>
          </w:p>
          <w:p w14:paraId="7D71A4F3">
            <w:pPr>
              <w:widowControl/>
              <w:spacing w:line="240" w:lineRule="exact"/>
              <w:jc w:val="left"/>
              <w:textAlignment w:val="center"/>
              <w:rPr>
                <w:rFonts w:ascii="仿宋_GB2312" w:hAnsi="仿宋_GB2312" w:eastAsia="仿宋_GB2312" w:cs="仿宋_GB2312"/>
                <w:color w:val="FF0000"/>
                <w:kern w:val="0"/>
                <w:sz w:val="18"/>
                <w:szCs w:val="18"/>
              </w:rPr>
            </w:pPr>
          </w:p>
        </w:tc>
        <w:tc>
          <w:tcPr>
            <w:tcW w:w="1858" w:type="dxa"/>
            <w:tcBorders>
              <w:tl2br w:val="nil"/>
              <w:tr2bl w:val="nil"/>
            </w:tcBorders>
            <w:shd w:val="clear" w:color="auto" w:fill="auto"/>
            <w:vAlign w:val="center"/>
          </w:tcPr>
          <w:p w14:paraId="5B8ACAD4">
            <w:pPr>
              <w:widowControl/>
              <w:spacing w:line="240" w:lineRule="exact"/>
              <w:jc w:val="center"/>
              <w:textAlignment w:val="center"/>
              <w:rPr>
                <w:rFonts w:hint="eastAsia" w:ascii="仿宋_GB2312" w:hAnsi="仿宋_GB2312" w:eastAsia="仿宋_GB2312" w:cs="仿宋_GB2312"/>
                <w:color w:val="FF0000"/>
                <w:kern w:val="0"/>
                <w:sz w:val="18"/>
                <w:szCs w:val="18"/>
                <w:lang w:eastAsia="zh-CN"/>
              </w:rPr>
            </w:pPr>
            <w:r>
              <w:rPr>
                <w:rFonts w:hint="eastAsia" w:ascii="仿宋_GB2312" w:hAnsi="仿宋_GB2312" w:eastAsia="仿宋_GB2312" w:cs="仿宋_GB2312"/>
                <w:color w:val="FF0000"/>
                <w:kern w:val="0"/>
                <w:sz w:val="18"/>
                <w:szCs w:val="18"/>
                <w:lang w:eastAsia="zh-CN"/>
              </w:rPr>
              <w:t>山海关区住建局</w:t>
            </w:r>
          </w:p>
        </w:tc>
        <w:tc>
          <w:tcPr>
            <w:tcW w:w="3969" w:type="dxa"/>
            <w:tcBorders>
              <w:tl2br w:val="nil"/>
              <w:tr2bl w:val="nil"/>
            </w:tcBorders>
            <w:shd w:val="clear" w:color="auto" w:fill="auto"/>
            <w:vAlign w:val="center"/>
          </w:tcPr>
          <w:p w14:paraId="4E379026">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1.立案环节责任：依照职权，或者依据举报、交办、移送等途径发现违法行为，认为应当给予行政处罚的，应当立案，但适用简易程序的除外。立案应当填写立案审批表，附上相关材料，报主管领导批准。</w:t>
            </w:r>
          </w:p>
          <w:p w14:paraId="432A7BE1">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2.调查环节责任：立案后，执法人员应及时进行调查，收集证据；必要时可依法进行检查。执法人员调查案件，不得少于二人，并应当出示执法身份证件。</w:t>
            </w:r>
          </w:p>
          <w:p w14:paraId="3F5B592E">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3.调查终结环节责任：案件调查终结，执法人员应当填写案件调查终结审批表，附上相关材料，报主管领导批准。</w:t>
            </w:r>
          </w:p>
          <w:p w14:paraId="40F0A071">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4.告知环节责任：执法人员应当填写行政处罚告知审批表，报主管领导批准。经审批下达行政处罚告知书，告知当事人违法事实、处罚的理由和依据，以及当事人依法享有的陈述、申辩、要求听证等权利。</w:t>
            </w:r>
          </w:p>
          <w:p w14:paraId="07185255">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5.法制审核环节责任：将同案件相关材料，由执法人员提交的法制工作机构，由法制工作机构进行审查。审查应当根据认定的事实，提出予以处罚、补充证据、重新调查、撤销案件或者其他处理意见。</w:t>
            </w:r>
          </w:p>
          <w:p w14:paraId="150902F8">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6.决定环节责任：根据调查、审查情况决定是否予以行政处罚。依法需要给予行政处罚的，应制作盖有作出行政处罚决定公章的行政处罚决定书，载明违法事实和证据、处罚依据和内容、申请行政复议或提起行政诉讼的途径和期限等内容。行政处罚决定中涉及没收实物或者其他有关财物的，还应当附没收物品凭证。</w:t>
            </w:r>
          </w:p>
          <w:p w14:paraId="5E523726">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7.送达环节责任：行政处罚决定书应应当直接送达当事人。当事人拒绝接收或者无法直接送达当事人的，应当依照《中华人民共和国民事诉讼法》的有关规定送达。</w:t>
            </w:r>
          </w:p>
          <w:p w14:paraId="1CB92300">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8.执行环节责任：监督当事人在决定的期限内，履行生效的行政处罚决定。当事人在法定期限内不申请行政复议或者提起行政诉讼，又不履行的，可依法采取加处罚款或向人民法院申请强制执行等措施；申请人民法院强制执行前应当填写履行行政处罚决定催告书，书面催告当事人履行义务，并告知履行义务的期限和方式、依法享有的陈述和申辩权，罚款涉及加处罚款的，应当有明确的金额和给付方式。罚没款实施罚缴分离。</w:t>
            </w:r>
          </w:p>
          <w:p w14:paraId="29904529">
            <w:pPr>
              <w:widowControl/>
              <w:spacing w:line="240" w:lineRule="exact"/>
              <w:jc w:val="left"/>
              <w:textAlignment w:val="center"/>
              <w:rPr>
                <w:rFonts w:hint="eastAsia"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9.其他法律法规规章规定应履行的责任。</w:t>
            </w:r>
          </w:p>
        </w:tc>
        <w:tc>
          <w:tcPr>
            <w:tcW w:w="3402" w:type="dxa"/>
            <w:tcBorders>
              <w:tl2br w:val="nil"/>
              <w:tr2bl w:val="nil"/>
            </w:tcBorders>
            <w:shd w:val="clear" w:color="auto" w:fill="auto"/>
            <w:vAlign w:val="center"/>
          </w:tcPr>
          <w:p w14:paraId="77B60D45">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因不履行或不正确履行行政职责，有下列情形的，行政机关及相关工作人员应承担相应责任：</w:t>
            </w:r>
          </w:p>
          <w:p w14:paraId="58DCB78D">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1.没有法律和事实依据实施行政处罚的；</w:t>
            </w:r>
          </w:p>
          <w:p w14:paraId="15F17758">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2.行政处罚显失公正的；</w:t>
            </w:r>
          </w:p>
          <w:p w14:paraId="1368CA0E">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3.执法人员玩忽职守，滥用职权、徇私舞弊的；</w:t>
            </w:r>
          </w:p>
          <w:p w14:paraId="78E3C3D4">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4.不具备行政执法资格实施行政处罚的；</w:t>
            </w:r>
          </w:p>
          <w:p w14:paraId="27FE54DC">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5.擅自改变行政处罚种类、幅度的；</w:t>
            </w:r>
          </w:p>
          <w:p w14:paraId="28FF84D7">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6.违反法定的行政处罚程序的；</w:t>
            </w:r>
          </w:p>
          <w:p w14:paraId="77251C5D">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7.符合听证条件、行政管理相对人要求听证，应予组织听证而不组织听证的；</w:t>
            </w:r>
          </w:p>
          <w:p w14:paraId="0FC183F2">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8.在行政处罚过程中发生腐败行为的；</w:t>
            </w:r>
          </w:p>
          <w:p w14:paraId="20FB8874">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9.其他违反法律法规规章文件规定的行为</w:t>
            </w:r>
            <w:r>
              <w:rPr>
                <w:rStyle w:val="7"/>
                <w:rFonts w:hint="default" w:ascii="仿宋_GB2312" w:hAnsi="仿宋_GB2312" w:eastAsia="仿宋_GB2312" w:cs="仿宋_GB2312"/>
                <w:color w:val="FF0000"/>
                <w:sz w:val="18"/>
                <w:szCs w:val="18"/>
              </w:rPr>
              <w:t>。</w:t>
            </w:r>
          </w:p>
        </w:tc>
        <w:tc>
          <w:tcPr>
            <w:tcW w:w="567" w:type="dxa"/>
            <w:tcBorders>
              <w:tl2br w:val="nil"/>
              <w:tr2bl w:val="nil"/>
            </w:tcBorders>
            <w:shd w:val="clear" w:color="auto" w:fill="auto"/>
            <w:vAlign w:val="center"/>
          </w:tcPr>
          <w:p w14:paraId="7108CE98">
            <w:pPr>
              <w:spacing w:line="240" w:lineRule="exact"/>
              <w:jc w:val="center"/>
              <w:rPr>
                <w:rFonts w:ascii="仿宋_GB2312" w:hAnsi="仿宋_GB2312" w:eastAsia="仿宋_GB2312" w:cs="仿宋_GB2312"/>
                <w:color w:val="000000"/>
                <w:sz w:val="18"/>
                <w:szCs w:val="18"/>
              </w:rPr>
            </w:pPr>
          </w:p>
        </w:tc>
      </w:tr>
      <w:tr w14:paraId="68AA36E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8957" w:hRule="atLeast"/>
        </w:trPr>
        <w:tc>
          <w:tcPr>
            <w:tcW w:w="544" w:type="dxa"/>
            <w:tcBorders>
              <w:tl2br w:val="nil"/>
              <w:tr2bl w:val="nil"/>
            </w:tcBorders>
            <w:shd w:val="clear" w:color="auto" w:fill="auto"/>
            <w:vAlign w:val="center"/>
          </w:tcPr>
          <w:p w14:paraId="5D541137">
            <w:pPr>
              <w:widowControl/>
              <w:spacing w:line="240" w:lineRule="exact"/>
              <w:jc w:val="center"/>
              <w:textAlignment w:val="center"/>
              <w:rPr>
                <w:rFonts w:hint="default" w:ascii="仿宋_GB2312" w:hAnsi="仿宋_GB2312" w:eastAsia="仿宋_GB2312" w:cs="仿宋_GB2312"/>
                <w:color w:val="FF0000"/>
                <w:kern w:val="0"/>
                <w:sz w:val="18"/>
                <w:szCs w:val="18"/>
                <w:lang w:val="en-US" w:eastAsia="zh-CN"/>
              </w:rPr>
            </w:pPr>
            <w:r>
              <w:rPr>
                <w:rFonts w:hint="eastAsia" w:ascii="仿宋_GB2312" w:hAnsi="仿宋_GB2312" w:eastAsia="仿宋_GB2312" w:cs="仿宋_GB2312"/>
                <w:color w:val="FF0000"/>
                <w:kern w:val="0"/>
                <w:sz w:val="18"/>
                <w:szCs w:val="18"/>
                <w:lang w:val="en-US" w:eastAsia="zh-CN"/>
              </w:rPr>
              <w:t>171</w:t>
            </w:r>
          </w:p>
        </w:tc>
        <w:tc>
          <w:tcPr>
            <w:tcW w:w="850" w:type="dxa"/>
            <w:tcBorders>
              <w:tl2br w:val="nil"/>
              <w:tr2bl w:val="nil"/>
            </w:tcBorders>
            <w:shd w:val="clear" w:color="auto" w:fill="auto"/>
            <w:vAlign w:val="center"/>
          </w:tcPr>
          <w:p w14:paraId="4081FDD1">
            <w:pPr>
              <w:widowControl/>
              <w:spacing w:line="240" w:lineRule="exact"/>
              <w:jc w:val="both"/>
              <w:textAlignment w:val="center"/>
              <w:rPr>
                <w:rFonts w:hint="eastAsia" w:ascii="仿宋_GB2312" w:hAnsi="仿宋_GB2312" w:eastAsia="仿宋_GB2312" w:cs="仿宋_GB2312"/>
                <w:color w:val="FF0000"/>
                <w:kern w:val="0"/>
                <w:sz w:val="18"/>
                <w:szCs w:val="18"/>
                <w:lang w:val="en-US" w:eastAsia="zh-CN"/>
              </w:rPr>
            </w:pPr>
            <w:r>
              <w:rPr>
                <w:rFonts w:hint="eastAsia" w:ascii="仿宋_GB2312" w:hAnsi="仿宋_GB2312" w:eastAsia="仿宋_GB2312" w:cs="仿宋_GB2312"/>
                <w:color w:val="FF0000"/>
                <w:kern w:val="0"/>
                <w:sz w:val="18"/>
                <w:szCs w:val="18"/>
                <w:lang w:val="en-US" w:eastAsia="zh-CN"/>
              </w:rPr>
              <w:t>行政处罚</w:t>
            </w:r>
          </w:p>
        </w:tc>
        <w:tc>
          <w:tcPr>
            <w:tcW w:w="1134" w:type="dxa"/>
            <w:tcBorders>
              <w:tl2br w:val="nil"/>
              <w:tr2bl w:val="nil"/>
            </w:tcBorders>
            <w:shd w:val="clear" w:color="auto" w:fill="auto"/>
            <w:vAlign w:val="center"/>
          </w:tcPr>
          <w:p w14:paraId="2DD81A66">
            <w:pPr>
              <w:widowControl/>
              <w:spacing w:line="240" w:lineRule="exact"/>
              <w:jc w:val="left"/>
              <w:textAlignment w:val="center"/>
              <w:rPr>
                <w:rFonts w:hint="eastAsia" w:ascii="仿宋_GB2312" w:hAnsi="仿宋_GB2312" w:eastAsia="仿宋_GB2312" w:cs="仿宋_GB2312"/>
                <w:color w:val="FF0000"/>
                <w:kern w:val="0"/>
                <w:sz w:val="18"/>
                <w:szCs w:val="18"/>
              </w:rPr>
            </w:pPr>
            <w:r>
              <w:rPr>
                <w:rFonts w:hint="eastAsia" w:ascii="仿宋_GB2312" w:eastAsia="仿宋_GB2312" w:cs="方正仿宋简体"/>
                <w:color w:val="FF0000"/>
                <w:szCs w:val="21"/>
                <w:lang w:bidi="ar-SA"/>
              </w:rPr>
              <w:t>房地产经纪机构未按照规定如实记录业务情况或者保存房地产经纪服务合同的行政处罚</w:t>
            </w:r>
          </w:p>
        </w:tc>
        <w:tc>
          <w:tcPr>
            <w:tcW w:w="3118" w:type="dxa"/>
            <w:tcBorders>
              <w:tl2br w:val="nil"/>
              <w:tr2bl w:val="nil"/>
            </w:tcBorders>
            <w:shd w:val="clear" w:color="auto" w:fill="auto"/>
            <w:vAlign w:val="center"/>
          </w:tcPr>
          <w:p w14:paraId="749044F5">
            <w:pPr>
              <w:autoSpaceDN w:val="0"/>
              <w:rPr>
                <w:rFonts w:hint="eastAsia" w:ascii="仿宋_GB2312" w:eastAsia="仿宋_GB2312" w:cs="方正仿宋简体"/>
                <w:color w:val="FF0000"/>
                <w:szCs w:val="21"/>
                <w:lang w:bidi="ar-SA"/>
              </w:rPr>
            </w:pPr>
            <w:r>
              <w:rPr>
                <w:rFonts w:hint="eastAsia" w:ascii="仿宋_GB2312" w:eastAsia="仿宋_GB2312" w:cs="方正仿宋简体"/>
                <w:color w:val="FF0000"/>
                <w:szCs w:val="21"/>
                <w:lang w:bidi="ar-SA"/>
              </w:rPr>
              <w:t>《房地产经纪管理办法》第三十三条 违反本办法，有下列行为之一的，由县级以上地方人民政府建设（房地产）主管部门责令限期改正，记入信用档案；对房地产经纪人员处以1万元罚款；对房地产经纪机构处以1万元以上3万元以下罚款。</w:t>
            </w:r>
          </w:p>
          <w:p w14:paraId="2DB8D1E9">
            <w:pPr>
              <w:autoSpaceDN w:val="0"/>
              <w:rPr>
                <w:rFonts w:hint="eastAsia" w:ascii="仿宋_GB2312" w:eastAsia="仿宋_GB2312" w:cs="方正仿宋简体"/>
                <w:color w:val="FF0000"/>
                <w:szCs w:val="21"/>
                <w:lang w:bidi="ar-SA"/>
              </w:rPr>
            </w:pPr>
            <w:r>
              <w:rPr>
                <w:rFonts w:hint="eastAsia" w:ascii="仿宋_GB2312" w:eastAsia="仿宋_GB2312" w:cs="方正仿宋简体"/>
                <w:color w:val="FF0000"/>
                <w:szCs w:val="21"/>
                <w:lang w:bidi="ar-SA"/>
              </w:rPr>
              <w:t>（五）房地产经纪机构未按照规定如实记录业务情况或者保存房地产经纪服务合同的。</w:t>
            </w:r>
          </w:p>
          <w:p w14:paraId="021F5FFA">
            <w:pPr>
              <w:widowControl/>
              <w:spacing w:line="240" w:lineRule="exact"/>
              <w:jc w:val="left"/>
              <w:textAlignment w:val="center"/>
              <w:rPr>
                <w:rFonts w:ascii="仿宋_GB2312" w:hAnsi="仿宋_GB2312" w:eastAsia="仿宋_GB2312" w:cs="仿宋_GB2312"/>
                <w:color w:val="FF0000"/>
                <w:kern w:val="0"/>
                <w:sz w:val="18"/>
                <w:szCs w:val="18"/>
              </w:rPr>
            </w:pPr>
          </w:p>
        </w:tc>
        <w:tc>
          <w:tcPr>
            <w:tcW w:w="1858" w:type="dxa"/>
            <w:tcBorders>
              <w:tl2br w:val="nil"/>
              <w:tr2bl w:val="nil"/>
            </w:tcBorders>
            <w:shd w:val="clear" w:color="auto" w:fill="auto"/>
            <w:vAlign w:val="center"/>
          </w:tcPr>
          <w:p w14:paraId="55257A66">
            <w:pPr>
              <w:widowControl/>
              <w:spacing w:line="240" w:lineRule="exact"/>
              <w:jc w:val="center"/>
              <w:textAlignment w:val="center"/>
              <w:rPr>
                <w:rFonts w:hint="eastAsia" w:ascii="仿宋_GB2312" w:hAnsi="仿宋_GB2312" w:eastAsia="仿宋_GB2312" w:cs="仿宋_GB2312"/>
                <w:color w:val="FF0000"/>
                <w:kern w:val="0"/>
                <w:sz w:val="18"/>
                <w:szCs w:val="18"/>
                <w:lang w:eastAsia="zh-CN"/>
              </w:rPr>
            </w:pPr>
            <w:r>
              <w:rPr>
                <w:rFonts w:hint="eastAsia" w:ascii="仿宋_GB2312" w:hAnsi="仿宋_GB2312" w:eastAsia="仿宋_GB2312" w:cs="仿宋_GB2312"/>
                <w:color w:val="FF0000"/>
                <w:kern w:val="0"/>
                <w:sz w:val="18"/>
                <w:szCs w:val="18"/>
                <w:lang w:eastAsia="zh-CN"/>
              </w:rPr>
              <w:t>山海关区住建局</w:t>
            </w:r>
          </w:p>
        </w:tc>
        <w:tc>
          <w:tcPr>
            <w:tcW w:w="3969" w:type="dxa"/>
            <w:tcBorders>
              <w:tl2br w:val="nil"/>
              <w:tr2bl w:val="nil"/>
            </w:tcBorders>
            <w:shd w:val="clear" w:color="auto" w:fill="auto"/>
            <w:vAlign w:val="center"/>
          </w:tcPr>
          <w:p w14:paraId="7B259998">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1.立案环节责任：依照职权，或者依据举报、交办、移送等途径发现违法行为，认为应当给予行政处罚的，应当立案，但适用简易程序的除外。立案应当填写立案审批表，附上相关材料，报主管领导批准。</w:t>
            </w:r>
          </w:p>
          <w:p w14:paraId="6FB361B3">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2.调查环节责任：立案后，执法人员应及时进行调查，收集证据；必要时可依法进行检查。执法人员调查案件，不得少于二人，并应当出示执法身份证件。</w:t>
            </w:r>
          </w:p>
          <w:p w14:paraId="0401CE4C">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3.调查终结环节责任：案件调查终结，执法人员应当填写案件调查终结审批表，附上相关材料，报主管领导批准。</w:t>
            </w:r>
          </w:p>
          <w:p w14:paraId="2C3A65D9">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4.告知环节责任：执法人员应当填写行政处罚告知审批表，报主管领导批准。经审批下达行政处罚告知书，告知当事人违法事实、处罚的理由和依据，以及当事人依法享有的陈述、申辩、要求听证等权利。</w:t>
            </w:r>
          </w:p>
          <w:p w14:paraId="0A780DF3">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5.法制审核环节责任：将同案件相关材料，由执法人员提交的法制工作机构，由法制工作机构进行审查。审查应当根据认定的事实，提出予以处罚、补充证据、重新调查、撤销案件或者其他处理意见。</w:t>
            </w:r>
          </w:p>
          <w:p w14:paraId="194F7C3A">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6.决定环节责任：根据调查、审查情况决定是否予以行政处罚。依法需要给予行政处罚的，应制作盖有作出行政处罚决定公章的行政处罚决定书，载明违法事实和证据、处罚依据和内容、申请行政复议或提起行政诉讼的途径和期限等内容。行政处罚决定中涉及没收实物或者其他有关财物的，还应当附没收物品凭证。</w:t>
            </w:r>
          </w:p>
          <w:p w14:paraId="61C573DF">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7.送达环节责任：行政处罚决定书应应当直接送达当事人。当事人拒绝接收或者无法直接送达当事人的，应当依照《中华人民共和国民事诉讼法》的有关规定送达。</w:t>
            </w:r>
          </w:p>
          <w:p w14:paraId="4AA64EF8">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8.执行环节责任：监督当事人在决定的期限内，履行生效的行政处罚决定。当事人在法定期限内不申请行政复议或者提起行政诉讼，又不履行的，可依法采取加处罚款或向人民法院申请强制执行等措施；申请人民法院强制执行前应当填写履行行政处罚决定催告书，书面催告当事人履行义务，并告知履行义务的期限和方式、依法享有的陈述和申辩权，罚款涉及加处罚款的，应当有明确的金额和给付方式。罚没款实施罚缴分离。</w:t>
            </w:r>
          </w:p>
          <w:p w14:paraId="4B9AEAB2">
            <w:pPr>
              <w:widowControl/>
              <w:spacing w:line="240" w:lineRule="exact"/>
              <w:jc w:val="left"/>
              <w:textAlignment w:val="center"/>
              <w:rPr>
                <w:rFonts w:hint="eastAsia"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9.其他法律法规规章规定应履行的责任。</w:t>
            </w:r>
          </w:p>
        </w:tc>
        <w:tc>
          <w:tcPr>
            <w:tcW w:w="3402" w:type="dxa"/>
            <w:tcBorders>
              <w:tl2br w:val="nil"/>
              <w:tr2bl w:val="nil"/>
            </w:tcBorders>
            <w:shd w:val="clear" w:color="auto" w:fill="auto"/>
            <w:vAlign w:val="center"/>
          </w:tcPr>
          <w:p w14:paraId="3EC1D8CD">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因不履行或不正确履行行政职责，有下列情形的，行政机关及相关工作人员应承担相应责任：</w:t>
            </w:r>
          </w:p>
          <w:p w14:paraId="49A3B82E">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1.没有法律和事实依据实施行政处罚的；</w:t>
            </w:r>
          </w:p>
          <w:p w14:paraId="520797F2">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2.行政处罚显失公正的；</w:t>
            </w:r>
          </w:p>
          <w:p w14:paraId="54FBC260">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3.执法人员玩忽职守，滥用职权、徇私舞弊的；</w:t>
            </w:r>
          </w:p>
          <w:p w14:paraId="1890EAE1">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4.不具备行政执法资格实施行政处罚的；</w:t>
            </w:r>
          </w:p>
          <w:p w14:paraId="002CA2F4">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5.擅自改变行政处罚种类、幅度的；</w:t>
            </w:r>
          </w:p>
          <w:p w14:paraId="33F0FC14">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6.违反法定的行政处罚程序的；</w:t>
            </w:r>
          </w:p>
          <w:p w14:paraId="53A8C256">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7.符合听证条件、行政管理相对人要求听证，应予组织听证而不组织听证的；</w:t>
            </w:r>
          </w:p>
          <w:p w14:paraId="3E31C6EA">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8.在行政处罚过程中发生腐败行为的；</w:t>
            </w:r>
          </w:p>
          <w:p w14:paraId="1C2CE4B9">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9.其他违反法律法规规章文件规定的行为</w:t>
            </w:r>
            <w:r>
              <w:rPr>
                <w:rStyle w:val="7"/>
                <w:rFonts w:hint="default" w:ascii="仿宋_GB2312" w:hAnsi="仿宋_GB2312" w:eastAsia="仿宋_GB2312" w:cs="仿宋_GB2312"/>
                <w:color w:val="FF0000"/>
                <w:sz w:val="18"/>
                <w:szCs w:val="18"/>
              </w:rPr>
              <w:t>。</w:t>
            </w:r>
          </w:p>
        </w:tc>
        <w:tc>
          <w:tcPr>
            <w:tcW w:w="567" w:type="dxa"/>
            <w:tcBorders>
              <w:tl2br w:val="nil"/>
              <w:tr2bl w:val="nil"/>
            </w:tcBorders>
            <w:shd w:val="clear" w:color="auto" w:fill="auto"/>
            <w:vAlign w:val="center"/>
          </w:tcPr>
          <w:p w14:paraId="2E3E195D">
            <w:pPr>
              <w:spacing w:line="240" w:lineRule="exact"/>
              <w:jc w:val="center"/>
              <w:rPr>
                <w:rFonts w:ascii="仿宋_GB2312" w:hAnsi="仿宋_GB2312" w:eastAsia="仿宋_GB2312" w:cs="仿宋_GB2312"/>
                <w:color w:val="000000"/>
                <w:sz w:val="18"/>
                <w:szCs w:val="18"/>
              </w:rPr>
            </w:pPr>
          </w:p>
        </w:tc>
      </w:tr>
      <w:tr w14:paraId="3ED027C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8957" w:hRule="atLeast"/>
        </w:trPr>
        <w:tc>
          <w:tcPr>
            <w:tcW w:w="544" w:type="dxa"/>
            <w:tcBorders>
              <w:tl2br w:val="nil"/>
              <w:tr2bl w:val="nil"/>
            </w:tcBorders>
            <w:shd w:val="clear" w:color="auto" w:fill="auto"/>
            <w:vAlign w:val="center"/>
          </w:tcPr>
          <w:p w14:paraId="6D44D54A">
            <w:pPr>
              <w:widowControl/>
              <w:spacing w:line="240" w:lineRule="exact"/>
              <w:jc w:val="center"/>
              <w:textAlignment w:val="center"/>
              <w:rPr>
                <w:rFonts w:hint="default" w:ascii="仿宋_GB2312" w:hAnsi="仿宋_GB2312" w:eastAsia="仿宋_GB2312" w:cs="仿宋_GB2312"/>
                <w:color w:val="FF0000"/>
                <w:kern w:val="0"/>
                <w:sz w:val="18"/>
                <w:szCs w:val="18"/>
                <w:lang w:val="en-US" w:eastAsia="zh-CN"/>
              </w:rPr>
            </w:pPr>
            <w:r>
              <w:rPr>
                <w:rFonts w:hint="eastAsia" w:ascii="仿宋_GB2312" w:hAnsi="仿宋_GB2312" w:eastAsia="仿宋_GB2312" w:cs="仿宋_GB2312"/>
                <w:color w:val="FF0000"/>
                <w:kern w:val="0"/>
                <w:sz w:val="18"/>
                <w:szCs w:val="18"/>
                <w:lang w:val="en-US" w:eastAsia="zh-CN"/>
              </w:rPr>
              <w:t>172</w:t>
            </w:r>
          </w:p>
        </w:tc>
        <w:tc>
          <w:tcPr>
            <w:tcW w:w="850" w:type="dxa"/>
            <w:tcBorders>
              <w:tl2br w:val="nil"/>
              <w:tr2bl w:val="nil"/>
            </w:tcBorders>
            <w:shd w:val="clear" w:color="auto" w:fill="auto"/>
            <w:vAlign w:val="center"/>
          </w:tcPr>
          <w:p w14:paraId="1EF5652E">
            <w:pPr>
              <w:widowControl/>
              <w:spacing w:line="240" w:lineRule="exact"/>
              <w:jc w:val="both"/>
              <w:textAlignment w:val="center"/>
              <w:rPr>
                <w:rFonts w:hint="eastAsia" w:ascii="仿宋_GB2312" w:hAnsi="仿宋_GB2312" w:eastAsia="仿宋_GB2312" w:cs="仿宋_GB2312"/>
                <w:color w:val="FF0000"/>
                <w:kern w:val="0"/>
                <w:sz w:val="18"/>
                <w:szCs w:val="18"/>
                <w:lang w:val="en-US" w:eastAsia="zh-CN"/>
              </w:rPr>
            </w:pPr>
            <w:r>
              <w:rPr>
                <w:rFonts w:hint="eastAsia" w:ascii="仿宋_GB2312" w:hAnsi="仿宋_GB2312" w:eastAsia="仿宋_GB2312" w:cs="仿宋_GB2312"/>
                <w:color w:val="FF0000"/>
                <w:kern w:val="0"/>
                <w:sz w:val="18"/>
                <w:szCs w:val="18"/>
                <w:lang w:val="en-US" w:eastAsia="zh-CN"/>
              </w:rPr>
              <w:t>行政处罚</w:t>
            </w:r>
          </w:p>
        </w:tc>
        <w:tc>
          <w:tcPr>
            <w:tcW w:w="1134" w:type="dxa"/>
            <w:tcBorders>
              <w:tl2br w:val="nil"/>
              <w:tr2bl w:val="nil"/>
            </w:tcBorders>
            <w:shd w:val="clear" w:color="auto" w:fill="auto"/>
            <w:vAlign w:val="center"/>
          </w:tcPr>
          <w:p w14:paraId="2275E117">
            <w:pPr>
              <w:widowControl/>
              <w:spacing w:line="240" w:lineRule="exact"/>
              <w:jc w:val="left"/>
              <w:textAlignment w:val="center"/>
              <w:rPr>
                <w:rFonts w:hint="eastAsia" w:ascii="仿宋_GB2312" w:eastAsia="仿宋_GB2312" w:cs="方正仿宋简体"/>
                <w:color w:val="FF0000"/>
                <w:szCs w:val="21"/>
                <w:lang w:bidi="ar-SA"/>
              </w:rPr>
            </w:pPr>
            <w:r>
              <w:rPr>
                <w:rFonts w:hint="eastAsia" w:ascii="仿宋_GB2312" w:eastAsia="仿宋_GB2312" w:cs="方正仿宋简体"/>
                <w:color w:val="FF0000"/>
                <w:szCs w:val="21"/>
                <w:lang w:bidi="ar-SA"/>
              </w:rPr>
              <w:t>房地产经纪机构擅自对外发布房源信息的行政处罚</w:t>
            </w:r>
          </w:p>
        </w:tc>
        <w:tc>
          <w:tcPr>
            <w:tcW w:w="3118" w:type="dxa"/>
            <w:tcBorders>
              <w:tl2br w:val="nil"/>
              <w:tr2bl w:val="nil"/>
            </w:tcBorders>
            <w:shd w:val="clear" w:color="auto" w:fill="auto"/>
            <w:vAlign w:val="center"/>
          </w:tcPr>
          <w:p w14:paraId="6AF55EDE">
            <w:pPr>
              <w:autoSpaceDN w:val="0"/>
              <w:rPr>
                <w:rFonts w:hint="eastAsia" w:ascii="仿宋_GB2312" w:eastAsia="仿宋_GB2312" w:cs="方正仿宋简体" w:hAnsiTheme="minorHAnsi"/>
                <w:color w:val="FF0000"/>
                <w:kern w:val="2"/>
                <w:sz w:val="21"/>
                <w:szCs w:val="21"/>
                <w:lang w:val="en-US" w:eastAsia="zh-CN" w:bidi="ar-SA"/>
              </w:rPr>
            </w:pPr>
            <w:r>
              <w:rPr>
                <w:rFonts w:hint="eastAsia" w:ascii="仿宋_GB2312" w:eastAsia="仿宋_GB2312" w:cs="方正仿宋简体"/>
                <w:color w:val="FF0000"/>
                <w:szCs w:val="21"/>
                <w:lang w:bidi="ar-SA"/>
              </w:rPr>
              <w:t>《房地产经纪管理办法》第三十五条 违反本办法第二十二条，房地产经纪机构擅自对外发布房源信息的，由县级以上地方人民政府建设（房地产）主管部门责令限期改正，记入信用档案，取消网上签约资格，并处以1万元以上3万元以下罚款。</w:t>
            </w:r>
          </w:p>
        </w:tc>
        <w:tc>
          <w:tcPr>
            <w:tcW w:w="1858" w:type="dxa"/>
            <w:tcBorders>
              <w:tl2br w:val="nil"/>
              <w:tr2bl w:val="nil"/>
            </w:tcBorders>
            <w:shd w:val="clear" w:color="auto" w:fill="auto"/>
            <w:vAlign w:val="center"/>
          </w:tcPr>
          <w:p w14:paraId="0163368B">
            <w:pPr>
              <w:widowControl/>
              <w:spacing w:line="240" w:lineRule="exact"/>
              <w:jc w:val="center"/>
              <w:textAlignment w:val="center"/>
              <w:rPr>
                <w:rFonts w:hint="eastAsia" w:ascii="仿宋_GB2312" w:hAnsi="仿宋_GB2312" w:eastAsia="仿宋_GB2312" w:cs="仿宋_GB2312"/>
                <w:color w:val="FF0000"/>
                <w:kern w:val="0"/>
                <w:sz w:val="18"/>
                <w:szCs w:val="18"/>
                <w:lang w:eastAsia="zh-CN"/>
              </w:rPr>
            </w:pPr>
            <w:r>
              <w:rPr>
                <w:rFonts w:hint="eastAsia" w:ascii="仿宋_GB2312" w:hAnsi="仿宋_GB2312" w:eastAsia="仿宋_GB2312" w:cs="仿宋_GB2312"/>
                <w:color w:val="FF0000"/>
                <w:kern w:val="0"/>
                <w:sz w:val="18"/>
                <w:szCs w:val="18"/>
                <w:lang w:eastAsia="zh-CN"/>
              </w:rPr>
              <w:t>山海关区住建局</w:t>
            </w:r>
          </w:p>
        </w:tc>
        <w:tc>
          <w:tcPr>
            <w:tcW w:w="3969" w:type="dxa"/>
            <w:tcBorders>
              <w:tl2br w:val="nil"/>
              <w:tr2bl w:val="nil"/>
            </w:tcBorders>
            <w:shd w:val="clear" w:color="auto" w:fill="auto"/>
            <w:vAlign w:val="center"/>
          </w:tcPr>
          <w:p w14:paraId="3459CA4B">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1.立案环节责任：依照职权，或者依据举报、交办、移送等途径发现违法行为，认为应当给予行政处罚的，应当立案，但适用简易程序的除外。立案应当填写立案审批表，附上相关材料，报主管领导批准。</w:t>
            </w:r>
          </w:p>
          <w:p w14:paraId="59FC5E7D">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2.调查环节责任：立案后，执法人员应及时进行调查，收集证据；必要时可依法进行检查。执法人员调查案件，不得少于二人，并应当出示执法身份证件。</w:t>
            </w:r>
          </w:p>
          <w:p w14:paraId="20163E85">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3.调查终结环节责任：案件调查终结，执法人员应当填写案件调查终结审批表，附上相关材料，报主管领导批准。</w:t>
            </w:r>
          </w:p>
          <w:p w14:paraId="49A3D2E2">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4.告知环节责任：执法人员应当填写行政处罚告知审批表，报主管领导批准。经审批下达行政处罚告知书，告知当事人违法事实、处罚的理由和依据，以及当事人依法享有的陈述、申辩、要求听证等权利。</w:t>
            </w:r>
          </w:p>
          <w:p w14:paraId="138FD143">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5.法制审核环节责任：将同案件相关材料，由执法人员提交的法制工作机构，由法制工作机构进行审查。审查应当根据认定的事实，提出予以处罚、补充证据、重新调查、撤销案件或者其他处理意见。</w:t>
            </w:r>
          </w:p>
          <w:p w14:paraId="5E40677F">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6.决定环节责任：根据调查、审查情况决定是否予以行政处罚。依法需要给予行政处罚的，应制作盖有作出行政处罚决定公章的行政处罚决定书，载明违法事实和证据、处罚依据和内容、申请行政复议或提起行政诉讼的途径和期限等内容。行政处罚决定中涉及没收实物或者其他有关财物的，还应当附没收物品凭证。</w:t>
            </w:r>
          </w:p>
          <w:p w14:paraId="55C7B413">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7.送达环节责任：行政处罚决定书应应当直接送达当事人。当事人拒绝接收或者无法直接送达当事人的，应当依照《中华人民共和国民事诉讼法》的有关规定送达。</w:t>
            </w:r>
          </w:p>
          <w:p w14:paraId="6DB45CBC">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8.执行环节责任：监督当事人在决定的期限内，履行生效的行政处罚决定。当事人在法定期限内不申请行政复议或者提起行政诉讼，又不履行的，可依法采取加处罚款或向人民法院申请强制执行等措施；申请人民法院强制执行前应当填写履行行政处罚决定催告书，书面催告当事人履行义务，并告知履行义务的期限和方式、依法享有的陈述和申辩权，罚款涉及加处罚款的，应当有明确的金额和给付方式。罚没款实施罚缴分离。</w:t>
            </w:r>
          </w:p>
          <w:p w14:paraId="2E2ED7DC">
            <w:pPr>
              <w:widowControl/>
              <w:spacing w:line="240" w:lineRule="exact"/>
              <w:jc w:val="left"/>
              <w:textAlignment w:val="center"/>
              <w:rPr>
                <w:rFonts w:hint="eastAsia"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9.其他法律法规规章规定应履行的责任。</w:t>
            </w:r>
          </w:p>
        </w:tc>
        <w:tc>
          <w:tcPr>
            <w:tcW w:w="3402" w:type="dxa"/>
            <w:tcBorders>
              <w:tl2br w:val="nil"/>
              <w:tr2bl w:val="nil"/>
            </w:tcBorders>
            <w:shd w:val="clear" w:color="auto" w:fill="auto"/>
            <w:vAlign w:val="center"/>
          </w:tcPr>
          <w:p w14:paraId="6A433C58">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因不履行或不正确履行行政职责，有下列情形的，行政机关及相关工作人员应承担相应责任：</w:t>
            </w:r>
          </w:p>
          <w:p w14:paraId="513A4189">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1.没有法律和事实依据实施行政处罚的；</w:t>
            </w:r>
          </w:p>
          <w:p w14:paraId="365B1231">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2.行政处罚显失公正的；</w:t>
            </w:r>
          </w:p>
          <w:p w14:paraId="332FED21">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3.执法人员玩忽职守，滥用职权、徇私舞弊的；</w:t>
            </w:r>
          </w:p>
          <w:p w14:paraId="3FFA35FC">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4.不具备行政执法资格实施行政处罚的；</w:t>
            </w:r>
          </w:p>
          <w:p w14:paraId="3D351CDF">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5.擅自改变行政处罚种类、幅度的；</w:t>
            </w:r>
          </w:p>
          <w:p w14:paraId="75C0DAAE">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6.违反法定的行政处罚程序的；</w:t>
            </w:r>
          </w:p>
          <w:p w14:paraId="010A12C7">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7.符合听证条件、行政管理相对人要求听证，应予组织听证而不组织听证的；</w:t>
            </w:r>
          </w:p>
          <w:p w14:paraId="6ACB087C">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8.在行政处罚过程中发生腐败行为的；</w:t>
            </w:r>
          </w:p>
          <w:p w14:paraId="0C3D1D24">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9.其他违反法律法规规章文件规定的行为</w:t>
            </w:r>
            <w:r>
              <w:rPr>
                <w:rStyle w:val="7"/>
                <w:rFonts w:hint="default" w:ascii="仿宋_GB2312" w:hAnsi="仿宋_GB2312" w:eastAsia="仿宋_GB2312" w:cs="仿宋_GB2312"/>
                <w:color w:val="FF0000"/>
                <w:sz w:val="18"/>
                <w:szCs w:val="18"/>
              </w:rPr>
              <w:t>。</w:t>
            </w:r>
          </w:p>
        </w:tc>
        <w:tc>
          <w:tcPr>
            <w:tcW w:w="567" w:type="dxa"/>
            <w:tcBorders>
              <w:tl2br w:val="nil"/>
              <w:tr2bl w:val="nil"/>
            </w:tcBorders>
            <w:shd w:val="clear" w:color="auto" w:fill="auto"/>
            <w:vAlign w:val="center"/>
          </w:tcPr>
          <w:p w14:paraId="7115190A">
            <w:pPr>
              <w:spacing w:line="240" w:lineRule="exact"/>
              <w:jc w:val="center"/>
              <w:rPr>
                <w:rFonts w:ascii="仿宋_GB2312" w:hAnsi="仿宋_GB2312" w:eastAsia="仿宋_GB2312" w:cs="仿宋_GB2312"/>
                <w:color w:val="000000"/>
                <w:sz w:val="18"/>
                <w:szCs w:val="18"/>
              </w:rPr>
            </w:pPr>
          </w:p>
        </w:tc>
      </w:tr>
      <w:tr w14:paraId="7410EAF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8957" w:hRule="atLeast"/>
        </w:trPr>
        <w:tc>
          <w:tcPr>
            <w:tcW w:w="544" w:type="dxa"/>
            <w:tcBorders>
              <w:tl2br w:val="nil"/>
              <w:tr2bl w:val="nil"/>
            </w:tcBorders>
            <w:shd w:val="clear" w:color="auto" w:fill="auto"/>
            <w:vAlign w:val="center"/>
          </w:tcPr>
          <w:p w14:paraId="67ACF968">
            <w:pPr>
              <w:widowControl/>
              <w:spacing w:line="240" w:lineRule="exact"/>
              <w:jc w:val="center"/>
              <w:textAlignment w:val="center"/>
              <w:rPr>
                <w:rFonts w:hint="default" w:ascii="仿宋_GB2312" w:hAnsi="仿宋_GB2312" w:eastAsia="仿宋_GB2312" w:cs="仿宋_GB2312"/>
                <w:color w:val="FF0000"/>
                <w:kern w:val="0"/>
                <w:sz w:val="18"/>
                <w:szCs w:val="18"/>
                <w:lang w:val="en-US" w:eastAsia="zh-CN"/>
              </w:rPr>
            </w:pPr>
            <w:r>
              <w:rPr>
                <w:rFonts w:hint="eastAsia" w:ascii="仿宋_GB2312" w:hAnsi="仿宋_GB2312" w:eastAsia="仿宋_GB2312" w:cs="仿宋_GB2312"/>
                <w:color w:val="FF0000"/>
                <w:kern w:val="0"/>
                <w:sz w:val="18"/>
                <w:szCs w:val="18"/>
                <w:lang w:val="en-US" w:eastAsia="zh-CN"/>
              </w:rPr>
              <w:t>173</w:t>
            </w:r>
          </w:p>
        </w:tc>
        <w:tc>
          <w:tcPr>
            <w:tcW w:w="850" w:type="dxa"/>
            <w:tcBorders>
              <w:tl2br w:val="nil"/>
              <w:tr2bl w:val="nil"/>
            </w:tcBorders>
            <w:shd w:val="clear" w:color="auto" w:fill="auto"/>
            <w:vAlign w:val="center"/>
          </w:tcPr>
          <w:p w14:paraId="67FD1240">
            <w:pPr>
              <w:widowControl/>
              <w:spacing w:line="240" w:lineRule="exact"/>
              <w:jc w:val="both"/>
              <w:textAlignment w:val="center"/>
              <w:rPr>
                <w:rFonts w:hint="eastAsia" w:ascii="仿宋_GB2312" w:hAnsi="仿宋_GB2312" w:eastAsia="仿宋_GB2312" w:cs="仿宋_GB2312"/>
                <w:color w:val="FF0000"/>
                <w:kern w:val="0"/>
                <w:sz w:val="18"/>
                <w:szCs w:val="18"/>
                <w:lang w:val="en-US" w:eastAsia="zh-CN"/>
              </w:rPr>
            </w:pPr>
            <w:r>
              <w:rPr>
                <w:rFonts w:hint="eastAsia" w:ascii="仿宋_GB2312" w:hAnsi="仿宋_GB2312" w:eastAsia="仿宋_GB2312" w:cs="仿宋_GB2312"/>
                <w:color w:val="FF0000"/>
                <w:kern w:val="0"/>
                <w:sz w:val="18"/>
                <w:szCs w:val="18"/>
                <w:lang w:val="en-US" w:eastAsia="zh-CN"/>
              </w:rPr>
              <w:t>行政处罚</w:t>
            </w:r>
          </w:p>
        </w:tc>
        <w:tc>
          <w:tcPr>
            <w:tcW w:w="1134" w:type="dxa"/>
            <w:tcBorders>
              <w:tl2br w:val="nil"/>
              <w:tr2bl w:val="nil"/>
            </w:tcBorders>
            <w:shd w:val="clear" w:color="auto" w:fill="auto"/>
            <w:vAlign w:val="center"/>
          </w:tcPr>
          <w:p w14:paraId="496D1E5F">
            <w:pPr>
              <w:autoSpaceDN w:val="0"/>
              <w:rPr>
                <w:rFonts w:hint="eastAsia" w:ascii="仿宋_GB2312" w:eastAsia="仿宋_GB2312" w:cs="方正仿宋简体" w:hAnsiTheme="minorHAnsi"/>
                <w:color w:val="FF0000"/>
                <w:kern w:val="2"/>
                <w:sz w:val="21"/>
                <w:szCs w:val="21"/>
                <w:lang w:val="en-US" w:eastAsia="zh-CN" w:bidi="ar-SA"/>
              </w:rPr>
            </w:pPr>
            <w:r>
              <w:rPr>
                <w:rFonts w:hint="eastAsia" w:ascii="仿宋_GB2312" w:eastAsia="仿宋_GB2312" w:cs="方正仿宋简体"/>
                <w:color w:val="FF0000"/>
                <w:szCs w:val="21"/>
                <w:lang w:bidi="ar-SA"/>
              </w:rPr>
              <w:t>以欺骗、贿赂等不正当手段取得房地产估价机构资质的行政处罚</w:t>
            </w:r>
          </w:p>
        </w:tc>
        <w:tc>
          <w:tcPr>
            <w:tcW w:w="3118" w:type="dxa"/>
            <w:tcBorders>
              <w:tl2br w:val="nil"/>
              <w:tr2bl w:val="nil"/>
            </w:tcBorders>
            <w:shd w:val="clear" w:color="auto" w:fill="auto"/>
            <w:vAlign w:val="center"/>
          </w:tcPr>
          <w:p w14:paraId="44B8A6D9">
            <w:pPr>
              <w:autoSpaceDN w:val="0"/>
              <w:rPr>
                <w:rFonts w:hint="eastAsia" w:ascii="仿宋_GB2312" w:eastAsia="仿宋_GB2312" w:cs="方正仿宋简体" w:hAnsiTheme="minorHAnsi"/>
                <w:color w:val="FF0000"/>
                <w:kern w:val="2"/>
                <w:sz w:val="21"/>
                <w:szCs w:val="21"/>
                <w:lang w:val="en-US" w:eastAsia="zh-CN" w:bidi="ar-SA"/>
              </w:rPr>
            </w:pPr>
            <w:r>
              <w:rPr>
                <w:rFonts w:hint="eastAsia" w:ascii="仿宋_GB2312" w:eastAsia="仿宋_GB2312" w:cs="方正仿宋简体"/>
                <w:color w:val="FF0000"/>
                <w:szCs w:val="21"/>
                <w:lang w:bidi="ar-SA"/>
              </w:rPr>
              <w:t>《房地产估价机构管理办法》第四十六条  以欺骗、贿赂等不正当手段取得房地产估价机构资质的，由资质许可机关给予警告，并处1万元以上3万元以下的罚款，申请人3年内不得再次申请房地产估价机构资质。</w:t>
            </w:r>
          </w:p>
        </w:tc>
        <w:tc>
          <w:tcPr>
            <w:tcW w:w="1858" w:type="dxa"/>
            <w:tcBorders>
              <w:tl2br w:val="nil"/>
              <w:tr2bl w:val="nil"/>
            </w:tcBorders>
            <w:shd w:val="clear" w:color="auto" w:fill="auto"/>
            <w:vAlign w:val="center"/>
          </w:tcPr>
          <w:p w14:paraId="36C77F25">
            <w:pPr>
              <w:widowControl/>
              <w:spacing w:line="240" w:lineRule="exact"/>
              <w:jc w:val="center"/>
              <w:textAlignment w:val="center"/>
              <w:rPr>
                <w:rFonts w:hint="eastAsia" w:ascii="仿宋_GB2312" w:hAnsi="仿宋_GB2312" w:eastAsia="仿宋_GB2312" w:cs="仿宋_GB2312"/>
                <w:color w:val="FF0000"/>
                <w:kern w:val="0"/>
                <w:sz w:val="18"/>
                <w:szCs w:val="18"/>
                <w:lang w:eastAsia="zh-CN"/>
              </w:rPr>
            </w:pPr>
            <w:r>
              <w:rPr>
                <w:rFonts w:hint="eastAsia" w:ascii="仿宋_GB2312" w:hAnsi="仿宋_GB2312" w:eastAsia="仿宋_GB2312" w:cs="仿宋_GB2312"/>
                <w:color w:val="FF0000"/>
                <w:kern w:val="0"/>
                <w:sz w:val="18"/>
                <w:szCs w:val="18"/>
                <w:lang w:eastAsia="zh-CN"/>
              </w:rPr>
              <w:t>山海关区住建局</w:t>
            </w:r>
          </w:p>
        </w:tc>
        <w:tc>
          <w:tcPr>
            <w:tcW w:w="3969" w:type="dxa"/>
            <w:tcBorders>
              <w:tl2br w:val="nil"/>
              <w:tr2bl w:val="nil"/>
            </w:tcBorders>
            <w:shd w:val="clear" w:color="auto" w:fill="auto"/>
            <w:vAlign w:val="center"/>
          </w:tcPr>
          <w:p w14:paraId="4CB2335E">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1.立案环节责任：依照职权，或者依据举报、交办、移送等途径发现违法行为，认为应当给予行政处罚的，应当立案，但适用简易程序的除外。立案应当填写立案审批表，附上相关材料，报主管领导批准。</w:t>
            </w:r>
          </w:p>
          <w:p w14:paraId="5A94D009">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2.调查环节责任：立案后，执法人员应及时进行调查，收集证据；必要时可依法进行检查。执法人员调查案件，不得少于二人，并应当出示执法身份证件。</w:t>
            </w:r>
          </w:p>
          <w:p w14:paraId="34685250">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3.调查终结环节责任：案件调查终结，执法人员应当填写案件调查终结审批表，附上相关材料，报主管领导批准。</w:t>
            </w:r>
          </w:p>
          <w:p w14:paraId="2E728150">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4.告知环节责任：执法人员应当填写行政处罚告知审批表，报主管领导批准。经审批下达行政处罚告知书，告知当事人违法事实、处罚的理由和依据，以及当事人依法享有的陈述、申辩、要求听证等权利。</w:t>
            </w:r>
          </w:p>
          <w:p w14:paraId="53247FC9">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5.法制审核环节责任：将同案件相关材料，由执法人员提交的法制工作机构，由法制工作机构进行审查。审查应当根据认定的事实，提出予以处罚、补充证据、重新调查、撤销案件或者其他处理意见。</w:t>
            </w:r>
          </w:p>
          <w:p w14:paraId="054484F6">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6.决定环节责任：根据调查、审查情况决定是否予以行政处罚。依法需要给予行政处罚的，应制作盖有作出行政处罚决定公章的行政处罚决定书，载明违法事实和证据、处罚依据和内容、申请行政复议或提起行政诉讼的途径和期限等内容。行政处罚决定中涉及没收实物或者其他有关财物的，还应当附没收物品凭证。</w:t>
            </w:r>
          </w:p>
          <w:p w14:paraId="1835A204">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7.送达环节责任：行政处罚决定书应应当直接送达当事人。当事人拒绝接收或者无法直接送达当事人的，应当依照《中华人民共和国民事诉讼法》的有关规定送达。</w:t>
            </w:r>
          </w:p>
          <w:p w14:paraId="42FC85A2">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8.执行环节责任：监督当事人在决定的期限内，履行生效的行政处罚决定。当事人在法定期限内不申请行政复议或者提起行政诉讼，又不履行的，可依法采取加处罚款或向人民法院申请强制执行等措施；申请人民法院强制执行前应当填写履行行政处罚决定催告书，书面催告当事人履行义务，并告知履行义务的期限和方式、依法享有的陈述和申辩权，罚款涉及加处罚款的，应当有明确的金额和给付方式。罚没款实施罚缴分离。</w:t>
            </w:r>
          </w:p>
          <w:p w14:paraId="348E758C">
            <w:pPr>
              <w:widowControl/>
              <w:spacing w:line="240" w:lineRule="exact"/>
              <w:jc w:val="left"/>
              <w:textAlignment w:val="center"/>
              <w:rPr>
                <w:rFonts w:hint="eastAsia"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9.其他法律法规规章规定应履行的责任。</w:t>
            </w:r>
          </w:p>
        </w:tc>
        <w:tc>
          <w:tcPr>
            <w:tcW w:w="3402" w:type="dxa"/>
            <w:tcBorders>
              <w:tl2br w:val="nil"/>
              <w:tr2bl w:val="nil"/>
            </w:tcBorders>
            <w:shd w:val="clear" w:color="auto" w:fill="auto"/>
            <w:vAlign w:val="center"/>
          </w:tcPr>
          <w:p w14:paraId="5E59B09D">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因不履行或不正确履行行政职责，有下列情形的，行政机关及相关工作人员应承担相应责任：</w:t>
            </w:r>
          </w:p>
          <w:p w14:paraId="712882A1">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1.没有法律和事实依据实施行政处罚的；</w:t>
            </w:r>
          </w:p>
          <w:p w14:paraId="50AE1794">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2.行政处罚显失公正的；</w:t>
            </w:r>
          </w:p>
          <w:p w14:paraId="5E44D4E4">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3.执法人员玩忽职守，滥用职权、徇私舞弊的；</w:t>
            </w:r>
          </w:p>
          <w:p w14:paraId="74DADD6C">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4.不具备行政执法资格实施行政处罚的；</w:t>
            </w:r>
          </w:p>
          <w:p w14:paraId="2F61A05E">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5.擅自改变行政处罚种类、幅度的；</w:t>
            </w:r>
          </w:p>
          <w:p w14:paraId="2F2F5956">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6.违反法定的行政处罚程序的；</w:t>
            </w:r>
          </w:p>
          <w:p w14:paraId="29E19881">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7.符合听证条件、行政管理相对人要求听证，应予组织听证而不组织听证的；</w:t>
            </w:r>
          </w:p>
          <w:p w14:paraId="4C26981A">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8.在行政处罚过程中发生腐败行为的；</w:t>
            </w:r>
          </w:p>
          <w:p w14:paraId="72D6A8A2">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9.其他违反法律法规规章文件规定的行为</w:t>
            </w:r>
            <w:r>
              <w:rPr>
                <w:rStyle w:val="7"/>
                <w:rFonts w:hint="default" w:ascii="仿宋_GB2312" w:hAnsi="仿宋_GB2312" w:eastAsia="仿宋_GB2312" w:cs="仿宋_GB2312"/>
                <w:color w:val="FF0000"/>
                <w:sz w:val="18"/>
                <w:szCs w:val="18"/>
              </w:rPr>
              <w:t>。</w:t>
            </w:r>
          </w:p>
        </w:tc>
        <w:tc>
          <w:tcPr>
            <w:tcW w:w="567" w:type="dxa"/>
            <w:tcBorders>
              <w:tl2br w:val="nil"/>
              <w:tr2bl w:val="nil"/>
            </w:tcBorders>
            <w:shd w:val="clear" w:color="auto" w:fill="auto"/>
            <w:vAlign w:val="center"/>
          </w:tcPr>
          <w:p w14:paraId="289520C7">
            <w:pPr>
              <w:spacing w:line="240" w:lineRule="exact"/>
              <w:jc w:val="center"/>
              <w:rPr>
                <w:rFonts w:ascii="仿宋_GB2312" w:hAnsi="仿宋_GB2312" w:eastAsia="仿宋_GB2312" w:cs="仿宋_GB2312"/>
                <w:color w:val="000000"/>
                <w:sz w:val="18"/>
                <w:szCs w:val="18"/>
              </w:rPr>
            </w:pPr>
          </w:p>
        </w:tc>
      </w:tr>
      <w:tr w14:paraId="3C67512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8957" w:hRule="atLeast"/>
        </w:trPr>
        <w:tc>
          <w:tcPr>
            <w:tcW w:w="544" w:type="dxa"/>
            <w:tcBorders>
              <w:tl2br w:val="nil"/>
              <w:tr2bl w:val="nil"/>
            </w:tcBorders>
            <w:shd w:val="clear" w:color="auto" w:fill="auto"/>
            <w:vAlign w:val="center"/>
          </w:tcPr>
          <w:p w14:paraId="2E5B359F">
            <w:pPr>
              <w:widowControl/>
              <w:spacing w:line="240" w:lineRule="exact"/>
              <w:jc w:val="center"/>
              <w:textAlignment w:val="center"/>
              <w:rPr>
                <w:rFonts w:hint="default" w:ascii="仿宋_GB2312" w:hAnsi="仿宋_GB2312" w:eastAsia="仿宋_GB2312" w:cs="仿宋_GB2312"/>
                <w:color w:val="FF0000"/>
                <w:kern w:val="0"/>
                <w:sz w:val="18"/>
                <w:szCs w:val="18"/>
                <w:lang w:val="en-US" w:eastAsia="zh-CN"/>
              </w:rPr>
            </w:pPr>
            <w:r>
              <w:rPr>
                <w:rFonts w:hint="eastAsia" w:ascii="仿宋_GB2312" w:hAnsi="仿宋_GB2312" w:eastAsia="仿宋_GB2312" w:cs="仿宋_GB2312"/>
                <w:color w:val="FF0000"/>
                <w:kern w:val="0"/>
                <w:sz w:val="18"/>
                <w:szCs w:val="18"/>
                <w:lang w:val="en-US" w:eastAsia="zh-CN"/>
              </w:rPr>
              <w:t>174</w:t>
            </w:r>
          </w:p>
        </w:tc>
        <w:tc>
          <w:tcPr>
            <w:tcW w:w="850" w:type="dxa"/>
            <w:tcBorders>
              <w:tl2br w:val="nil"/>
              <w:tr2bl w:val="nil"/>
            </w:tcBorders>
            <w:shd w:val="clear" w:color="auto" w:fill="auto"/>
            <w:vAlign w:val="center"/>
          </w:tcPr>
          <w:p w14:paraId="7B1CF400">
            <w:pPr>
              <w:widowControl/>
              <w:spacing w:line="240" w:lineRule="exact"/>
              <w:jc w:val="both"/>
              <w:textAlignment w:val="center"/>
              <w:rPr>
                <w:rFonts w:hint="eastAsia" w:ascii="仿宋_GB2312" w:hAnsi="仿宋_GB2312" w:eastAsia="仿宋_GB2312" w:cs="仿宋_GB2312"/>
                <w:color w:val="FF0000"/>
                <w:kern w:val="0"/>
                <w:sz w:val="18"/>
                <w:szCs w:val="18"/>
                <w:lang w:val="en-US" w:eastAsia="zh-CN"/>
              </w:rPr>
            </w:pPr>
            <w:r>
              <w:rPr>
                <w:rFonts w:hint="eastAsia" w:ascii="仿宋_GB2312" w:hAnsi="仿宋_GB2312" w:eastAsia="仿宋_GB2312" w:cs="仿宋_GB2312"/>
                <w:color w:val="FF0000"/>
                <w:kern w:val="0"/>
                <w:sz w:val="18"/>
                <w:szCs w:val="18"/>
                <w:lang w:val="en-US" w:eastAsia="zh-CN"/>
              </w:rPr>
              <w:t>行政处罚</w:t>
            </w:r>
          </w:p>
        </w:tc>
        <w:tc>
          <w:tcPr>
            <w:tcW w:w="1134" w:type="dxa"/>
            <w:tcBorders>
              <w:tl2br w:val="nil"/>
              <w:tr2bl w:val="nil"/>
            </w:tcBorders>
            <w:shd w:val="clear" w:color="auto" w:fill="auto"/>
            <w:vAlign w:val="center"/>
          </w:tcPr>
          <w:p w14:paraId="592D2B82">
            <w:pPr>
              <w:autoSpaceDN w:val="0"/>
              <w:rPr>
                <w:rFonts w:hint="eastAsia" w:ascii="仿宋_GB2312" w:eastAsia="仿宋_GB2312" w:hAnsiTheme="minorHAnsi" w:cstheme="minorBidi"/>
                <w:color w:val="FF0000"/>
                <w:kern w:val="2"/>
                <w:sz w:val="21"/>
                <w:szCs w:val="24"/>
                <w:lang w:val="en-US" w:eastAsia="zh-CN" w:bidi="ar-SA"/>
              </w:rPr>
            </w:pPr>
            <w:r>
              <w:rPr>
                <w:rFonts w:hint="eastAsia" w:ascii="仿宋_GB2312" w:eastAsia="仿宋_GB2312"/>
                <w:color w:val="FF0000"/>
              </w:rPr>
              <w:t>从事房地产估价活动的机构未取得房地产估价机构资质从事房地产估价活动或者超越资质等级承揽估价业务的行政处罚</w:t>
            </w:r>
          </w:p>
        </w:tc>
        <w:tc>
          <w:tcPr>
            <w:tcW w:w="3118" w:type="dxa"/>
            <w:tcBorders>
              <w:tl2br w:val="nil"/>
              <w:tr2bl w:val="nil"/>
            </w:tcBorders>
            <w:shd w:val="clear" w:color="auto" w:fill="auto"/>
            <w:vAlign w:val="center"/>
          </w:tcPr>
          <w:p w14:paraId="4E64A50F">
            <w:pPr>
              <w:autoSpaceDN w:val="0"/>
              <w:rPr>
                <w:rFonts w:hint="eastAsia" w:ascii="仿宋_GB2312" w:eastAsia="仿宋_GB2312" w:hAnsiTheme="minorHAnsi" w:cstheme="minorBidi"/>
                <w:color w:val="FF0000"/>
                <w:kern w:val="2"/>
                <w:sz w:val="21"/>
                <w:szCs w:val="24"/>
                <w:lang w:val="en-US" w:eastAsia="zh-CN" w:bidi="ar-SA"/>
              </w:rPr>
            </w:pPr>
            <w:r>
              <w:rPr>
                <w:rFonts w:hint="eastAsia" w:ascii="仿宋_GB2312" w:eastAsia="仿宋_GB2312"/>
                <w:color w:val="FF0000"/>
              </w:rPr>
              <w:t>《房地产估价机构管理办法》第四十七条 未取得房地产估价机构资质从事房地产估价活动或者超越资质等级承揽估价业务的，出具的估价报告无效，由县级以上地方人民政府房地产主管部门给予警告，责令限期改正，并处1万元以上3万元以下的罚款；造成当事人损失的，依法承担赔偿责任。</w:t>
            </w:r>
          </w:p>
        </w:tc>
        <w:tc>
          <w:tcPr>
            <w:tcW w:w="1858" w:type="dxa"/>
            <w:tcBorders>
              <w:tl2br w:val="nil"/>
              <w:tr2bl w:val="nil"/>
            </w:tcBorders>
            <w:shd w:val="clear" w:color="auto" w:fill="auto"/>
            <w:vAlign w:val="center"/>
          </w:tcPr>
          <w:p w14:paraId="6D13618C">
            <w:pPr>
              <w:widowControl/>
              <w:spacing w:line="240" w:lineRule="exact"/>
              <w:jc w:val="center"/>
              <w:textAlignment w:val="center"/>
              <w:rPr>
                <w:rFonts w:hint="eastAsia" w:ascii="仿宋_GB2312" w:hAnsi="仿宋_GB2312" w:eastAsia="仿宋_GB2312" w:cs="仿宋_GB2312"/>
                <w:color w:val="FF0000"/>
                <w:kern w:val="0"/>
                <w:sz w:val="18"/>
                <w:szCs w:val="18"/>
                <w:lang w:eastAsia="zh-CN"/>
              </w:rPr>
            </w:pPr>
            <w:r>
              <w:rPr>
                <w:rFonts w:hint="eastAsia" w:ascii="仿宋_GB2312" w:hAnsi="仿宋_GB2312" w:eastAsia="仿宋_GB2312" w:cs="仿宋_GB2312"/>
                <w:color w:val="FF0000"/>
                <w:kern w:val="0"/>
                <w:sz w:val="18"/>
                <w:szCs w:val="18"/>
                <w:lang w:eastAsia="zh-CN"/>
              </w:rPr>
              <w:t>山海关区住建局</w:t>
            </w:r>
          </w:p>
        </w:tc>
        <w:tc>
          <w:tcPr>
            <w:tcW w:w="3969" w:type="dxa"/>
            <w:tcBorders>
              <w:tl2br w:val="nil"/>
              <w:tr2bl w:val="nil"/>
            </w:tcBorders>
            <w:shd w:val="clear" w:color="auto" w:fill="auto"/>
            <w:vAlign w:val="center"/>
          </w:tcPr>
          <w:p w14:paraId="749BB21C">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1.立案环节责任：依照职权，或者依据举报、交办、移送等途径发现违法行为，认为应当给予行政处罚的，应当立案，但适用简易程序的除外。立案应当填写立案审批表，附上相关材料，报主管领导批准。</w:t>
            </w:r>
          </w:p>
          <w:p w14:paraId="0A0763D4">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2.调查环节责任：立案后，执法人员应及时进行调查，收集证据；必要时可依法进行检查。执法人员调查案件，不得少于二人，并应当出示执法身份证件。</w:t>
            </w:r>
          </w:p>
          <w:p w14:paraId="42F87BF0">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3.调查终结环节责任：案件调查终结，执法人员应当填写案件调查终结审批表，附上相关材料，报主管领导批准。</w:t>
            </w:r>
          </w:p>
          <w:p w14:paraId="0541623B">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4.告知环节责任：执法人员应当填写行政处罚告知审批表，报主管领导批准。经审批下达行政处罚告知书，告知当事人违法事实、处罚的理由和依据，以及当事人依法享有的陈述、申辩、要求听证等权利。</w:t>
            </w:r>
          </w:p>
          <w:p w14:paraId="30C70F6A">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5.法制审核环节责任：将同案件相关材料，由执法人员提交的法制工作机构，由法制工作机构进行审查。审查应当根据认定的事实，提出予以处罚、补充证据、重新调查、撤销案件或者其他处理意见。</w:t>
            </w:r>
          </w:p>
          <w:p w14:paraId="2AE9BFE9">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6.决定环节责任：根据调查、审查情况决定是否予以行政处罚。依法需要给予行政处罚的，应制作盖有作出行政处罚决定公章的行政处罚决定书，载明违法事实和证据、处罚依据和内容、申请行政复议或提起行政诉讼的途径和期限等内容。行政处罚决定中涉及没收实物或者其他有关财物的，还应当附没收物品凭证。</w:t>
            </w:r>
          </w:p>
          <w:p w14:paraId="591F071D">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7.送达环节责任：行政处罚决定书应应当直接送达当事人。当事人拒绝接收或者无法直接送达当事人的，应当依照《中华人民共和国民事诉讼法》的有关规定送达。</w:t>
            </w:r>
          </w:p>
          <w:p w14:paraId="26836AC3">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8.执行环节责任：监督当事人在决定的期限内，履行生效的行政处罚决定。当事人在法定期限内不申请行政复议或者提起行政诉讼，又不履行的，可依法采取加处罚款或向人民法院申请强制执行等措施；申请人民法院强制执行前应当填写履行行政处罚决定催告书，书面催告当事人履行义务，并告知履行义务的期限和方式、依法享有的陈述和申辩权，罚款涉及加处罚款的，应当有明确的金额和给付方式。罚没款实施罚缴分离。</w:t>
            </w:r>
          </w:p>
          <w:p w14:paraId="474C4EC1">
            <w:pPr>
              <w:widowControl/>
              <w:spacing w:line="240" w:lineRule="exact"/>
              <w:jc w:val="left"/>
              <w:textAlignment w:val="center"/>
              <w:rPr>
                <w:rFonts w:hint="eastAsia"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9.其他法律法规规章规定应履行的责任。</w:t>
            </w:r>
          </w:p>
        </w:tc>
        <w:tc>
          <w:tcPr>
            <w:tcW w:w="3402" w:type="dxa"/>
            <w:tcBorders>
              <w:tl2br w:val="nil"/>
              <w:tr2bl w:val="nil"/>
            </w:tcBorders>
            <w:shd w:val="clear" w:color="auto" w:fill="auto"/>
            <w:vAlign w:val="center"/>
          </w:tcPr>
          <w:p w14:paraId="0ABEE5B6">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因不履行或不正确履行行政职责，有下列情形的，行政机关及相关工作人员应承担相应责任：</w:t>
            </w:r>
          </w:p>
          <w:p w14:paraId="40192988">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1.没有法律和事实依据实施行政处罚的；</w:t>
            </w:r>
          </w:p>
          <w:p w14:paraId="28353A5A">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2.行政处罚显失公正的；</w:t>
            </w:r>
          </w:p>
          <w:p w14:paraId="0A6D3554">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3.执法人员玩忽职守，滥用职权、徇私舞弊的；</w:t>
            </w:r>
          </w:p>
          <w:p w14:paraId="3D737B7C">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4.不具备行政执法资格实施行政处罚的；</w:t>
            </w:r>
          </w:p>
          <w:p w14:paraId="5254C530">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5.擅自改变行政处罚种类、幅度的；</w:t>
            </w:r>
          </w:p>
          <w:p w14:paraId="440589D8">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6.违反法定的行政处罚程序的；</w:t>
            </w:r>
          </w:p>
          <w:p w14:paraId="5D113A62">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7.符合听证条件、行政管理相对人要求听证，应予组织听证而不组织听证的；</w:t>
            </w:r>
          </w:p>
          <w:p w14:paraId="2491B824">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8.在行政处罚过程中发生腐败行为的；</w:t>
            </w:r>
          </w:p>
          <w:p w14:paraId="3CECE12B">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9.其他违反法律法规规章文件规定的行为</w:t>
            </w:r>
            <w:r>
              <w:rPr>
                <w:rStyle w:val="7"/>
                <w:rFonts w:hint="default" w:ascii="仿宋_GB2312" w:hAnsi="仿宋_GB2312" w:eastAsia="仿宋_GB2312" w:cs="仿宋_GB2312"/>
                <w:color w:val="FF0000"/>
                <w:sz w:val="18"/>
                <w:szCs w:val="18"/>
              </w:rPr>
              <w:t>。</w:t>
            </w:r>
          </w:p>
        </w:tc>
        <w:tc>
          <w:tcPr>
            <w:tcW w:w="567" w:type="dxa"/>
            <w:tcBorders>
              <w:tl2br w:val="nil"/>
              <w:tr2bl w:val="nil"/>
            </w:tcBorders>
            <w:shd w:val="clear" w:color="auto" w:fill="auto"/>
            <w:vAlign w:val="center"/>
          </w:tcPr>
          <w:p w14:paraId="653B098A">
            <w:pPr>
              <w:spacing w:line="240" w:lineRule="exact"/>
              <w:jc w:val="center"/>
              <w:rPr>
                <w:rFonts w:ascii="仿宋_GB2312" w:hAnsi="仿宋_GB2312" w:eastAsia="仿宋_GB2312" w:cs="仿宋_GB2312"/>
                <w:color w:val="000000"/>
                <w:sz w:val="18"/>
                <w:szCs w:val="18"/>
              </w:rPr>
            </w:pPr>
          </w:p>
        </w:tc>
      </w:tr>
      <w:tr w14:paraId="0FE027C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8957" w:hRule="atLeast"/>
        </w:trPr>
        <w:tc>
          <w:tcPr>
            <w:tcW w:w="544" w:type="dxa"/>
            <w:tcBorders>
              <w:tl2br w:val="nil"/>
              <w:tr2bl w:val="nil"/>
            </w:tcBorders>
            <w:shd w:val="clear" w:color="auto" w:fill="auto"/>
            <w:vAlign w:val="center"/>
          </w:tcPr>
          <w:p w14:paraId="646BFE6A">
            <w:pPr>
              <w:widowControl/>
              <w:spacing w:line="240" w:lineRule="exact"/>
              <w:jc w:val="center"/>
              <w:textAlignment w:val="center"/>
              <w:rPr>
                <w:rFonts w:hint="default" w:ascii="仿宋_GB2312" w:hAnsi="仿宋_GB2312" w:eastAsia="仿宋_GB2312" w:cs="仿宋_GB2312"/>
                <w:color w:val="FF0000"/>
                <w:kern w:val="0"/>
                <w:sz w:val="18"/>
                <w:szCs w:val="18"/>
                <w:lang w:val="en-US" w:eastAsia="zh-CN"/>
              </w:rPr>
            </w:pPr>
            <w:r>
              <w:rPr>
                <w:rFonts w:hint="eastAsia" w:ascii="仿宋_GB2312" w:hAnsi="仿宋_GB2312" w:eastAsia="仿宋_GB2312" w:cs="仿宋_GB2312"/>
                <w:color w:val="FF0000"/>
                <w:kern w:val="0"/>
                <w:sz w:val="18"/>
                <w:szCs w:val="18"/>
                <w:lang w:val="en-US" w:eastAsia="zh-CN"/>
              </w:rPr>
              <w:t>175</w:t>
            </w:r>
          </w:p>
        </w:tc>
        <w:tc>
          <w:tcPr>
            <w:tcW w:w="850" w:type="dxa"/>
            <w:tcBorders>
              <w:tl2br w:val="nil"/>
              <w:tr2bl w:val="nil"/>
            </w:tcBorders>
            <w:shd w:val="clear" w:color="auto" w:fill="auto"/>
            <w:vAlign w:val="center"/>
          </w:tcPr>
          <w:p w14:paraId="23D3D30B">
            <w:pPr>
              <w:widowControl/>
              <w:spacing w:line="240" w:lineRule="exact"/>
              <w:jc w:val="both"/>
              <w:textAlignment w:val="center"/>
              <w:rPr>
                <w:rFonts w:hint="eastAsia" w:ascii="仿宋_GB2312" w:hAnsi="仿宋_GB2312" w:eastAsia="仿宋_GB2312" w:cs="仿宋_GB2312"/>
                <w:color w:val="FF0000"/>
                <w:kern w:val="0"/>
                <w:sz w:val="18"/>
                <w:szCs w:val="18"/>
                <w:lang w:val="en-US" w:eastAsia="zh-CN"/>
              </w:rPr>
            </w:pPr>
            <w:r>
              <w:rPr>
                <w:rFonts w:hint="eastAsia" w:ascii="仿宋_GB2312" w:hAnsi="仿宋_GB2312" w:eastAsia="仿宋_GB2312" w:cs="仿宋_GB2312"/>
                <w:color w:val="FF0000"/>
                <w:kern w:val="0"/>
                <w:sz w:val="18"/>
                <w:szCs w:val="18"/>
                <w:lang w:val="en-US" w:eastAsia="zh-CN"/>
              </w:rPr>
              <w:t>行政处罚</w:t>
            </w:r>
          </w:p>
        </w:tc>
        <w:tc>
          <w:tcPr>
            <w:tcW w:w="1134" w:type="dxa"/>
            <w:tcBorders>
              <w:tl2br w:val="nil"/>
              <w:tr2bl w:val="nil"/>
            </w:tcBorders>
            <w:shd w:val="clear" w:color="auto" w:fill="auto"/>
            <w:vAlign w:val="center"/>
          </w:tcPr>
          <w:p w14:paraId="792A3503">
            <w:pPr>
              <w:autoSpaceDN w:val="0"/>
              <w:rPr>
                <w:rFonts w:hint="eastAsia" w:ascii="仿宋_GB2312" w:eastAsia="仿宋_GB2312" w:hAnsiTheme="minorHAnsi" w:cstheme="minorBidi"/>
                <w:color w:val="FF0000"/>
                <w:kern w:val="2"/>
                <w:sz w:val="21"/>
                <w:szCs w:val="24"/>
                <w:lang w:val="en-US" w:eastAsia="zh-CN" w:bidi="ar-SA"/>
              </w:rPr>
            </w:pPr>
            <w:r>
              <w:rPr>
                <w:rFonts w:hint="eastAsia" w:ascii="仿宋_GB2312" w:eastAsia="仿宋_GB2312"/>
                <w:color w:val="FF0000"/>
              </w:rPr>
              <w:t>房地产估价机构违反《房地产估价机构管理办法》第十七条规定不及时办理资质证书变更手续的行政处罚</w:t>
            </w:r>
          </w:p>
        </w:tc>
        <w:tc>
          <w:tcPr>
            <w:tcW w:w="3118" w:type="dxa"/>
            <w:tcBorders>
              <w:tl2br w:val="nil"/>
              <w:tr2bl w:val="nil"/>
            </w:tcBorders>
            <w:shd w:val="clear" w:color="auto" w:fill="auto"/>
            <w:vAlign w:val="center"/>
          </w:tcPr>
          <w:p w14:paraId="05F2C78F">
            <w:pPr>
              <w:autoSpaceDN w:val="0"/>
              <w:rPr>
                <w:rFonts w:hint="eastAsia" w:ascii="仿宋_GB2312" w:eastAsia="仿宋_GB2312" w:hAnsiTheme="minorHAnsi" w:cstheme="minorBidi"/>
                <w:color w:val="FF0000"/>
                <w:kern w:val="2"/>
                <w:sz w:val="21"/>
                <w:szCs w:val="24"/>
                <w:lang w:val="en-US" w:eastAsia="zh-CN" w:bidi="ar-SA"/>
              </w:rPr>
            </w:pPr>
            <w:r>
              <w:rPr>
                <w:rFonts w:hint="eastAsia" w:ascii="仿宋_GB2312" w:eastAsia="仿宋_GB2312"/>
                <w:color w:val="FF0000"/>
              </w:rPr>
              <w:t>《房地产估价机构管理办法》第四十八条  违反本办法第十七条规定，房地产估价机构不及时办理资质证书变更手续的，由资质许可机关责令限期办理，逾期不办理的，可处1万元以下的罚款。</w:t>
            </w:r>
          </w:p>
        </w:tc>
        <w:tc>
          <w:tcPr>
            <w:tcW w:w="1858" w:type="dxa"/>
            <w:tcBorders>
              <w:tl2br w:val="nil"/>
              <w:tr2bl w:val="nil"/>
            </w:tcBorders>
            <w:shd w:val="clear" w:color="auto" w:fill="auto"/>
            <w:vAlign w:val="center"/>
          </w:tcPr>
          <w:p w14:paraId="088D614E">
            <w:pPr>
              <w:widowControl/>
              <w:spacing w:line="240" w:lineRule="exact"/>
              <w:jc w:val="center"/>
              <w:textAlignment w:val="center"/>
              <w:rPr>
                <w:rFonts w:hint="eastAsia" w:ascii="仿宋_GB2312" w:hAnsi="仿宋_GB2312" w:eastAsia="仿宋_GB2312" w:cs="仿宋_GB2312"/>
                <w:color w:val="FF0000"/>
                <w:kern w:val="0"/>
                <w:sz w:val="18"/>
                <w:szCs w:val="18"/>
                <w:lang w:eastAsia="zh-CN"/>
              </w:rPr>
            </w:pPr>
            <w:r>
              <w:rPr>
                <w:rFonts w:hint="eastAsia" w:ascii="仿宋_GB2312" w:hAnsi="仿宋_GB2312" w:eastAsia="仿宋_GB2312" w:cs="仿宋_GB2312"/>
                <w:color w:val="FF0000"/>
                <w:kern w:val="0"/>
                <w:sz w:val="18"/>
                <w:szCs w:val="18"/>
                <w:lang w:eastAsia="zh-CN"/>
              </w:rPr>
              <w:t>山海关区住建局</w:t>
            </w:r>
          </w:p>
        </w:tc>
        <w:tc>
          <w:tcPr>
            <w:tcW w:w="3969" w:type="dxa"/>
            <w:tcBorders>
              <w:tl2br w:val="nil"/>
              <w:tr2bl w:val="nil"/>
            </w:tcBorders>
            <w:shd w:val="clear" w:color="auto" w:fill="auto"/>
            <w:vAlign w:val="center"/>
          </w:tcPr>
          <w:p w14:paraId="0BBC1EE7">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1.立案环节责任：依照职权，或者依据举报、交办、移送等途径发现违法行为，认为应当给予行政处罚的，应当立案，但适用简易程序的除外。立案应当填写立案审批表，附上相关材料，报主管领导批准。</w:t>
            </w:r>
          </w:p>
          <w:p w14:paraId="1207794C">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2.调查环节责任：立案后，执法人员应及时进行调查，收集证据；必要时可依法进行检查。执法人员调查案件，不得少于二人，并应当出示执法身份证件。</w:t>
            </w:r>
          </w:p>
          <w:p w14:paraId="23177A62">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3.调查终结环节责任：案件调查终结，执法人员应当填写案件调查终结审批表，附上相关材料，报主管领导批准。</w:t>
            </w:r>
          </w:p>
          <w:p w14:paraId="72034B37">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4.告知环节责任：执法人员应当填写行政处罚告知审批表，报主管领导批准。经审批下达行政处罚告知书，告知当事人违法事实、处罚的理由和依据，以及当事人依法享有的陈述、申辩、要求听证等权利。</w:t>
            </w:r>
          </w:p>
          <w:p w14:paraId="08B8256C">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5.法制审核环节责任：将同案件相关材料，由执法人员提交的法制工作机构，由法制工作机构进行审查。审查应当根据认定的事实，提出予以处罚、补充证据、重新调查、撤销案件或者其他处理意见。</w:t>
            </w:r>
          </w:p>
          <w:p w14:paraId="574D7EF8">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6.决定环节责任：根据调查、审查情况决定是否予以行政处罚。依法需要给予行政处罚的，应制作盖有作出行政处罚决定公章的行政处罚决定书，载明违法事实和证据、处罚依据和内容、申请行政复议或提起行政诉讼的途径和期限等内容。行政处罚决定中涉及没收实物或者其他有关财物的，还应当附没收物品凭证。</w:t>
            </w:r>
          </w:p>
          <w:p w14:paraId="6F2F264E">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7.送达环节责任：行政处罚决定书应应当直接送达当事人。当事人拒绝接收或者无法直接送达当事人的，应当依照《中华人民共和国民事诉讼法》的有关规定送达。</w:t>
            </w:r>
          </w:p>
          <w:p w14:paraId="5343E1B9">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8.执行环节责任：监督当事人在决定的期限内，履行生效的行政处罚决定。当事人在法定期限内不申请行政复议或者提起行政诉讼，又不履行的，可依法采取加处罚款或向人民法院申请强制执行等措施；申请人民法院强制执行前应当填写履行行政处罚决定催告书，书面催告当事人履行义务，并告知履行义务的期限和方式、依法享有的陈述和申辩权，罚款涉及加处罚款的，应当有明确的金额和给付方式。罚没款实施罚缴分离。</w:t>
            </w:r>
          </w:p>
          <w:p w14:paraId="32D5F889">
            <w:pPr>
              <w:widowControl/>
              <w:spacing w:line="240" w:lineRule="exact"/>
              <w:jc w:val="left"/>
              <w:textAlignment w:val="center"/>
              <w:rPr>
                <w:rFonts w:hint="eastAsia"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9.其他法律法规规章规定应履行的责任。</w:t>
            </w:r>
          </w:p>
        </w:tc>
        <w:tc>
          <w:tcPr>
            <w:tcW w:w="3402" w:type="dxa"/>
            <w:tcBorders>
              <w:tl2br w:val="nil"/>
              <w:tr2bl w:val="nil"/>
            </w:tcBorders>
            <w:shd w:val="clear" w:color="auto" w:fill="auto"/>
            <w:vAlign w:val="center"/>
          </w:tcPr>
          <w:p w14:paraId="7C636252">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因不履行或不正确履行行政职责，有下列情形的，行政机关及相关工作人员应承担相应责任：</w:t>
            </w:r>
          </w:p>
          <w:p w14:paraId="78B705FC">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1.没有法律和事实依据实施行政处罚的；</w:t>
            </w:r>
          </w:p>
          <w:p w14:paraId="0B1A15B1">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2.行政处罚显失公正的；</w:t>
            </w:r>
          </w:p>
          <w:p w14:paraId="2AE82CE9">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3.执法人员玩忽职守，滥用职权、徇私舞弊的；</w:t>
            </w:r>
          </w:p>
          <w:p w14:paraId="6414A1AA">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4.不具备行政执法资格实施行政处罚的；</w:t>
            </w:r>
          </w:p>
          <w:p w14:paraId="50A6D9E6">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5.擅自改变行政处罚种类、幅度的；</w:t>
            </w:r>
          </w:p>
          <w:p w14:paraId="59EB51B0">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6.违反法定的行政处罚程序的；</w:t>
            </w:r>
          </w:p>
          <w:p w14:paraId="2F373070">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7.符合听证条件、行政管理相对人要求听证，应予组织听证而不组织听证的；</w:t>
            </w:r>
          </w:p>
          <w:p w14:paraId="566D9556">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8.在行政处罚过程中发生腐败行为的；</w:t>
            </w:r>
          </w:p>
          <w:p w14:paraId="2A3ED832">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9.其他违反法律法规规章文件规定的行为</w:t>
            </w:r>
            <w:r>
              <w:rPr>
                <w:rStyle w:val="7"/>
                <w:rFonts w:hint="default" w:ascii="仿宋_GB2312" w:hAnsi="仿宋_GB2312" w:eastAsia="仿宋_GB2312" w:cs="仿宋_GB2312"/>
                <w:color w:val="FF0000"/>
                <w:sz w:val="18"/>
                <w:szCs w:val="18"/>
              </w:rPr>
              <w:t>。</w:t>
            </w:r>
          </w:p>
        </w:tc>
        <w:tc>
          <w:tcPr>
            <w:tcW w:w="567" w:type="dxa"/>
            <w:tcBorders>
              <w:tl2br w:val="nil"/>
              <w:tr2bl w:val="nil"/>
            </w:tcBorders>
            <w:shd w:val="clear" w:color="auto" w:fill="auto"/>
            <w:vAlign w:val="center"/>
          </w:tcPr>
          <w:p w14:paraId="4A8CA3DB">
            <w:pPr>
              <w:spacing w:line="240" w:lineRule="exact"/>
              <w:jc w:val="center"/>
              <w:rPr>
                <w:rFonts w:ascii="仿宋_GB2312" w:hAnsi="仿宋_GB2312" w:eastAsia="仿宋_GB2312" w:cs="仿宋_GB2312"/>
                <w:color w:val="000000"/>
                <w:sz w:val="18"/>
                <w:szCs w:val="18"/>
              </w:rPr>
            </w:pPr>
          </w:p>
        </w:tc>
      </w:tr>
      <w:tr w14:paraId="08F50C4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8957" w:hRule="atLeast"/>
        </w:trPr>
        <w:tc>
          <w:tcPr>
            <w:tcW w:w="544" w:type="dxa"/>
            <w:tcBorders>
              <w:tl2br w:val="nil"/>
              <w:tr2bl w:val="nil"/>
            </w:tcBorders>
            <w:shd w:val="clear" w:color="auto" w:fill="auto"/>
            <w:vAlign w:val="center"/>
          </w:tcPr>
          <w:p w14:paraId="407B04D4">
            <w:pPr>
              <w:widowControl/>
              <w:spacing w:line="240" w:lineRule="exact"/>
              <w:jc w:val="center"/>
              <w:textAlignment w:val="center"/>
              <w:rPr>
                <w:rFonts w:hint="default" w:ascii="仿宋_GB2312" w:hAnsi="仿宋_GB2312" w:eastAsia="仿宋_GB2312" w:cs="仿宋_GB2312"/>
                <w:color w:val="FF0000"/>
                <w:kern w:val="0"/>
                <w:sz w:val="18"/>
                <w:szCs w:val="18"/>
                <w:lang w:val="en-US" w:eastAsia="zh-CN"/>
              </w:rPr>
            </w:pPr>
            <w:r>
              <w:rPr>
                <w:rFonts w:hint="eastAsia" w:ascii="仿宋_GB2312" w:hAnsi="仿宋_GB2312" w:eastAsia="仿宋_GB2312" w:cs="仿宋_GB2312"/>
                <w:color w:val="FF0000"/>
                <w:kern w:val="0"/>
                <w:sz w:val="18"/>
                <w:szCs w:val="18"/>
                <w:lang w:val="en-US" w:eastAsia="zh-CN"/>
              </w:rPr>
              <w:t>176</w:t>
            </w:r>
          </w:p>
        </w:tc>
        <w:tc>
          <w:tcPr>
            <w:tcW w:w="850" w:type="dxa"/>
            <w:tcBorders>
              <w:tl2br w:val="nil"/>
              <w:tr2bl w:val="nil"/>
            </w:tcBorders>
            <w:shd w:val="clear" w:color="auto" w:fill="auto"/>
            <w:vAlign w:val="center"/>
          </w:tcPr>
          <w:p w14:paraId="4658D2DB">
            <w:pPr>
              <w:widowControl/>
              <w:spacing w:line="240" w:lineRule="exact"/>
              <w:jc w:val="both"/>
              <w:textAlignment w:val="center"/>
              <w:rPr>
                <w:rFonts w:hint="eastAsia" w:ascii="仿宋_GB2312" w:hAnsi="仿宋_GB2312" w:eastAsia="仿宋_GB2312" w:cs="仿宋_GB2312"/>
                <w:color w:val="FF0000"/>
                <w:kern w:val="0"/>
                <w:sz w:val="18"/>
                <w:szCs w:val="18"/>
                <w:lang w:val="en-US" w:eastAsia="zh-CN"/>
              </w:rPr>
            </w:pPr>
            <w:r>
              <w:rPr>
                <w:rFonts w:hint="eastAsia" w:ascii="仿宋_GB2312" w:hAnsi="仿宋_GB2312" w:eastAsia="仿宋_GB2312" w:cs="仿宋_GB2312"/>
                <w:color w:val="FF0000"/>
                <w:kern w:val="0"/>
                <w:sz w:val="18"/>
                <w:szCs w:val="18"/>
                <w:lang w:val="en-US" w:eastAsia="zh-CN"/>
              </w:rPr>
              <w:t>行政处罚</w:t>
            </w:r>
          </w:p>
        </w:tc>
        <w:tc>
          <w:tcPr>
            <w:tcW w:w="1134" w:type="dxa"/>
            <w:tcBorders>
              <w:tl2br w:val="nil"/>
              <w:tr2bl w:val="nil"/>
            </w:tcBorders>
            <w:shd w:val="clear" w:color="auto" w:fill="auto"/>
            <w:vAlign w:val="center"/>
          </w:tcPr>
          <w:p w14:paraId="29C55927">
            <w:pPr>
              <w:autoSpaceDN w:val="0"/>
              <w:rPr>
                <w:rFonts w:hint="eastAsia" w:ascii="仿宋_GB2312" w:eastAsia="仿宋_GB2312" w:hAnsiTheme="minorHAnsi" w:cstheme="minorBidi"/>
                <w:color w:val="FF0000"/>
                <w:kern w:val="2"/>
                <w:sz w:val="21"/>
                <w:szCs w:val="24"/>
                <w:lang w:val="en-US" w:eastAsia="zh-CN" w:bidi="ar-SA"/>
              </w:rPr>
            </w:pPr>
            <w:r>
              <w:rPr>
                <w:rFonts w:hint="eastAsia" w:ascii="仿宋_GB2312" w:eastAsia="仿宋_GB2312"/>
                <w:color w:val="FF0000"/>
              </w:rPr>
              <w:t>二、三级资质房地产估价机构设立分支机构的行政处罚</w:t>
            </w:r>
          </w:p>
        </w:tc>
        <w:tc>
          <w:tcPr>
            <w:tcW w:w="3118" w:type="dxa"/>
            <w:tcBorders>
              <w:tl2br w:val="nil"/>
              <w:tr2bl w:val="nil"/>
            </w:tcBorders>
            <w:shd w:val="clear" w:color="auto" w:fill="auto"/>
            <w:vAlign w:val="center"/>
          </w:tcPr>
          <w:p w14:paraId="54B7A866">
            <w:pPr>
              <w:autoSpaceDN w:val="0"/>
              <w:rPr>
                <w:rFonts w:hint="eastAsia" w:ascii="仿宋_GB2312" w:eastAsia="仿宋_GB2312"/>
                <w:color w:val="FF0000"/>
              </w:rPr>
            </w:pPr>
            <w:r>
              <w:rPr>
                <w:rFonts w:hint="eastAsia" w:ascii="仿宋_GB2312" w:eastAsia="仿宋_GB2312"/>
                <w:color w:val="FF0000"/>
              </w:rPr>
              <w:t>《房地产估价机构管理办法》第四十九条 有下列行为之一的，由县级以上地方人民政府房地产主管部门给予警告，责令限期改正，并可处1万元以上2万元以下的罚款 ：</w:t>
            </w:r>
          </w:p>
          <w:p w14:paraId="624B6D67">
            <w:pPr>
              <w:widowControl/>
              <w:spacing w:line="240" w:lineRule="exact"/>
              <w:jc w:val="left"/>
              <w:textAlignment w:val="center"/>
              <w:rPr>
                <w:rFonts w:ascii="仿宋_GB2312" w:hAnsi="仿宋_GB2312" w:eastAsia="仿宋_GB2312" w:cs="仿宋_GB2312"/>
                <w:color w:val="FF0000"/>
                <w:kern w:val="0"/>
                <w:sz w:val="18"/>
                <w:szCs w:val="18"/>
              </w:rPr>
            </w:pPr>
            <w:r>
              <w:rPr>
                <w:rFonts w:hint="eastAsia" w:ascii="仿宋_GB2312" w:eastAsia="仿宋_GB2312"/>
                <w:color w:val="FF0000"/>
              </w:rPr>
              <w:t>（一） 违反本办法第二十条第一款规定设立分支机构的；</w:t>
            </w:r>
          </w:p>
        </w:tc>
        <w:tc>
          <w:tcPr>
            <w:tcW w:w="1858" w:type="dxa"/>
            <w:tcBorders>
              <w:tl2br w:val="nil"/>
              <w:tr2bl w:val="nil"/>
            </w:tcBorders>
            <w:shd w:val="clear" w:color="auto" w:fill="auto"/>
            <w:vAlign w:val="center"/>
          </w:tcPr>
          <w:p w14:paraId="35E95699">
            <w:pPr>
              <w:widowControl/>
              <w:spacing w:line="240" w:lineRule="exact"/>
              <w:jc w:val="center"/>
              <w:textAlignment w:val="center"/>
              <w:rPr>
                <w:rFonts w:hint="eastAsia" w:ascii="仿宋_GB2312" w:hAnsi="仿宋_GB2312" w:eastAsia="仿宋_GB2312" w:cs="仿宋_GB2312"/>
                <w:color w:val="FF0000"/>
                <w:kern w:val="0"/>
                <w:sz w:val="18"/>
                <w:szCs w:val="18"/>
                <w:lang w:eastAsia="zh-CN"/>
              </w:rPr>
            </w:pPr>
            <w:r>
              <w:rPr>
                <w:rFonts w:hint="eastAsia" w:ascii="仿宋_GB2312" w:hAnsi="仿宋_GB2312" w:eastAsia="仿宋_GB2312" w:cs="仿宋_GB2312"/>
                <w:color w:val="FF0000"/>
                <w:kern w:val="0"/>
                <w:sz w:val="18"/>
                <w:szCs w:val="18"/>
                <w:lang w:eastAsia="zh-CN"/>
              </w:rPr>
              <w:t>山海关区住建局</w:t>
            </w:r>
          </w:p>
        </w:tc>
        <w:tc>
          <w:tcPr>
            <w:tcW w:w="3969" w:type="dxa"/>
            <w:tcBorders>
              <w:tl2br w:val="nil"/>
              <w:tr2bl w:val="nil"/>
            </w:tcBorders>
            <w:shd w:val="clear" w:color="auto" w:fill="auto"/>
            <w:vAlign w:val="center"/>
          </w:tcPr>
          <w:p w14:paraId="4CDE129A">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1.立案环节责任：依照职权，或者依据举报、交办、移送等途径发现违法行为，认为应当给予行政处罚的，应当立案，但适用简易程序的除外。立案应当填写立案审批表，附上相关材料，报主管领导批准。</w:t>
            </w:r>
          </w:p>
          <w:p w14:paraId="25FAE67B">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2.调查环节责任：立案后，执法人员应及时进行调查，收集证据；必要时可依法进行检查。执法人员调查案件，不得少于二人，并应当出示执法身份证件。</w:t>
            </w:r>
          </w:p>
          <w:p w14:paraId="3C19D25F">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3.调查终结环节责任：案件调查终结，执法人员应当填写案件调查终结审批表，附上相关材料，报主管领导批准。</w:t>
            </w:r>
          </w:p>
          <w:p w14:paraId="4DFA1A18">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4.告知环节责任：执法人员应当填写行政处罚告知审批表，报主管领导批准。经审批下达行政处罚告知书，告知当事人违法事实、处罚的理由和依据，以及当事人依法享有的陈述、申辩、要求听证等权利。</w:t>
            </w:r>
          </w:p>
          <w:p w14:paraId="39483453">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5.法制审核环节责任：将同案件相关材料，由执法人员提交的法制工作机构，由法制工作机构进行审查。审查应当根据认定的事实，提出予以处罚、补充证据、重新调查、撤销案件或者其他处理意见。</w:t>
            </w:r>
          </w:p>
          <w:p w14:paraId="41EC9F82">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6.决定环节责任：根据调查、审查情况决定是否予以行政处罚。依法需要给予行政处罚的，应制作盖有作出行政处罚决定公章的行政处罚决定书，载明违法事实和证据、处罚依据和内容、申请行政复议或提起行政诉讼的途径和期限等内容。行政处罚决定中涉及没收实物或者其他有关财物的，还应当附没收物品凭证。</w:t>
            </w:r>
          </w:p>
          <w:p w14:paraId="55A9E231">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7.送达环节责任：行政处罚决定书应应当直接送达当事人。当事人拒绝接收或者无法直接送达当事人的，应当依照《中华人民共和国民事诉讼法》的有关规定送达。</w:t>
            </w:r>
          </w:p>
          <w:p w14:paraId="45D5911F">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8.执行环节责任：监督当事人在决定的期限内，履行生效的行政处罚决定。当事人在法定期限内不申请行政复议或者提起行政诉讼，又不履行的，可依法采取加处罚款或向人民法院申请强制执行等措施；申请人民法院强制执行前应当填写履行行政处罚决定催告书，书面催告当事人履行义务，并告知履行义务的期限和方式、依法享有的陈述和申辩权，罚款涉及加处罚款的，应当有明确的金额和给付方式。罚没款实施罚缴分离。</w:t>
            </w:r>
          </w:p>
          <w:p w14:paraId="460A2A79">
            <w:pPr>
              <w:widowControl/>
              <w:spacing w:line="240" w:lineRule="exact"/>
              <w:jc w:val="left"/>
              <w:textAlignment w:val="center"/>
              <w:rPr>
                <w:rFonts w:hint="eastAsia"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9.其他法律法规规章规定应履行的责任。</w:t>
            </w:r>
          </w:p>
        </w:tc>
        <w:tc>
          <w:tcPr>
            <w:tcW w:w="3402" w:type="dxa"/>
            <w:tcBorders>
              <w:tl2br w:val="nil"/>
              <w:tr2bl w:val="nil"/>
            </w:tcBorders>
            <w:shd w:val="clear" w:color="auto" w:fill="auto"/>
            <w:vAlign w:val="center"/>
          </w:tcPr>
          <w:p w14:paraId="6A8163AB">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因不履行或不正确履行行政职责，有下列情形的，行政机关及相关工作人员应承担相应责任：</w:t>
            </w:r>
          </w:p>
          <w:p w14:paraId="108C6E21">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1.没有法律和事实依据实施行政处罚的；</w:t>
            </w:r>
          </w:p>
          <w:p w14:paraId="4D8593BF">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2.行政处罚显失公正的；</w:t>
            </w:r>
          </w:p>
          <w:p w14:paraId="61ECCD1E">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3.执法人员玩忽职守，滥用职权、徇私舞弊的；</w:t>
            </w:r>
          </w:p>
          <w:p w14:paraId="33EE6E9F">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4.不具备行政执法资格实施行政处罚的；</w:t>
            </w:r>
          </w:p>
          <w:p w14:paraId="2A797856">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5.擅自改变行政处罚种类、幅度的；</w:t>
            </w:r>
          </w:p>
          <w:p w14:paraId="1E1CDE1F">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6.违反法定的行政处罚程序的；</w:t>
            </w:r>
          </w:p>
          <w:p w14:paraId="4319945B">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7.符合听证条件、行政管理相对人要求听证，应予组织听证而不组织听证的；</w:t>
            </w:r>
          </w:p>
          <w:p w14:paraId="06BE0117">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8.在行政处罚过程中发生腐败行为的；</w:t>
            </w:r>
          </w:p>
          <w:p w14:paraId="3D717A71">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9.其他违反法律法规规章文件规定的行为</w:t>
            </w:r>
            <w:r>
              <w:rPr>
                <w:rStyle w:val="7"/>
                <w:rFonts w:hint="default" w:ascii="仿宋_GB2312" w:hAnsi="仿宋_GB2312" w:eastAsia="仿宋_GB2312" w:cs="仿宋_GB2312"/>
                <w:color w:val="FF0000"/>
                <w:sz w:val="18"/>
                <w:szCs w:val="18"/>
              </w:rPr>
              <w:t>。</w:t>
            </w:r>
          </w:p>
        </w:tc>
        <w:tc>
          <w:tcPr>
            <w:tcW w:w="567" w:type="dxa"/>
            <w:tcBorders>
              <w:tl2br w:val="nil"/>
              <w:tr2bl w:val="nil"/>
            </w:tcBorders>
            <w:shd w:val="clear" w:color="auto" w:fill="auto"/>
            <w:vAlign w:val="center"/>
          </w:tcPr>
          <w:p w14:paraId="71E2BF45">
            <w:pPr>
              <w:spacing w:line="240" w:lineRule="exact"/>
              <w:jc w:val="center"/>
              <w:rPr>
                <w:rFonts w:ascii="仿宋_GB2312" w:hAnsi="仿宋_GB2312" w:eastAsia="仿宋_GB2312" w:cs="仿宋_GB2312"/>
                <w:color w:val="000000"/>
                <w:sz w:val="18"/>
                <w:szCs w:val="18"/>
              </w:rPr>
            </w:pPr>
          </w:p>
        </w:tc>
      </w:tr>
      <w:tr w14:paraId="42AFDFA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8957" w:hRule="atLeast"/>
        </w:trPr>
        <w:tc>
          <w:tcPr>
            <w:tcW w:w="544" w:type="dxa"/>
            <w:tcBorders>
              <w:tl2br w:val="nil"/>
              <w:tr2bl w:val="nil"/>
            </w:tcBorders>
            <w:shd w:val="clear" w:color="auto" w:fill="auto"/>
            <w:vAlign w:val="center"/>
          </w:tcPr>
          <w:p w14:paraId="2D701926">
            <w:pPr>
              <w:widowControl/>
              <w:spacing w:line="240" w:lineRule="exact"/>
              <w:jc w:val="center"/>
              <w:textAlignment w:val="center"/>
              <w:rPr>
                <w:rFonts w:hint="default" w:ascii="仿宋_GB2312" w:hAnsi="仿宋_GB2312" w:eastAsia="仿宋_GB2312" w:cs="仿宋_GB2312"/>
                <w:color w:val="FF0000"/>
                <w:kern w:val="0"/>
                <w:sz w:val="18"/>
                <w:szCs w:val="18"/>
                <w:lang w:val="en-US" w:eastAsia="zh-CN"/>
              </w:rPr>
            </w:pPr>
            <w:r>
              <w:rPr>
                <w:rFonts w:hint="eastAsia" w:ascii="仿宋_GB2312" w:hAnsi="仿宋_GB2312" w:eastAsia="仿宋_GB2312" w:cs="仿宋_GB2312"/>
                <w:color w:val="FF0000"/>
                <w:kern w:val="0"/>
                <w:sz w:val="18"/>
                <w:szCs w:val="18"/>
                <w:lang w:val="en-US" w:eastAsia="zh-CN"/>
              </w:rPr>
              <w:t>177</w:t>
            </w:r>
          </w:p>
        </w:tc>
        <w:tc>
          <w:tcPr>
            <w:tcW w:w="850" w:type="dxa"/>
            <w:tcBorders>
              <w:tl2br w:val="nil"/>
              <w:tr2bl w:val="nil"/>
            </w:tcBorders>
            <w:shd w:val="clear" w:color="auto" w:fill="auto"/>
            <w:vAlign w:val="center"/>
          </w:tcPr>
          <w:p w14:paraId="0B05677C">
            <w:pPr>
              <w:widowControl/>
              <w:spacing w:line="240" w:lineRule="exact"/>
              <w:jc w:val="both"/>
              <w:textAlignment w:val="center"/>
              <w:rPr>
                <w:rFonts w:hint="eastAsia" w:ascii="仿宋_GB2312" w:hAnsi="仿宋_GB2312" w:eastAsia="仿宋_GB2312" w:cs="仿宋_GB2312"/>
                <w:color w:val="FF0000"/>
                <w:kern w:val="0"/>
                <w:sz w:val="18"/>
                <w:szCs w:val="18"/>
                <w:lang w:val="en-US" w:eastAsia="zh-CN"/>
              </w:rPr>
            </w:pPr>
            <w:r>
              <w:rPr>
                <w:rFonts w:hint="eastAsia" w:ascii="仿宋_GB2312" w:hAnsi="仿宋_GB2312" w:eastAsia="仿宋_GB2312" w:cs="仿宋_GB2312"/>
                <w:color w:val="FF0000"/>
                <w:kern w:val="0"/>
                <w:sz w:val="18"/>
                <w:szCs w:val="18"/>
                <w:lang w:val="en-US" w:eastAsia="zh-CN"/>
              </w:rPr>
              <w:t>行政处罚</w:t>
            </w:r>
          </w:p>
        </w:tc>
        <w:tc>
          <w:tcPr>
            <w:tcW w:w="1134" w:type="dxa"/>
            <w:tcBorders>
              <w:tl2br w:val="nil"/>
              <w:tr2bl w:val="nil"/>
            </w:tcBorders>
            <w:shd w:val="clear" w:color="auto" w:fill="auto"/>
            <w:vAlign w:val="center"/>
          </w:tcPr>
          <w:p w14:paraId="39692D7A">
            <w:pPr>
              <w:autoSpaceDN w:val="0"/>
              <w:rPr>
                <w:rFonts w:hint="eastAsia" w:ascii="仿宋_GB2312" w:eastAsia="仿宋_GB2312" w:hAnsiTheme="minorHAnsi" w:cstheme="minorBidi"/>
                <w:color w:val="FF0000"/>
                <w:kern w:val="2"/>
                <w:sz w:val="21"/>
                <w:szCs w:val="24"/>
                <w:lang w:val="en-US" w:eastAsia="zh-CN" w:bidi="ar-SA"/>
              </w:rPr>
            </w:pPr>
            <w:r>
              <w:rPr>
                <w:rFonts w:hint="eastAsia" w:ascii="仿宋_GB2312" w:eastAsia="仿宋_GB2312"/>
                <w:color w:val="FF0000"/>
              </w:rPr>
              <w:t>房地产估价机构违反《房地产估价机构管理办法》第二十一条规定设立分支机构的行政处罚</w:t>
            </w:r>
          </w:p>
        </w:tc>
        <w:tc>
          <w:tcPr>
            <w:tcW w:w="3118" w:type="dxa"/>
            <w:tcBorders>
              <w:tl2br w:val="nil"/>
              <w:tr2bl w:val="nil"/>
            </w:tcBorders>
            <w:shd w:val="clear" w:color="auto" w:fill="auto"/>
            <w:vAlign w:val="center"/>
          </w:tcPr>
          <w:p w14:paraId="356A1DB5">
            <w:pPr>
              <w:autoSpaceDN w:val="0"/>
              <w:rPr>
                <w:rFonts w:hint="eastAsia" w:ascii="仿宋_GB2312" w:eastAsia="仿宋_GB2312"/>
                <w:color w:val="FF0000"/>
              </w:rPr>
            </w:pPr>
            <w:r>
              <w:rPr>
                <w:rFonts w:hint="eastAsia" w:ascii="仿宋_GB2312" w:eastAsia="仿宋_GB2312"/>
                <w:color w:val="FF0000"/>
              </w:rPr>
              <w:t>《房地产估价机构管理办法》第四十九条 有下列行为之一的，由县级以上地方人民政府房地产主管部门给予警告，责令限期改正，并可处1万元以上2万元以下的罚款：</w:t>
            </w:r>
          </w:p>
          <w:p w14:paraId="7DC41DB0">
            <w:pPr>
              <w:widowControl/>
              <w:spacing w:line="240" w:lineRule="exact"/>
              <w:jc w:val="left"/>
              <w:textAlignment w:val="center"/>
              <w:rPr>
                <w:rFonts w:ascii="仿宋_GB2312" w:hAnsi="仿宋_GB2312" w:eastAsia="仿宋_GB2312" w:cs="仿宋_GB2312"/>
                <w:color w:val="FF0000"/>
                <w:kern w:val="0"/>
                <w:sz w:val="18"/>
                <w:szCs w:val="18"/>
              </w:rPr>
            </w:pPr>
            <w:r>
              <w:rPr>
                <w:rFonts w:hint="eastAsia" w:ascii="仿宋_GB2312" w:eastAsia="仿宋_GB2312"/>
                <w:color w:val="FF0000"/>
              </w:rPr>
              <w:t>（二）违反本办法第二十一条规定设立分支机构的；</w:t>
            </w:r>
          </w:p>
        </w:tc>
        <w:tc>
          <w:tcPr>
            <w:tcW w:w="1858" w:type="dxa"/>
            <w:tcBorders>
              <w:tl2br w:val="nil"/>
              <w:tr2bl w:val="nil"/>
            </w:tcBorders>
            <w:shd w:val="clear" w:color="auto" w:fill="auto"/>
            <w:vAlign w:val="center"/>
          </w:tcPr>
          <w:p w14:paraId="78DB3FFE">
            <w:pPr>
              <w:widowControl/>
              <w:spacing w:line="240" w:lineRule="exact"/>
              <w:jc w:val="center"/>
              <w:textAlignment w:val="center"/>
              <w:rPr>
                <w:rFonts w:hint="eastAsia" w:ascii="仿宋_GB2312" w:hAnsi="仿宋_GB2312" w:eastAsia="仿宋_GB2312" w:cs="仿宋_GB2312"/>
                <w:color w:val="FF0000"/>
                <w:kern w:val="0"/>
                <w:sz w:val="18"/>
                <w:szCs w:val="18"/>
                <w:lang w:eastAsia="zh-CN"/>
              </w:rPr>
            </w:pPr>
            <w:r>
              <w:rPr>
                <w:rFonts w:hint="eastAsia" w:ascii="仿宋_GB2312" w:hAnsi="仿宋_GB2312" w:eastAsia="仿宋_GB2312" w:cs="仿宋_GB2312"/>
                <w:color w:val="FF0000"/>
                <w:kern w:val="0"/>
                <w:sz w:val="18"/>
                <w:szCs w:val="18"/>
                <w:lang w:eastAsia="zh-CN"/>
              </w:rPr>
              <w:t>山海关区住建局</w:t>
            </w:r>
          </w:p>
        </w:tc>
        <w:tc>
          <w:tcPr>
            <w:tcW w:w="3969" w:type="dxa"/>
            <w:tcBorders>
              <w:tl2br w:val="nil"/>
              <w:tr2bl w:val="nil"/>
            </w:tcBorders>
            <w:shd w:val="clear" w:color="auto" w:fill="auto"/>
            <w:vAlign w:val="center"/>
          </w:tcPr>
          <w:p w14:paraId="0C5A976C">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1.立案环节责任：依照职权，或者依据举报、交办、移送等途径发现违法行为，认为应当给予行政处罚的，应当立案，但适用简易程序的除外。立案应当填写立案审批表，附上相关材料，报主管领导批准。</w:t>
            </w:r>
          </w:p>
          <w:p w14:paraId="55C309AA">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2.调查环节责任：立案后，执法人员应及时进行调查，收集证据；必要时可依法进行检查。执法人员调查案件，不得少于二人，并应当出示执法身份证件。</w:t>
            </w:r>
          </w:p>
          <w:p w14:paraId="4C9F1D9D">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3.调查终结环节责任：案件调查终结，执法人员应当填写案件调查终结审批表，附上相关材料，报主管领导批准。</w:t>
            </w:r>
          </w:p>
          <w:p w14:paraId="228268C5">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4.告知环节责任：执法人员应当填写行政处罚告知审批表，报主管领导批准。经审批下达行政处罚告知书，告知当事人违法事实、处罚的理由和依据，以及当事人依法享有的陈述、申辩、要求听证等权利。</w:t>
            </w:r>
          </w:p>
          <w:p w14:paraId="74720C2F">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5.法制审核环节责任：将同案件相关材料，由执法人员提交的法制工作机构，由法制工作机构进行审查。审查应当根据认定的事实，提出予以处罚、补充证据、重新调查、撤销案件或者其他处理意见。</w:t>
            </w:r>
          </w:p>
          <w:p w14:paraId="48F9D1FE">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6.决定环节责任：根据调查、审查情况决定是否予以行政处罚。依法需要给予行政处罚的，应制作盖有作出行政处罚决定公章的行政处罚决定书，载明违法事实和证据、处罚依据和内容、申请行政复议或提起行政诉讼的途径和期限等内容。行政处罚决定中涉及没收实物或者其他有关财物的，还应当附没收物品凭证。</w:t>
            </w:r>
          </w:p>
          <w:p w14:paraId="27A940EC">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7.送达环节责任：行政处罚决定书应应当直接送达当事人。当事人拒绝接收或者无法直接送达当事人的，应当依照《中华人民共和国民事诉讼法》的有关规定送达。</w:t>
            </w:r>
          </w:p>
          <w:p w14:paraId="7CA9E68D">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8.执行环节责任：监督当事人在决定的期限内，履行生效的行政处罚决定。当事人在法定期限内不申请行政复议或者提起行政诉讼，又不履行的，可依法采取加处罚款或向人民法院申请强制执行等措施；申请人民法院强制执行前应当填写履行行政处罚决定催告书，书面催告当事人履行义务，并告知履行义务的期限和方式、依法享有的陈述和申辩权，罚款涉及加处罚款的，应当有明确的金额和给付方式。罚没款实施罚缴分离。</w:t>
            </w:r>
          </w:p>
          <w:p w14:paraId="648A0406">
            <w:pPr>
              <w:widowControl/>
              <w:spacing w:line="240" w:lineRule="exact"/>
              <w:jc w:val="left"/>
              <w:textAlignment w:val="center"/>
              <w:rPr>
                <w:rFonts w:hint="eastAsia"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9.其他法律法规规章规定应履行的责任。</w:t>
            </w:r>
          </w:p>
        </w:tc>
        <w:tc>
          <w:tcPr>
            <w:tcW w:w="3402" w:type="dxa"/>
            <w:tcBorders>
              <w:tl2br w:val="nil"/>
              <w:tr2bl w:val="nil"/>
            </w:tcBorders>
            <w:shd w:val="clear" w:color="auto" w:fill="auto"/>
            <w:vAlign w:val="center"/>
          </w:tcPr>
          <w:p w14:paraId="2074C313">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因不履行或不正确履行行政职责，有下列情形的，行政机关及相关工作人员应承担相应责任：</w:t>
            </w:r>
          </w:p>
          <w:p w14:paraId="3C5F6954">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1.没有法律和事实依据实施行政处罚的；</w:t>
            </w:r>
          </w:p>
          <w:p w14:paraId="6696855F">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2.行政处罚显失公正的；</w:t>
            </w:r>
          </w:p>
          <w:p w14:paraId="5583F494">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3.执法人员玩忽职守，滥用职权、徇私舞弊的；</w:t>
            </w:r>
          </w:p>
          <w:p w14:paraId="1AE5A742">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4.不具备行政执法资格实施行政处罚的；</w:t>
            </w:r>
          </w:p>
          <w:p w14:paraId="3049E0BA">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5.擅自改变行政处罚种类、幅度的；</w:t>
            </w:r>
          </w:p>
          <w:p w14:paraId="5A607F23">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6.违反法定的行政处罚程序的；</w:t>
            </w:r>
          </w:p>
          <w:p w14:paraId="5B7B0771">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7.符合听证条件、行政管理相对人要求听证，应予组织听证而不组织听证的；</w:t>
            </w:r>
          </w:p>
          <w:p w14:paraId="5FD01924">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8.在行政处罚过程中发生腐败行为的；</w:t>
            </w:r>
          </w:p>
          <w:p w14:paraId="0559D58D">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9.其他违反法律法规规章文件规定的行为</w:t>
            </w:r>
            <w:r>
              <w:rPr>
                <w:rStyle w:val="7"/>
                <w:rFonts w:hint="default" w:ascii="仿宋_GB2312" w:hAnsi="仿宋_GB2312" w:eastAsia="仿宋_GB2312" w:cs="仿宋_GB2312"/>
                <w:color w:val="FF0000"/>
                <w:sz w:val="18"/>
                <w:szCs w:val="18"/>
              </w:rPr>
              <w:t>。</w:t>
            </w:r>
          </w:p>
        </w:tc>
        <w:tc>
          <w:tcPr>
            <w:tcW w:w="567" w:type="dxa"/>
            <w:tcBorders>
              <w:tl2br w:val="nil"/>
              <w:tr2bl w:val="nil"/>
            </w:tcBorders>
            <w:shd w:val="clear" w:color="auto" w:fill="auto"/>
            <w:vAlign w:val="center"/>
          </w:tcPr>
          <w:p w14:paraId="75755229">
            <w:pPr>
              <w:spacing w:line="240" w:lineRule="exact"/>
              <w:jc w:val="center"/>
              <w:rPr>
                <w:rFonts w:ascii="仿宋_GB2312" w:hAnsi="仿宋_GB2312" w:eastAsia="仿宋_GB2312" w:cs="仿宋_GB2312"/>
                <w:color w:val="000000"/>
                <w:sz w:val="18"/>
                <w:szCs w:val="18"/>
              </w:rPr>
            </w:pPr>
          </w:p>
        </w:tc>
      </w:tr>
      <w:tr w14:paraId="5994093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8957" w:hRule="atLeast"/>
        </w:trPr>
        <w:tc>
          <w:tcPr>
            <w:tcW w:w="544" w:type="dxa"/>
            <w:tcBorders>
              <w:tl2br w:val="nil"/>
              <w:tr2bl w:val="nil"/>
            </w:tcBorders>
            <w:shd w:val="clear" w:color="auto" w:fill="auto"/>
            <w:vAlign w:val="center"/>
          </w:tcPr>
          <w:p w14:paraId="7A8C372A">
            <w:pPr>
              <w:widowControl/>
              <w:spacing w:line="240" w:lineRule="exact"/>
              <w:jc w:val="center"/>
              <w:textAlignment w:val="center"/>
              <w:rPr>
                <w:rFonts w:hint="default" w:ascii="仿宋_GB2312" w:hAnsi="仿宋_GB2312" w:eastAsia="仿宋_GB2312" w:cs="仿宋_GB2312"/>
                <w:color w:val="FF0000"/>
                <w:kern w:val="0"/>
                <w:sz w:val="18"/>
                <w:szCs w:val="18"/>
                <w:lang w:val="en-US" w:eastAsia="zh-CN"/>
              </w:rPr>
            </w:pPr>
            <w:r>
              <w:rPr>
                <w:rFonts w:hint="eastAsia" w:ascii="仿宋_GB2312" w:hAnsi="仿宋_GB2312" w:eastAsia="仿宋_GB2312" w:cs="仿宋_GB2312"/>
                <w:color w:val="FF0000"/>
                <w:kern w:val="0"/>
                <w:sz w:val="18"/>
                <w:szCs w:val="18"/>
                <w:lang w:val="en-US" w:eastAsia="zh-CN"/>
              </w:rPr>
              <w:t>178</w:t>
            </w:r>
          </w:p>
        </w:tc>
        <w:tc>
          <w:tcPr>
            <w:tcW w:w="850" w:type="dxa"/>
            <w:tcBorders>
              <w:tl2br w:val="nil"/>
              <w:tr2bl w:val="nil"/>
            </w:tcBorders>
            <w:shd w:val="clear" w:color="auto" w:fill="auto"/>
            <w:vAlign w:val="center"/>
          </w:tcPr>
          <w:p w14:paraId="1AFC89DB">
            <w:pPr>
              <w:widowControl/>
              <w:spacing w:line="240" w:lineRule="exact"/>
              <w:jc w:val="both"/>
              <w:textAlignment w:val="center"/>
              <w:rPr>
                <w:rFonts w:hint="eastAsia" w:ascii="仿宋_GB2312" w:hAnsi="仿宋_GB2312" w:eastAsia="仿宋_GB2312" w:cs="仿宋_GB2312"/>
                <w:color w:val="FF0000"/>
                <w:kern w:val="0"/>
                <w:sz w:val="18"/>
                <w:szCs w:val="18"/>
                <w:lang w:val="en-US" w:eastAsia="zh-CN"/>
              </w:rPr>
            </w:pPr>
            <w:r>
              <w:rPr>
                <w:rFonts w:hint="eastAsia" w:ascii="仿宋_GB2312" w:hAnsi="仿宋_GB2312" w:eastAsia="仿宋_GB2312" w:cs="仿宋_GB2312"/>
                <w:color w:val="FF0000"/>
                <w:kern w:val="0"/>
                <w:sz w:val="18"/>
                <w:szCs w:val="18"/>
                <w:lang w:val="en-US" w:eastAsia="zh-CN"/>
              </w:rPr>
              <w:t>行政处罚</w:t>
            </w:r>
          </w:p>
        </w:tc>
        <w:tc>
          <w:tcPr>
            <w:tcW w:w="1134" w:type="dxa"/>
            <w:tcBorders>
              <w:tl2br w:val="nil"/>
              <w:tr2bl w:val="nil"/>
            </w:tcBorders>
            <w:shd w:val="clear" w:color="auto" w:fill="auto"/>
            <w:vAlign w:val="center"/>
          </w:tcPr>
          <w:p w14:paraId="71247740">
            <w:pPr>
              <w:autoSpaceDN w:val="0"/>
              <w:rPr>
                <w:rFonts w:hint="eastAsia" w:ascii="仿宋_GB2312" w:eastAsia="仿宋_GB2312" w:hAnsiTheme="minorHAnsi" w:cstheme="minorBidi"/>
                <w:color w:val="FF0000"/>
                <w:kern w:val="2"/>
                <w:sz w:val="21"/>
                <w:szCs w:val="24"/>
                <w:lang w:val="en-US" w:eastAsia="zh-CN" w:bidi="ar-SA"/>
              </w:rPr>
            </w:pPr>
            <w:r>
              <w:rPr>
                <w:rFonts w:hint="eastAsia" w:ascii="仿宋_GB2312" w:eastAsia="仿宋_GB2312"/>
                <w:color w:val="FF0000"/>
              </w:rPr>
              <w:t>房地产估价机构新设立的分支机构未按规定备案的行政处罚</w:t>
            </w:r>
          </w:p>
        </w:tc>
        <w:tc>
          <w:tcPr>
            <w:tcW w:w="3118" w:type="dxa"/>
            <w:tcBorders>
              <w:tl2br w:val="nil"/>
              <w:tr2bl w:val="nil"/>
            </w:tcBorders>
            <w:shd w:val="clear" w:color="auto" w:fill="auto"/>
            <w:vAlign w:val="center"/>
          </w:tcPr>
          <w:p w14:paraId="03C1E252">
            <w:pPr>
              <w:autoSpaceDN w:val="0"/>
              <w:rPr>
                <w:rFonts w:hint="eastAsia" w:ascii="仿宋_GB2312" w:eastAsia="仿宋_GB2312"/>
                <w:color w:val="FF0000"/>
              </w:rPr>
            </w:pPr>
            <w:r>
              <w:rPr>
                <w:rFonts w:hint="eastAsia" w:ascii="仿宋_GB2312" w:eastAsia="仿宋_GB2312"/>
                <w:color w:val="FF0000"/>
              </w:rPr>
              <w:t>《房地产估价机构管理办法》第四十九条 有下列行为之一的，由县级以上地方人民政府房地产主管部门给予警告，责令限期改正，并可处1万元以上2万元以下的罚款：</w:t>
            </w:r>
          </w:p>
          <w:p w14:paraId="396365E1">
            <w:pPr>
              <w:widowControl/>
              <w:spacing w:line="240" w:lineRule="exact"/>
              <w:jc w:val="left"/>
              <w:textAlignment w:val="center"/>
              <w:rPr>
                <w:rFonts w:ascii="仿宋_GB2312" w:hAnsi="仿宋_GB2312" w:eastAsia="仿宋_GB2312" w:cs="仿宋_GB2312"/>
                <w:color w:val="FF0000"/>
                <w:kern w:val="0"/>
                <w:sz w:val="18"/>
                <w:szCs w:val="18"/>
              </w:rPr>
            </w:pPr>
            <w:r>
              <w:rPr>
                <w:rFonts w:hint="eastAsia" w:ascii="仿宋_GB2312" w:eastAsia="仿宋_GB2312"/>
                <w:color w:val="FF0000"/>
              </w:rPr>
              <w:t>（三）违反本办法第二十二条第一款规定，新设立的分支机构不备案的。</w:t>
            </w:r>
          </w:p>
        </w:tc>
        <w:tc>
          <w:tcPr>
            <w:tcW w:w="1858" w:type="dxa"/>
            <w:tcBorders>
              <w:tl2br w:val="nil"/>
              <w:tr2bl w:val="nil"/>
            </w:tcBorders>
            <w:shd w:val="clear" w:color="auto" w:fill="auto"/>
            <w:vAlign w:val="center"/>
          </w:tcPr>
          <w:p w14:paraId="57186044">
            <w:pPr>
              <w:widowControl/>
              <w:spacing w:line="240" w:lineRule="exact"/>
              <w:jc w:val="center"/>
              <w:textAlignment w:val="center"/>
              <w:rPr>
                <w:rFonts w:hint="eastAsia" w:ascii="仿宋_GB2312" w:hAnsi="仿宋_GB2312" w:eastAsia="仿宋_GB2312" w:cs="仿宋_GB2312"/>
                <w:color w:val="FF0000"/>
                <w:kern w:val="0"/>
                <w:sz w:val="18"/>
                <w:szCs w:val="18"/>
                <w:lang w:eastAsia="zh-CN"/>
              </w:rPr>
            </w:pPr>
            <w:r>
              <w:rPr>
                <w:rFonts w:hint="eastAsia" w:ascii="仿宋_GB2312" w:hAnsi="仿宋_GB2312" w:eastAsia="仿宋_GB2312" w:cs="仿宋_GB2312"/>
                <w:color w:val="FF0000"/>
                <w:kern w:val="0"/>
                <w:sz w:val="18"/>
                <w:szCs w:val="18"/>
                <w:lang w:eastAsia="zh-CN"/>
              </w:rPr>
              <w:t>山海关区住建局</w:t>
            </w:r>
          </w:p>
        </w:tc>
        <w:tc>
          <w:tcPr>
            <w:tcW w:w="3969" w:type="dxa"/>
            <w:tcBorders>
              <w:tl2br w:val="nil"/>
              <w:tr2bl w:val="nil"/>
            </w:tcBorders>
            <w:shd w:val="clear" w:color="auto" w:fill="auto"/>
            <w:vAlign w:val="center"/>
          </w:tcPr>
          <w:p w14:paraId="4C175EE2">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1.立案环节责任：依照职权，或者依据举报、交办、移送等途径发现违法行为，认为应当给予行政处罚的，应当立案，但适用简易程序的除外。立案应当填写立案审批表，附上相关材料，报主管领导批准。</w:t>
            </w:r>
          </w:p>
          <w:p w14:paraId="306BC2C2">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2.调查环节责任：立案后，执法人员应及时进行调查，收集证据；必要时可依法进行检查。执法人员调查案件，不得少于二人，并应当出示执法身份证件。</w:t>
            </w:r>
          </w:p>
          <w:p w14:paraId="198D3BE1">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3.调查终结环节责任：案件调查终结，执法人员应当填写案件调查终结审批表，附上相关材料，报主管领导批准。</w:t>
            </w:r>
          </w:p>
          <w:p w14:paraId="2ECF56B1">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4.告知环节责任：执法人员应当填写行政处罚告知审批表，报主管领导批准。经审批下达行政处罚告知书，告知当事人违法事实、处罚的理由和依据，以及当事人依法享有的陈述、申辩、要求听证等权利。</w:t>
            </w:r>
          </w:p>
          <w:p w14:paraId="75AB9B54">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5.法制审核环节责任：将同案件相关材料，由执法人员提交的法制工作机构，由法制工作机构进行审查。审查应当根据认定的事实，提出予以处罚、补充证据、重新调查、撤销案件或者其他处理意见。</w:t>
            </w:r>
          </w:p>
          <w:p w14:paraId="1CC312A5">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6.决定环节责任：根据调查、审查情况决定是否予以行政处罚。依法需要给予行政处罚的，应制作盖有作出行政处罚决定公章的行政处罚决定书，载明违法事实和证据、处罚依据和内容、申请行政复议或提起行政诉讼的途径和期限等内容。行政处罚决定中涉及没收实物或者其他有关财物的，还应当附没收物品凭证。</w:t>
            </w:r>
          </w:p>
          <w:p w14:paraId="10A9E385">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7.送达环节责任：行政处罚决定书应应当直接送达当事人。当事人拒绝接收或者无法直接送达当事人的，应当依照《中华人民共和国民事诉讼法》的有关规定送达。</w:t>
            </w:r>
          </w:p>
          <w:p w14:paraId="7B37AEC8">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8.执行环节责任：监督当事人在决定的期限内，履行生效的行政处罚决定。当事人在法定期限内不申请行政复议或者提起行政诉讼，又不履行的，可依法采取加处罚款或向人民法院申请强制执行等措施；申请人民法院强制执行前应当填写履行行政处罚决定催告书，书面催告当事人履行义务，并告知履行义务的期限和方式、依法享有的陈述和申辩权，罚款涉及加处罚款的，应当有明确的金额和给付方式。罚没款实施罚缴分离。</w:t>
            </w:r>
          </w:p>
          <w:p w14:paraId="0121CB98">
            <w:pPr>
              <w:widowControl/>
              <w:spacing w:line="240" w:lineRule="exact"/>
              <w:jc w:val="left"/>
              <w:textAlignment w:val="center"/>
              <w:rPr>
                <w:rFonts w:hint="eastAsia"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9.其他法律法规规章规定应履行的责任。</w:t>
            </w:r>
          </w:p>
        </w:tc>
        <w:tc>
          <w:tcPr>
            <w:tcW w:w="3402" w:type="dxa"/>
            <w:tcBorders>
              <w:tl2br w:val="nil"/>
              <w:tr2bl w:val="nil"/>
            </w:tcBorders>
            <w:shd w:val="clear" w:color="auto" w:fill="auto"/>
            <w:vAlign w:val="center"/>
          </w:tcPr>
          <w:p w14:paraId="707B6593">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因不履行或不正确履行行政职责，有下列情形的，行政机关及相关工作人员应承担相应责任：</w:t>
            </w:r>
          </w:p>
          <w:p w14:paraId="256A06BE">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1.没有法律和事实依据实施行政处罚的；</w:t>
            </w:r>
          </w:p>
          <w:p w14:paraId="0A6E1D6B">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2.行政处罚显失公正的；</w:t>
            </w:r>
          </w:p>
          <w:p w14:paraId="5DA95DDC">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3.执法人员玩忽职守，滥用职权、徇私舞弊的；</w:t>
            </w:r>
          </w:p>
          <w:p w14:paraId="0632256B">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4.不具备行政执法资格实施行政处罚的；</w:t>
            </w:r>
          </w:p>
          <w:p w14:paraId="19C3AE85">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5.擅自改变行政处罚种类、幅度的；</w:t>
            </w:r>
          </w:p>
          <w:p w14:paraId="45288EE0">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6.违反法定的行政处罚程序的；</w:t>
            </w:r>
          </w:p>
          <w:p w14:paraId="087BBE8F">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7.符合听证条件、行政管理相对人要求听证，应予组织听证而不组织听证的；</w:t>
            </w:r>
          </w:p>
          <w:p w14:paraId="18B8BEB8">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8.在行政处罚过程中发生腐败行为的；</w:t>
            </w:r>
          </w:p>
          <w:p w14:paraId="14541AAD">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9.其他违反法律法规规章文件规定的行为</w:t>
            </w:r>
            <w:r>
              <w:rPr>
                <w:rStyle w:val="7"/>
                <w:rFonts w:hint="default" w:ascii="仿宋_GB2312" w:hAnsi="仿宋_GB2312" w:eastAsia="仿宋_GB2312" w:cs="仿宋_GB2312"/>
                <w:color w:val="FF0000"/>
                <w:sz w:val="18"/>
                <w:szCs w:val="18"/>
              </w:rPr>
              <w:t>。</w:t>
            </w:r>
          </w:p>
        </w:tc>
        <w:tc>
          <w:tcPr>
            <w:tcW w:w="567" w:type="dxa"/>
            <w:tcBorders>
              <w:tl2br w:val="nil"/>
              <w:tr2bl w:val="nil"/>
            </w:tcBorders>
            <w:shd w:val="clear" w:color="auto" w:fill="auto"/>
            <w:vAlign w:val="center"/>
          </w:tcPr>
          <w:p w14:paraId="3850D543">
            <w:pPr>
              <w:spacing w:line="240" w:lineRule="exact"/>
              <w:jc w:val="center"/>
              <w:rPr>
                <w:rFonts w:ascii="仿宋_GB2312" w:hAnsi="仿宋_GB2312" w:eastAsia="仿宋_GB2312" w:cs="仿宋_GB2312"/>
                <w:color w:val="000000"/>
                <w:sz w:val="18"/>
                <w:szCs w:val="18"/>
              </w:rPr>
            </w:pPr>
          </w:p>
        </w:tc>
      </w:tr>
      <w:tr w14:paraId="0016878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8957" w:hRule="atLeast"/>
        </w:trPr>
        <w:tc>
          <w:tcPr>
            <w:tcW w:w="544" w:type="dxa"/>
            <w:tcBorders>
              <w:tl2br w:val="nil"/>
              <w:tr2bl w:val="nil"/>
            </w:tcBorders>
            <w:shd w:val="clear" w:color="auto" w:fill="auto"/>
            <w:vAlign w:val="center"/>
          </w:tcPr>
          <w:p w14:paraId="7D725E07">
            <w:pPr>
              <w:widowControl/>
              <w:spacing w:line="240" w:lineRule="exact"/>
              <w:jc w:val="center"/>
              <w:textAlignment w:val="center"/>
              <w:rPr>
                <w:rFonts w:hint="default" w:ascii="仿宋_GB2312" w:hAnsi="仿宋_GB2312" w:eastAsia="仿宋_GB2312" w:cs="仿宋_GB2312"/>
                <w:color w:val="FF0000"/>
                <w:kern w:val="0"/>
                <w:sz w:val="18"/>
                <w:szCs w:val="18"/>
                <w:lang w:val="en-US" w:eastAsia="zh-CN"/>
              </w:rPr>
            </w:pPr>
            <w:r>
              <w:rPr>
                <w:rFonts w:hint="eastAsia" w:ascii="仿宋_GB2312" w:hAnsi="仿宋_GB2312" w:eastAsia="仿宋_GB2312" w:cs="仿宋_GB2312"/>
                <w:color w:val="FF0000"/>
                <w:kern w:val="0"/>
                <w:sz w:val="18"/>
                <w:szCs w:val="18"/>
                <w:lang w:val="en-US" w:eastAsia="zh-CN"/>
              </w:rPr>
              <w:t>179</w:t>
            </w:r>
          </w:p>
        </w:tc>
        <w:tc>
          <w:tcPr>
            <w:tcW w:w="850" w:type="dxa"/>
            <w:tcBorders>
              <w:tl2br w:val="nil"/>
              <w:tr2bl w:val="nil"/>
            </w:tcBorders>
            <w:shd w:val="clear" w:color="auto" w:fill="auto"/>
            <w:vAlign w:val="center"/>
          </w:tcPr>
          <w:p w14:paraId="1077EB00">
            <w:pPr>
              <w:widowControl/>
              <w:spacing w:line="240" w:lineRule="exact"/>
              <w:jc w:val="both"/>
              <w:textAlignment w:val="center"/>
              <w:rPr>
                <w:rFonts w:hint="eastAsia" w:ascii="仿宋_GB2312" w:hAnsi="仿宋_GB2312" w:eastAsia="仿宋_GB2312" w:cs="仿宋_GB2312"/>
                <w:color w:val="FF0000"/>
                <w:kern w:val="0"/>
                <w:sz w:val="18"/>
                <w:szCs w:val="18"/>
                <w:lang w:val="en-US" w:eastAsia="zh-CN"/>
              </w:rPr>
            </w:pPr>
            <w:r>
              <w:rPr>
                <w:rFonts w:hint="eastAsia" w:ascii="仿宋_GB2312" w:hAnsi="仿宋_GB2312" w:eastAsia="仿宋_GB2312" w:cs="仿宋_GB2312"/>
                <w:color w:val="FF0000"/>
                <w:kern w:val="0"/>
                <w:sz w:val="18"/>
                <w:szCs w:val="18"/>
                <w:lang w:val="en-US" w:eastAsia="zh-CN"/>
              </w:rPr>
              <w:t>行政处罚</w:t>
            </w:r>
          </w:p>
        </w:tc>
        <w:tc>
          <w:tcPr>
            <w:tcW w:w="1134" w:type="dxa"/>
            <w:tcBorders>
              <w:tl2br w:val="nil"/>
              <w:tr2bl w:val="nil"/>
            </w:tcBorders>
            <w:shd w:val="clear" w:color="auto" w:fill="auto"/>
            <w:vAlign w:val="center"/>
          </w:tcPr>
          <w:p w14:paraId="79879868">
            <w:pPr>
              <w:autoSpaceDN w:val="0"/>
              <w:rPr>
                <w:rFonts w:hint="eastAsia" w:ascii="仿宋_GB2312" w:eastAsia="仿宋_GB2312" w:hAnsiTheme="minorHAnsi" w:cstheme="minorBidi"/>
                <w:color w:val="FF0000"/>
                <w:kern w:val="2"/>
                <w:sz w:val="21"/>
                <w:szCs w:val="24"/>
                <w:lang w:val="en-US" w:eastAsia="zh-CN" w:bidi="ar-SA"/>
              </w:rPr>
            </w:pPr>
            <w:r>
              <w:rPr>
                <w:rFonts w:hint="eastAsia" w:ascii="仿宋_GB2312" w:eastAsia="仿宋_GB2312"/>
                <w:color w:val="FF0000"/>
              </w:rPr>
              <w:t>违反《房地产估价机构管理办法》第二十六条规定承揽业务的行政处罚</w:t>
            </w:r>
          </w:p>
        </w:tc>
        <w:tc>
          <w:tcPr>
            <w:tcW w:w="3118" w:type="dxa"/>
            <w:tcBorders>
              <w:tl2br w:val="nil"/>
              <w:tr2bl w:val="nil"/>
            </w:tcBorders>
            <w:shd w:val="clear" w:color="auto" w:fill="auto"/>
            <w:vAlign w:val="center"/>
          </w:tcPr>
          <w:p w14:paraId="5D46D3ED">
            <w:pPr>
              <w:autoSpaceDN w:val="0"/>
              <w:rPr>
                <w:rFonts w:hint="eastAsia" w:ascii="仿宋_GB2312" w:eastAsia="仿宋_GB2312"/>
                <w:color w:val="FF0000"/>
              </w:rPr>
            </w:pPr>
            <w:r>
              <w:rPr>
                <w:rFonts w:hint="eastAsia" w:ascii="仿宋_GB2312" w:eastAsia="仿宋_GB2312"/>
                <w:color w:val="FF0000"/>
              </w:rPr>
              <w:t>《房地产估价机构管理办法》第五十条 有下列行为之一的，由县级以上地方人民政府房地产主管部门给予警告，责令限期改正；逾期未改正的，可处5千元以上2万元以下的罚款；给当事人造成损失的，依法承担赔偿责任：</w:t>
            </w:r>
          </w:p>
          <w:p w14:paraId="6F28B575">
            <w:pPr>
              <w:widowControl/>
              <w:spacing w:line="240" w:lineRule="exact"/>
              <w:jc w:val="left"/>
              <w:textAlignment w:val="center"/>
              <w:rPr>
                <w:rFonts w:ascii="仿宋_GB2312" w:hAnsi="仿宋_GB2312" w:eastAsia="仿宋_GB2312" w:cs="仿宋_GB2312"/>
                <w:color w:val="FF0000"/>
                <w:kern w:val="0"/>
                <w:sz w:val="18"/>
                <w:szCs w:val="18"/>
              </w:rPr>
            </w:pPr>
            <w:r>
              <w:rPr>
                <w:rFonts w:hint="eastAsia" w:ascii="仿宋_GB2312" w:eastAsia="仿宋_GB2312"/>
                <w:color w:val="FF0000"/>
              </w:rPr>
              <w:t>（一）违反本办法第二十六条规定承揽业务的；</w:t>
            </w:r>
          </w:p>
        </w:tc>
        <w:tc>
          <w:tcPr>
            <w:tcW w:w="1858" w:type="dxa"/>
            <w:tcBorders>
              <w:tl2br w:val="nil"/>
              <w:tr2bl w:val="nil"/>
            </w:tcBorders>
            <w:shd w:val="clear" w:color="auto" w:fill="auto"/>
            <w:vAlign w:val="center"/>
          </w:tcPr>
          <w:p w14:paraId="5EA0A418">
            <w:pPr>
              <w:widowControl/>
              <w:spacing w:line="240" w:lineRule="exact"/>
              <w:jc w:val="center"/>
              <w:textAlignment w:val="center"/>
              <w:rPr>
                <w:rFonts w:hint="eastAsia" w:ascii="仿宋_GB2312" w:hAnsi="仿宋_GB2312" w:eastAsia="仿宋_GB2312" w:cs="仿宋_GB2312"/>
                <w:color w:val="FF0000"/>
                <w:kern w:val="0"/>
                <w:sz w:val="18"/>
                <w:szCs w:val="18"/>
                <w:lang w:eastAsia="zh-CN"/>
              </w:rPr>
            </w:pPr>
            <w:r>
              <w:rPr>
                <w:rFonts w:hint="eastAsia" w:ascii="仿宋_GB2312" w:hAnsi="仿宋_GB2312" w:eastAsia="仿宋_GB2312" w:cs="仿宋_GB2312"/>
                <w:color w:val="FF0000"/>
                <w:kern w:val="0"/>
                <w:sz w:val="18"/>
                <w:szCs w:val="18"/>
                <w:lang w:eastAsia="zh-CN"/>
              </w:rPr>
              <w:t>山海关区住建局</w:t>
            </w:r>
          </w:p>
        </w:tc>
        <w:tc>
          <w:tcPr>
            <w:tcW w:w="3969" w:type="dxa"/>
            <w:tcBorders>
              <w:tl2br w:val="nil"/>
              <w:tr2bl w:val="nil"/>
            </w:tcBorders>
            <w:shd w:val="clear" w:color="auto" w:fill="auto"/>
            <w:vAlign w:val="center"/>
          </w:tcPr>
          <w:p w14:paraId="18FFC1B7">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1.立案环节责任：依照职权，或者依据举报、交办、移送等途径发现违法行为，认为应当给予行政处罚的，应当立案，但适用简易程序的除外。立案应当填写立案审批表，附上相关材料，报主管领导批准。</w:t>
            </w:r>
          </w:p>
          <w:p w14:paraId="4EE63EE6">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2.调查环节责任：立案后，执法人员应及时进行调查，收集证据；必要时可依法进行检查。执法人员调查案件，不得少于二人，并应当出示执法身份证件。</w:t>
            </w:r>
          </w:p>
          <w:p w14:paraId="2BBF5617">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3.调查终结环节责任：案件调查终结，执法人员应当填写案件调查终结审批表，附上相关材料，报主管领导批准。</w:t>
            </w:r>
          </w:p>
          <w:p w14:paraId="78B99C24">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4.告知环节责任：执法人员应当填写行政处罚告知审批表，报主管领导批准。经审批下达行政处罚告知书，告知当事人违法事实、处罚的理由和依据，以及当事人依法享有的陈述、申辩、要求听证等权利。</w:t>
            </w:r>
          </w:p>
          <w:p w14:paraId="1F038DA3">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5.法制审核环节责任：将同案件相关材料，由执法人员提交的法制工作机构，由法制工作机构进行审查。审查应当根据认定的事实，提出予以处罚、补充证据、重新调查、撤销案件或者其他处理意见。</w:t>
            </w:r>
          </w:p>
          <w:p w14:paraId="59430DEB">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6.决定环节责任：根据调查、审查情况决定是否予以行政处罚。依法需要给予行政处罚的，应制作盖有作出行政处罚决定公章的行政处罚决定书，载明违法事实和证据、处罚依据和内容、申请行政复议或提起行政诉讼的途径和期限等内容。行政处罚决定中涉及没收实物或者其他有关财物的，还应当附没收物品凭证。</w:t>
            </w:r>
          </w:p>
          <w:p w14:paraId="272485C8">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7.送达环节责任：行政处罚决定书应应当直接送达当事人。当事人拒绝接收或者无法直接送达当事人的，应当依照《中华人民共和国民事诉讼法》的有关规定送达。</w:t>
            </w:r>
          </w:p>
          <w:p w14:paraId="6C771B9D">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8.执行环节责任：监督当事人在决定的期限内，履行生效的行政处罚决定。当事人在法定期限内不申请行政复议或者提起行政诉讼，又不履行的，可依法采取加处罚款或向人民法院申请强制执行等措施；申请人民法院强制执行前应当填写履行行政处罚决定催告书，书面催告当事人履行义务，并告知履行义务的期限和方式、依法享有的陈述和申辩权，罚款涉及加处罚款的，应当有明确的金额和给付方式。罚没款实施罚缴分离。</w:t>
            </w:r>
          </w:p>
          <w:p w14:paraId="64EFB25D">
            <w:pPr>
              <w:widowControl/>
              <w:spacing w:line="240" w:lineRule="exact"/>
              <w:jc w:val="left"/>
              <w:textAlignment w:val="center"/>
              <w:rPr>
                <w:rFonts w:hint="eastAsia"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9.其他法律法规规章规定应履行的责任。</w:t>
            </w:r>
          </w:p>
        </w:tc>
        <w:tc>
          <w:tcPr>
            <w:tcW w:w="3402" w:type="dxa"/>
            <w:tcBorders>
              <w:tl2br w:val="nil"/>
              <w:tr2bl w:val="nil"/>
            </w:tcBorders>
            <w:shd w:val="clear" w:color="auto" w:fill="auto"/>
            <w:vAlign w:val="center"/>
          </w:tcPr>
          <w:p w14:paraId="25E84D77">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因不履行或不正确履行行政职责，有下列情形的，行政机关及相关工作人员应承担相应责任：</w:t>
            </w:r>
          </w:p>
          <w:p w14:paraId="4662C0A0">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1.没有法律和事实依据实施行政处罚的；</w:t>
            </w:r>
          </w:p>
          <w:p w14:paraId="36DC3E6F">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2.行政处罚显失公正的；</w:t>
            </w:r>
          </w:p>
          <w:p w14:paraId="3F8C0109">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3.执法人员玩忽职守，滥用职权、徇私舞弊的；</w:t>
            </w:r>
          </w:p>
          <w:p w14:paraId="2D689975">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4.不具备行政执法资格实施行政处罚的；</w:t>
            </w:r>
          </w:p>
          <w:p w14:paraId="75BD92DC">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5.擅自改变行政处罚种类、幅度的；</w:t>
            </w:r>
          </w:p>
          <w:p w14:paraId="048D19EA">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6.违反法定的行政处罚程序的；</w:t>
            </w:r>
          </w:p>
          <w:p w14:paraId="084F35D9">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7.符合听证条件、行政管理相对人要求听证，应予组织听证而不组织听证的；</w:t>
            </w:r>
          </w:p>
          <w:p w14:paraId="232F783E">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8.在行政处罚过程中发生腐败行为的；</w:t>
            </w:r>
          </w:p>
          <w:p w14:paraId="033F9902">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9.其他违反法律法规规章文件规定的行为</w:t>
            </w:r>
            <w:r>
              <w:rPr>
                <w:rStyle w:val="7"/>
                <w:rFonts w:hint="default" w:ascii="仿宋_GB2312" w:hAnsi="仿宋_GB2312" w:eastAsia="仿宋_GB2312" w:cs="仿宋_GB2312"/>
                <w:color w:val="FF0000"/>
                <w:sz w:val="18"/>
                <w:szCs w:val="18"/>
              </w:rPr>
              <w:t>。</w:t>
            </w:r>
          </w:p>
        </w:tc>
        <w:tc>
          <w:tcPr>
            <w:tcW w:w="567" w:type="dxa"/>
            <w:tcBorders>
              <w:tl2br w:val="nil"/>
              <w:tr2bl w:val="nil"/>
            </w:tcBorders>
            <w:shd w:val="clear" w:color="auto" w:fill="auto"/>
            <w:vAlign w:val="center"/>
          </w:tcPr>
          <w:p w14:paraId="419AD1B0">
            <w:pPr>
              <w:spacing w:line="240" w:lineRule="exact"/>
              <w:jc w:val="center"/>
              <w:rPr>
                <w:rFonts w:ascii="仿宋_GB2312" w:hAnsi="仿宋_GB2312" w:eastAsia="仿宋_GB2312" w:cs="仿宋_GB2312"/>
                <w:color w:val="000000"/>
                <w:sz w:val="18"/>
                <w:szCs w:val="18"/>
              </w:rPr>
            </w:pPr>
          </w:p>
        </w:tc>
      </w:tr>
      <w:tr w14:paraId="4F022DC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8957" w:hRule="atLeast"/>
        </w:trPr>
        <w:tc>
          <w:tcPr>
            <w:tcW w:w="544" w:type="dxa"/>
            <w:tcBorders>
              <w:tl2br w:val="nil"/>
              <w:tr2bl w:val="nil"/>
            </w:tcBorders>
            <w:shd w:val="clear" w:color="auto" w:fill="auto"/>
            <w:vAlign w:val="center"/>
          </w:tcPr>
          <w:p w14:paraId="068DD7E9">
            <w:pPr>
              <w:widowControl/>
              <w:spacing w:line="240" w:lineRule="exact"/>
              <w:jc w:val="center"/>
              <w:textAlignment w:val="center"/>
              <w:rPr>
                <w:rFonts w:hint="default" w:ascii="仿宋_GB2312" w:hAnsi="仿宋_GB2312" w:eastAsia="仿宋_GB2312" w:cs="仿宋_GB2312"/>
                <w:color w:val="FF0000"/>
                <w:kern w:val="0"/>
                <w:sz w:val="18"/>
                <w:szCs w:val="18"/>
                <w:lang w:val="en-US" w:eastAsia="zh-CN"/>
              </w:rPr>
            </w:pPr>
            <w:r>
              <w:rPr>
                <w:rFonts w:hint="eastAsia" w:ascii="仿宋_GB2312" w:hAnsi="仿宋_GB2312" w:eastAsia="仿宋_GB2312" w:cs="仿宋_GB2312"/>
                <w:color w:val="FF0000"/>
                <w:kern w:val="0"/>
                <w:sz w:val="18"/>
                <w:szCs w:val="18"/>
                <w:lang w:val="en-US" w:eastAsia="zh-CN"/>
              </w:rPr>
              <w:t>180</w:t>
            </w:r>
          </w:p>
        </w:tc>
        <w:tc>
          <w:tcPr>
            <w:tcW w:w="850" w:type="dxa"/>
            <w:tcBorders>
              <w:tl2br w:val="nil"/>
              <w:tr2bl w:val="nil"/>
            </w:tcBorders>
            <w:shd w:val="clear" w:color="auto" w:fill="auto"/>
            <w:vAlign w:val="center"/>
          </w:tcPr>
          <w:p w14:paraId="500872E8">
            <w:pPr>
              <w:widowControl/>
              <w:spacing w:line="240" w:lineRule="exact"/>
              <w:jc w:val="both"/>
              <w:textAlignment w:val="center"/>
              <w:rPr>
                <w:rFonts w:hint="eastAsia" w:ascii="仿宋_GB2312" w:hAnsi="仿宋_GB2312" w:eastAsia="仿宋_GB2312" w:cs="仿宋_GB2312"/>
                <w:color w:val="FF0000"/>
                <w:kern w:val="0"/>
                <w:sz w:val="18"/>
                <w:szCs w:val="18"/>
                <w:lang w:val="en-US" w:eastAsia="zh-CN"/>
              </w:rPr>
            </w:pPr>
            <w:r>
              <w:rPr>
                <w:rFonts w:hint="eastAsia" w:ascii="仿宋_GB2312" w:hAnsi="仿宋_GB2312" w:eastAsia="仿宋_GB2312" w:cs="仿宋_GB2312"/>
                <w:color w:val="FF0000"/>
                <w:kern w:val="0"/>
                <w:sz w:val="18"/>
                <w:szCs w:val="18"/>
                <w:lang w:val="en-US" w:eastAsia="zh-CN"/>
              </w:rPr>
              <w:t>行政处罚</w:t>
            </w:r>
          </w:p>
        </w:tc>
        <w:tc>
          <w:tcPr>
            <w:tcW w:w="1134" w:type="dxa"/>
            <w:tcBorders>
              <w:tl2br w:val="nil"/>
              <w:tr2bl w:val="nil"/>
            </w:tcBorders>
            <w:shd w:val="clear" w:color="auto" w:fill="auto"/>
            <w:vAlign w:val="center"/>
          </w:tcPr>
          <w:p w14:paraId="7BC715F1">
            <w:pPr>
              <w:widowControl/>
              <w:spacing w:line="240" w:lineRule="exact"/>
              <w:jc w:val="left"/>
              <w:textAlignment w:val="center"/>
              <w:rPr>
                <w:rFonts w:hint="eastAsia" w:ascii="仿宋_GB2312" w:eastAsia="仿宋_GB2312" w:cs="方正仿宋简体"/>
                <w:color w:val="FF0000"/>
                <w:szCs w:val="21"/>
                <w:lang w:bidi="ar-SA"/>
              </w:rPr>
            </w:pPr>
            <w:r>
              <w:rPr>
                <w:rFonts w:hint="eastAsia" w:ascii="仿宋_GB2312" w:eastAsia="仿宋_GB2312"/>
                <w:color w:val="FF0000"/>
              </w:rPr>
              <w:fldChar w:fldCharType="begin"/>
            </w:r>
            <w:r>
              <w:rPr>
                <w:rFonts w:hint="eastAsia" w:ascii="仿宋_GB2312" w:eastAsia="仿宋_GB2312"/>
                <w:color w:val="FF0000"/>
              </w:rPr>
              <w:instrText xml:space="preserve">HYPERLINK "\\\\https:\\baike.baidu.com\\item\\æ¿å°äº§ä¼°ä»·æºæ\\6224909"</w:instrText>
            </w:r>
            <w:r>
              <w:rPr>
                <w:rFonts w:hint="eastAsia" w:ascii="仿宋_GB2312" w:eastAsia="仿宋_GB2312"/>
                <w:color w:val="FF0000"/>
              </w:rPr>
              <w:fldChar w:fldCharType="separate"/>
            </w:r>
            <w:r>
              <w:rPr>
                <w:rFonts w:hint="eastAsia" w:ascii="仿宋_GB2312" w:eastAsia="仿宋_GB2312"/>
                <w:color w:val="FF0000"/>
              </w:rPr>
              <w:t>房地产估价机构</w:t>
            </w:r>
            <w:r>
              <w:rPr>
                <w:rFonts w:hint="eastAsia" w:ascii="仿宋_GB2312" w:eastAsia="仿宋_GB2312"/>
                <w:color w:val="FF0000"/>
              </w:rPr>
              <w:fldChar w:fldCharType="end"/>
            </w:r>
            <w:r>
              <w:rPr>
                <w:rFonts w:hint="eastAsia" w:ascii="仿宋_GB2312" w:eastAsia="仿宋_GB2312"/>
                <w:color w:val="FF0000"/>
              </w:rPr>
              <w:t>未经委托人书面同意，转让受托的估价业务的行政处罚</w:t>
            </w:r>
          </w:p>
        </w:tc>
        <w:tc>
          <w:tcPr>
            <w:tcW w:w="3118" w:type="dxa"/>
            <w:tcBorders>
              <w:tl2br w:val="nil"/>
              <w:tr2bl w:val="nil"/>
            </w:tcBorders>
            <w:shd w:val="clear" w:color="auto" w:fill="auto"/>
            <w:vAlign w:val="center"/>
          </w:tcPr>
          <w:p w14:paraId="1B52D510">
            <w:pPr>
              <w:autoSpaceDN w:val="0"/>
              <w:rPr>
                <w:rFonts w:hint="eastAsia" w:ascii="仿宋_GB2312" w:eastAsia="仿宋_GB2312"/>
                <w:color w:val="FF0000"/>
              </w:rPr>
            </w:pPr>
            <w:r>
              <w:rPr>
                <w:rFonts w:hint="eastAsia" w:ascii="仿宋_GB2312" w:eastAsia="仿宋_GB2312"/>
                <w:color w:val="FF0000"/>
              </w:rPr>
              <w:t>《房地产估价机构管理办法》第五十条 有下列行为之一的，由县级以上地方人民政府房地产主管部门给予警告，责令限期改正；逾期未改正的，可处5千元以上2万元以下的罚款；给当事人造成损失的，依法承担赔偿责任 ：</w:t>
            </w:r>
          </w:p>
          <w:p w14:paraId="74052ED7">
            <w:pPr>
              <w:widowControl/>
              <w:spacing w:line="240" w:lineRule="exact"/>
              <w:jc w:val="left"/>
              <w:textAlignment w:val="center"/>
              <w:rPr>
                <w:rFonts w:ascii="仿宋_GB2312" w:hAnsi="仿宋_GB2312" w:eastAsia="仿宋_GB2312" w:cs="仿宋_GB2312"/>
                <w:color w:val="FF0000"/>
                <w:kern w:val="0"/>
                <w:sz w:val="18"/>
                <w:szCs w:val="18"/>
              </w:rPr>
            </w:pPr>
            <w:r>
              <w:rPr>
                <w:rFonts w:hint="eastAsia" w:ascii="仿宋_GB2312" w:eastAsia="仿宋_GB2312"/>
                <w:color w:val="FF0000"/>
              </w:rPr>
              <w:t>（二） 违反本办法第二十九条第一款规定，擅自转让受托的估价业务的；</w:t>
            </w:r>
          </w:p>
        </w:tc>
        <w:tc>
          <w:tcPr>
            <w:tcW w:w="1858" w:type="dxa"/>
            <w:tcBorders>
              <w:tl2br w:val="nil"/>
              <w:tr2bl w:val="nil"/>
            </w:tcBorders>
            <w:shd w:val="clear" w:color="auto" w:fill="auto"/>
            <w:vAlign w:val="center"/>
          </w:tcPr>
          <w:p w14:paraId="429B4AF7">
            <w:pPr>
              <w:widowControl/>
              <w:spacing w:line="240" w:lineRule="exact"/>
              <w:jc w:val="center"/>
              <w:textAlignment w:val="center"/>
              <w:rPr>
                <w:rFonts w:hint="eastAsia" w:ascii="仿宋_GB2312" w:hAnsi="仿宋_GB2312" w:eastAsia="仿宋_GB2312" w:cs="仿宋_GB2312"/>
                <w:color w:val="FF0000"/>
                <w:kern w:val="0"/>
                <w:sz w:val="18"/>
                <w:szCs w:val="18"/>
                <w:lang w:eastAsia="zh-CN"/>
              </w:rPr>
            </w:pPr>
            <w:r>
              <w:rPr>
                <w:rFonts w:hint="eastAsia" w:ascii="仿宋_GB2312" w:hAnsi="仿宋_GB2312" w:eastAsia="仿宋_GB2312" w:cs="仿宋_GB2312"/>
                <w:color w:val="FF0000"/>
                <w:kern w:val="0"/>
                <w:sz w:val="18"/>
                <w:szCs w:val="18"/>
                <w:lang w:eastAsia="zh-CN"/>
              </w:rPr>
              <w:t>山海关区住建局</w:t>
            </w:r>
          </w:p>
        </w:tc>
        <w:tc>
          <w:tcPr>
            <w:tcW w:w="3969" w:type="dxa"/>
            <w:tcBorders>
              <w:tl2br w:val="nil"/>
              <w:tr2bl w:val="nil"/>
            </w:tcBorders>
            <w:shd w:val="clear" w:color="auto" w:fill="auto"/>
            <w:vAlign w:val="center"/>
          </w:tcPr>
          <w:p w14:paraId="4B3D1AD9">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1.立案环节责任：依照职权，或者依据举报、交办、移送等途径发现违法行为，认为应当给予行政处罚的，应当立案，但适用简易程序的除外。立案应当填写立案审批表，附上相关材料，报主管领导批准。</w:t>
            </w:r>
          </w:p>
          <w:p w14:paraId="1CFACC5D">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2.调查环节责任：立案后，执法人员应及时进行调查，收集证据；必要时可依法进行检查。执法人员调查案件，不得少于二人，并应当出示执法身份证件。</w:t>
            </w:r>
          </w:p>
          <w:p w14:paraId="0EC1F2D0">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3.调查终结环节责任：案件调查终结，执法人员应当填写案件调查终结审批表，附上相关材料，报主管领导批准。</w:t>
            </w:r>
          </w:p>
          <w:p w14:paraId="1D97C6D7">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4.告知环节责任：执法人员应当填写行政处罚告知审批表，报主管领导批准。经审批下达行政处罚告知书，告知当事人违法事实、处罚的理由和依据，以及当事人依法享有的陈述、申辩、要求听证等权利。</w:t>
            </w:r>
          </w:p>
          <w:p w14:paraId="0A41778B">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5.法制审核环节责任：将同案件相关材料，由执法人员提交的法制工作机构，由法制工作机构进行审查。审查应当根据认定的事实，提出予以处罚、补充证据、重新调查、撤销案件或者其他处理意见。</w:t>
            </w:r>
          </w:p>
          <w:p w14:paraId="6BE541D0">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6.决定环节责任：根据调查、审查情况决定是否予以行政处罚。依法需要给予行政处罚的，应制作盖有作出行政处罚决定公章的行政处罚决定书，载明违法事实和证据、处罚依据和内容、申请行政复议或提起行政诉讼的途径和期限等内容。行政处罚决定中涉及没收实物或者其他有关财物的，还应当附没收物品凭证。</w:t>
            </w:r>
          </w:p>
          <w:p w14:paraId="5A0910C8">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7.送达环节责任：行政处罚决定书应应当直接送达当事人。当事人拒绝接收或者无法直接送达当事人的，应当依照《中华人民共和国民事诉讼法》的有关规定送达。</w:t>
            </w:r>
          </w:p>
          <w:p w14:paraId="1FCE4AD5">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8.执行环节责任：监督当事人在决定的期限内，履行生效的行政处罚决定。当事人在法定期限内不申请行政复议或者提起行政诉讼，又不履行的，可依法采取加处罚款或向人民法院申请强制执行等措施；申请人民法院强制执行前应当填写履行行政处罚决定催告书，书面催告当事人履行义务，并告知履行义务的期限和方式、依法享有的陈述和申辩权，罚款涉及加处罚款的，应当有明确的金额和给付方式。罚没款实施罚缴分离。</w:t>
            </w:r>
          </w:p>
          <w:p w14:paraId="737B87C1">
            <w:pPr>
              <w:widowControl/>
              <w:spacing w:line="240" w:lineRule="exact"/>
              <w:jc w:val="left"/>
              <w:textAlignment w:val="center"/>
              <w:rPr>
                <w:rFonts w:hint="eastAsia"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9.其他法律法规规章规定应履行的责任。</w:t>
            </w:r>
          </w:p>
        </w:tc>
        <w:tc>
          <w:tcPr>
            <w:tcW w:w="3402" w:type="dxa"/>
            <w:tcBorders>
              <w:tl2br w:val="nil"/>
              <w:tr2bl w:val="nil"/>
            </w:tcBorders>
            <w:shd w:val="clear" w:color="auto" w:fill="auto"/>
            <w:vAlign w:val="center"/>
          </w:tcPr>
          <w:p w14:paraId="04382C25">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因不履行或不正确履行行政职责，有下列情形的，行政机关及相关工作人员应承担相应责任：</w:t>
            </w:r>
          </w:p>
          <w:p w14:paraId="2FEDFD03">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1.没有法律和事实依据实施行政处罚的；</w:t>
            </w:r>
          </w:p>
          <w:p w14:paraId="2353ED00">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2.行政处罚显失公正的；</w:t>
            </w:r>
          </w:p>
          <w:p w14:paraId="6EFF3B2F">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3.执法人员玩忽职守，滥用职权、徇私舞弊的；</w:t>
            </w:r>
          </w:p>
          <w:p w14:paraId="3376BA02">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4.不具备行政执法资格实施行政处罚的；</w:t>
            </w:r>
          </w:p>
          <w:p w14:paraId="42919920">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5.擅自改变行政处罚种类、幅度的；</w:t>
            </w:r>
          </w:p>
          <w:p w14:paraId="31E558CB">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6.违反法定的行政处罚程序的；</w:t>
            </w:r>
          </w:p>
          <w:p w14:paraId="2CF114C4">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7.符合听证条件、行政管理相对人要求听证，应予组织听证而不组织听证的；</w:t>
            </w:r>
          </w:p>
          <w:p w14:paraId="77AAD0B4">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8.在行政处罚过程中发生腐败行为的；</w:t>
            </w:r>
          </w:p>
          <w:p w14:paraId="5BBD3F2C">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9.其他违反法律法规规章文件规定的行为</w:t>
            </w:r>
            <w:r>
              <w:rPr>
                <w:rStyle w:val="7"/>
                <w:rFonts w:hint="default" w:ascii="仿宋_GB2312" w:hAnsi="仿宋_GB2312" w:eastAsia="仿宋_GB2312" w:cs="仿宋_GB2312"/>
                <w:color w:val="FF0000"/>
                <w:sz w:val="18"/>
                <w:szCs w:val="18"/>
              </w:rPr>
              <w:t>。</w:t>
            </w:r>
          </w:p>
        </w:tc>
        <w:tc>
          <w:tcPr>
            <w:tcW w:w="567" w:type="dxa"/>
            <w:tcBorders>
              <w:tl2br w:val="nil"/>
              <w:tr2bl w:val="nil"/>
            </w:tcBorders>
            <w:shd w:val="clear" w:color="auto" w:fill="auto"/>
            <w:vAlign w:val="center"/>
          </w:tcPr>
          <w:p w14:paraId="26CF5EC3">
            <w:pPr>
              <w:spacing w:line="240" w:lineRule="exact"/>
              <w:jc w:val="center"/>
              <w:rPr>
                <w:rFonts w:ascii="仿宋_GB2312" w:hAnsi="仿宋_GB2312" w:eastAsia="仿宋_GB2312" w:cs="仿宋_GB2312"/>
                <w:color w:val="000000"/>
                <w:sz w:val="18"/>
                <w:szCs w:val="18"/>
              </w:rPr>
            </w:pPr>
          </w:p>
        </w:tc>
      </w:tr>
      <w:tr w14:paraId="5352559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8957" w:hRule="atLeast"/>
        </w:trPr>
        <w:tc>
          <w:tcPr>
            <w:tcW w:w="544" w:type="dxa"/>
            <w:tcBorders>
              <w:tl2br w:val="nil"/>
              <w:tr2bl w:val="nil"/>
            </w:tcBorders>
            <w:shd w:val="clear" w:color="auto" w:fill="auto"/>
            <w:vAlign w:val="center"/>
          </w:tcPr>
          <w:p w14:paraId="607A6FBE">
            <w:pPr>
              <w:widowControl/>
              <w:spacing w:line="240" w:lineRule="exact"/>
              <w:jc w:val="center"/>
              <w:textAlignment w:val="center"/>
              <w:rPr>
                <w:rFonts w:hint="default" w:ascii="仿宋_GB2312" w:hAnsi="仿宋_GB2312" w:eastAsia="仿宋_GB2312" w:cs="仿宋_GB2312"/>
                <w:color w:val="FF0000"/>
                <w:kern w:val="0"/>
                <w:sz w:val="18"/>
                <w:szCs w:val="18"/>
                <w:lang w:val="en-US" w:eastAsia="zh-CN"/>
              </w:rPr>
            </w:pPr>
            <w:r>
              <w:rPr>
                <w:rFonts w:hint="eastAsia" w:ascii="仿宋_GB2312" w:hAnsi="仿宋_GB2312" w:eastAsia="仿宋_GB2312" w:cs="仿宋_GB2312"/>
                <w:color w:val="FF0000"/>
                <w:kern w:val="0"/>
                <w:sz w:val="18"/>
                <w:szCs w:val="18"/>
                <w:lang w:val="en-US" w:eastAsia="zh-CN"/>
              </w:rPr>
              <w:t>181</w:t>
            </w:r>
          </w:p>
        </w:tc>
        <w:tc>
          <w:tcPr>
            <w:tcW w:w="850" w:type="dxa"/>
            <w:tcBorders>
              <w:tl2br w:val="nil"/>
              <w:tr2bl w:val="nil"/>
            </w:tcBorders>
            <w:shd w:val="clear" w:color="auto" w:fill="auto"/>
            <w:vAlign w:val="center"/>
          </w:tcPr>
          <w:p w14:paraId="3B2C3FDE">
            <w:pPr>
              <w:widowControl/>
              <w:spacing w:line="240" w:lineRule="exact"/>
              <w:jc w:val="both"/>
              <w:textAlignment w:val="center"/>
              <w:rPr>
                <w:rFonts w:hint="eastAsia" w:ascii="仿宋_GB2312" w:hAnsi="仿宋_GB2312" w:eastAsia="仿宋_GB2312" w:cs="仿宋_GB2312"/>
                <w:color w:val="FF0000"/>
                <w:kern w:val="0"/>
                <w:sz w:val="18"/>
                <w:szCs w:val="18"/>
                <w:lang w:val="en-US" w:eastAsia="zh-CN"/>
              </w:rPr>
            </w:pPr>
            <w:r>
              <w:rPr>
                <w:rFonts w:hint="eastAsia" w:ascii="仿宋_GB2312" w:hAnsi="仿宋_GB2312" w:eastAsia="仿宋_GB2312" w:cs="仿宋_GB2312"/>
                <w:color w:val="FF0000"/>
                <w:kern w:val="0"/>
                <w:sz w:val="18"/>
                <w:szCs w:val="18"/>
                <w:lang w:val="en-US" w:eastAsia="zh-CN"/>
              </w:rPr>
              <w:t>行政处罚</w:t>
            </w:r>
          </w:p>
        </w:tc>
        <w:tc>
          <w:tcPr>
            <w:tcW w:w="1134" w:type="dxa"/>
            <w:tcBorders>
              <w:tl2br w:val="nil"/>
              <w:tr2bl w:val="nil"/>
            </w:tcBorders>
            <w:shd w:val="clear" w:color="auto" w:fill="auto"/>
            <w:vAlign w:val="center"/>
          </w:tcPr>
          <w:p w14:paraId="16831A23">
            <w:pPr>
              <w:widowControl/>
              <w:spacing w:line="240" w:lineRule="exact"/>
              <w:jc w:val="left"/>
              <w:textAlignment w:val="center"/>
              <w:rPr>
                <w:rFonts w:hint="eastAsia" w:ascii="仿宋_GB2312" w:eastAsia="仿宋_GB2312" w:cs="方正仿宋简体"/>
                <w:color w:val="FF0000"/>
                <w:szCs w:val="21"/>
                <w:lang w:bidi="ar-SA"/>
              </w:rPr>
            </w:pPr>
            <w:r>
              <w:rPr>
                <w:rFonts w:hint="eastAsia" w:ascii="仿宋_GB2312" w:eastAsia="仿宋_GB2312"/>
                <w:color w:val="FF0000"/>
              </w:rPr>
              <w:t>分支机构不以设立该分支机构的房地产估价机构的名义出具</w:t>
            </w:r>
            <w:r>
              <w:rPr>
                <w:rFonts w:hint="eastAsia" w:ascii="仿宋_GB2312" w:eastAsia="仿宋_GB2312"/>
                <w:color w:val="FF0000"/>
              </w:rPr>
              <w:fldChar w:fldCharType="begin"/>
            </w:r>
            <w:r>
              <w:rPr>
                <w:rFonts w:hint="eastAsia" w:ascii="仿宋_GB2312" w:eastAsia="仿宋_GB2312"/>
                <w:color w:val="FF0000"/>
              </w:rPr>
              <w:instrText xml:space="preserve">HYPERLINK "\\\\https:\\baike.baidu.com\\item\\ä¼°ä»·æ¥å\\7359509"</w:instrText>
            </w:r>
            <w:r>
              <w:rPr>
                <w:rFonts w:hint="eastAsia" w:ascii="仿宋_GB2312" w:eastAsia="仿宋_GB2312"/>
                <w:color w:val="FF0000"/>
              </w:rPr>
              <w:fldChar w:fldCharType="separate"/>
            </w:r>
            <w:r>
              <w:rPr>
                <w:rFonts w:hint="eastAsia" w:ascii="仿宋_GB2312" w:eastAsia="仿宋_GB2312"/>
                <w:color w:val="FF0000"/>
              </w:rPr>
              <w:t>估价报告</w:t>
            </w:r>
            <w:r>
              <w:rPr>
                <w:rFonts w:hint="eastAsia" w:ascii="仿宋_GB2312" w:eastAsia="仿宋_GB2312"/>
                <w:color w:val="FF0000"/>
              </w:rPr>
              <w:fldChar w:fldCharType="end"/>
            </w:r>
            <w:r>
              <w:rPr>
                <w:rFonts w:hint="eastAsia" w:ascii="仿宋_GB2312" w:eastAsia="仿宋_GB2312"/>
                <w:color w:val="FF0000"/>
              </w:rPr>
              <w:t>或不加盖该房地产估价机构公章的行政处罚</w:t>
            </w:r>
          </w:p>
        </w:tc>
        <w:tc>
          <w:tcPr>
            <w:tcW w:w="3118" w:type="dxa"/>
            <w:tcBorders>
              <w:tl2br w:val="nil"/>
              <w:tr2bl w:val="nil"/>
            </w:tcBorders>
            <w:shd w:val="clear" w:color="auto" w:fill="auto"/>
            <w:vAlign w:val="center"/>
          </w:tcPr>
          <w:p w14:paraId="5F1577E8">
            <w:pPr>
              <w:autoSpaceDN w:val="0"/>
              <w:rPr>
                <w:rFonts w:hint="eastAsia" w:ascii="仿宋_GB2312" w:eastAsia="仿宋_GB2312"/>
                <w:color w:val="FF0000"/>
              </w:rPr>
            </w:pPr>
            <w:r>
              <w:rPr>
                <w:rFonts w:hint="eastAsia" w:ascii="仿宋_GB2312" w:eastAsia="仿宋_GB2312"/>
                <w:color w:val="FF0000"/>
              </w:rPr>
              <w:t>《房地产估价机构管理办法》第五十条 有下列行为之一的，由县级以上地方人民政府房地产主管部门给予警告，责令限期改正；逾期未改正的，可处5千元以上2万元以下的罚款；给当事人造成损失的，依法承担赔偿责任 ：</w:t>
            </w:r>
          </w:p>
          <w:p w14:paraId="5C3CDF68">
            <w:pPr>
              <w:widowControl/>
              <w:spacing w:line="240" w:lineRule="exact"/>
              <w:jc w:val="left"/>
              <w:textAlignment w:val="center"/>
              <w:rPr>
                <w:rFonts w:ascii="仿宋_GB2312" w:hAnsi="仿宋_GB2312" w:eastAsia="仿宋_GB2312" w:cs="仿宋_GB2312"/>
                <w:color w:val="FF0000"/>
                <w:kern w:val="0"/>
                <w:sz w:val="18"/>
                <w:szCs w:val="18"/>
              </w:rPr>
            </w:pPr>
            <w:r>
              <w:rPr>
                <w:rFonts w:hint="eastAsia" w:ascii="仿宋_GB2312" w:eastAsia="仿宋_GB2312"/>
                <w:color w:val="FF0000"/>
              </w:rPr>
              <w:t>（三） 违反本办法第二十条第二款、第二十九条第二款、第三十二条规定出具估价报告的。</w:t>
            </w:r>
          </w:p>
        </w:tc>
        <w:tc>
          <w:tcPr>
            <w:tcW w:w="1858" w:type="dxa"/>
            <w:tcBorders>
              <w:tl2br w:val="nil"/>
              <w:tr2bl w:val="nil"/>
            </w:tcBorders>
            <w:shd w:val="clear" w:color="auto" w:fill="auto"/>
            <w:vAlign w:val="center"/>
          </w:tcPr>
          <w:p w14:paraId="741290BB">
            <w:pPr>
              <w:widowControl/>
              <w:spacing w:line="240" w:lineRule="exact"/>
              <w:jc w:val="center"/>
              <w:textAlignment w:val="center"/>
              <w:rPr>
                <w:rFonts w:hint="eastAsia" w:ascii="仿宋_GB2312" w:hAnsi="仿宋_GB2312" w:eastAsia="仿宋_GB2312" w:cs="仿宋_GB2312"/>
                <w:color w:val="FF0000"/>
                <w:kern w:val="0"/>
                <w:sz w:val="18"/>
                <w:szCs w:val="18"/>
                <w:lang w:eastAsia="zh-CN"/>
              </w:rPr>
            </w:pPr>
            <w:r>
              <w:rPr>
                <w:rFonts w:hint="eastAsia" w:ascii="仿宋_GB2312" w:hAnsi="仿宋_GB2312" w:eastAsia="仿宋_GB2312" w:cs="仿宋_GB2312"/>
                <w:color w:val="FF0000"/>
                <w:kern w:val="0"/>
                <w:sz w:val="18"/>
                <w:szCs w:val="18"/>
                <w:lang w:eastAsia="zh-CN"/>
              </w:rPr>
              <w:t>山海关区住建局</w:t>
            </w:r>
          </w:p>
        </w:tc>
        <w:tc>
          <w:tcPr>
            <w:tcW w:w="3969" w:type="dxa"/>
            <w:tcBorders>
              <w:tl2br w:val="nil"/>
              <w:tr2bl w:val="nil"/>
            </w:tcBorders>
            <w:shd w:val="clear" w:color="auto" w:fill="auto"/>
            <w:vAlign w:val="center"/>
          </w:tcPr>
          <w:p w14:paraId="1EBA5293">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1.立案环节责任：依照职权，或者依据举报、交办、移送等途径发现违法行为，认为应当给予行政处罚的，应当立案，但适用简易程序的除外。立案应当填写立案审批表，附上相关材料，报主管领导批准。</w:t>
            </w:r>
          </w:p>
          <w:p w14:paraId="34392B79">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2.调查环节责任：立案后，执法人员应及时进行调查，收集证据；必要时可依法进行检查。执法人员调查案件，不得少于二人，并应当出示执法身份证件。</w:t>
            </w:r>
          </w:p>
          <w:p w14:paraId="165B9D58">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3.调查终结环节责任：案件调查终结，执法人员应当填写案件调查终结审批表，附上相关材料，报主管领导批准。</w:t>
            </w:r>
          </w:p>
          <w:p w14:paraId="50101A75">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4.告知环节责任：执法人员应当填写行政处罚告知审批表，报主管领导批准。经审批下达行政处罚告知书，告知当事人违法事实、处罚的理由和依据，以及当事人依法享有的陈述、申辩、要求听证等权利。</w:t>
            </w:r>
          </w:p>
          <w:p w14:paraId="4F5D17FE">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5.法制审核环节责任：将同案件相关材料，由执法人员提交的法制工作机构，由法制工作机构进行审查。审查应当根据认定的事实，提出予以处罚、补充证据、重新调查、撤销案件或者其他处理意见。</w:t>
            </w:r>
          </w:p>
          <w:p w14:paraId="720DDBC9">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6.决定环节责任：根据调查、审查情况决定是否予以行政处罚。依法需要给予行政处罚的，应制作盖有作出行政处罚决定公章的行政处罚决定书，载明违法事实和证据、处罚依据和内容、申请行政复议或提起行政诉讼的途径和期限等内容。行政处罚决定中涉及没收实物或者其他有关财物的，还应当附没收物品凭证。</w:t>
            </w:r>
          </w:p>
          <w:p w14:paraId="088D7CC5">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7.送达环节责任：行政处罚决定书应应当直接送达当事人。当事人拒绝接收或者无法直接送达当事人的，应当依照《中华人民共和国民事诉讼法》的有关规定送达。</w:t>
            </w:r>
          </w:p>
          <w:p w14:paraId="28FB131C">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8.执行环节责任：监督当事人在决定的期限内，履行生效的行政处罚决定。当事人在法定期限内不申请行政复议或者提起行政诉讼，又不履行的，可依法采取加处罚款或向人民法院申请强制执行等措施；申请人民法院强制执行前应当填写履行行政处罚决定催告书，书面催告当事人履行义务，并告知履行义务的期限和方式、依法享有的陈述和申辩权，罚款涉及加处罚款的，应当有明确的金额和给付方式。罚没款实施罚缴分离。</w:t>
            </w:r>
          </w:p>
          <w:p w14:paraId="08948100">
            <w:pPr>
              <w:widowControl/>
              <w:spacing w:line="240" w:lineRule="exact"/>
              <w:jc w:val="left"/>
              <w:textAlignment w:val="center"/>
              <w:rPr>
                <w:rFonts w:hint="eastAsia"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9.其他法律法规规章规定应履行的责任。</w:t>
            </w:r>
          </w:p>
        </w:tc>
        <w:tc>
          <w:tcPr>
            <w:tcW w:w="3402" w:type="dxa"/>
            <w:tcBorders>
              <w:tl2br w:val="nil"/>
              <w:tr2bl w:val="nil"/>
            </w:tcBorders>
            <w:shd w:val="clear" w:color="auto" w:fill="auto"/>
            <w:vAlign w:val="center"/>
          </w:tcPr>
          <w:p w14:paraId="75A7403F">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因不履行或不正确履行行政职责，有下列情形的，行政机关及相关工作人员应承担相应责任：</w:t>
            </w:r>
          </w:p>
          <w:p w14:paraId="64ED3443">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1.没有法律和事实依据实施行政处罚的；</w:t>
            </w:r>
          </w:p>
          <w:p w14:paraId="205DA8CF">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2.行政处罚显失公正的；</w:t>
            </w:r>
          </w:p>
          <w:p w14:paraId="5A31F260">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3.执法人员玩忽职守，滥用职权、徇私舞弊的；</w:t>
            </w:r>
          </w:p>
          <w:p w14:paraId="672EBF42">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4.不具备行政执法资格实施行政处罚的；</w:t>
            </w:r>
          </w:p>
          <w:p w14:paraId="45420F80">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5.擅自改变行政处罚种类、幅度的；</w:t>
            </w:r>
          </w:p>
          <w:p w14:paraId="50D98A1B">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6.违反法定的行政处罚程序的；</w:t>
            </w:r>
          </w:p>
          <w:p w14:paraId="0387AEE4">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7.符合听证条件、行政管理相对人要求听证，应予组织听证而不组织听证的；</w:t>
            </w:r>
          </w:p>
          <w:p w14:paraId="4F3C4542">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8.在行政处罚过程中发生腐败行为的；</w:t>
            </w:r>
          </w:p>
          <w:p w14:paraId="07CCB8F0">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9.其他违反法律法规规章文件规定的行为</w:t>
            </w:r>
            <w:r>
              <w:rPr>
                <w:rStyle w:val="7"/>
                <w:rFonts w:hint="default" w:ascii="仿宋_GB2312" w:hAnsi="仿宋_GB2312" w:eastAsia="仿宋_GB2312" w:cs="仿宋_GB2312"/>
                <w:color w:val="FF0000"/>
                <w:sz w:val="18"/>
                <w:szCs w:val="18"/>
              </w:rPr>
              <w:t>。</w:t>
            </w:r>
          </w:p>
        </w:tc>
        <w:tc>
          <w:tcPr>
            <w:tcW w:w="567" w:type="dxa"/>
            <w:tcBorders>
              <w:tl2br w:val="nil"/>
              <w:tr2bl w:val="nil"/>
            </w:tcBorders>
            <w:shd w:val="clear" w:color="auto" w:fill="auto"/>
            <w:vAlign w:val="center"/>
          </w:tcPr>
          <w:p w14:paraId="35D0B805">
            <w:pPr>
              <w:spacing w:line="240" w:lineRule="exact"/>
              <w:jc w:val="center"/>
              <w:rPr>
                <w:rFonts w:ascii="仿宋_GB2312" w:hAnsi="仿宋_GB2312" w:eastAsia="仿宋_GB2312" w:cs="仿宋_GB2312"/>
                <w:color w:val="000000"/>
                <w:sz w:val="18"/>
                <w:szCs w:val="18"/>
              </w:rPr>
            </w:pPr>
          </w:p>
        </w:tc>
      </w:tr>
      <w:tr w14:paraId="6F44F6C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8957" w:hRule="atLeast"/>
        </w:trPr>
        <w:tc>
          <w:tcPr>
            <w:tcW w:w="544" w:type="dxa"/>
            <w:tcBorders>
              <w:tl2br w:val="nil"/>
              <w:tr2bl w:val="nil"/>
            </w:tcBorders>
            <w:shd w:val="clear" w:color="auto" w:fill="auto"/>
            <w:vAlign w:val="center"/>
          </w:tcPr>
          <w:p w14:paraId="31025658">
            <w:pPr>
              <w:widowControl/>
              <w:spacing w:line="240" w:lineRule="exact"/>
              <w:jc w:val="center"/>
              <w:textAlignment w:val="center"/>
              <w:rPr>
                <w:rFonts w:hint="default" w:ascii="仿宋_GB2312" w:hAnsi="仿宋_GB2312" w:eastAsia="仿宋_GB2312" w:cs="仿宋_GB2312"/>
                <w:color w:val="FF0000"/>
                <w:kern w:val="0"/>
                <w:sz w:val="18"/>
                <w:szCs w:val="18"/>
                <w:lang w:val="en-US" w:eastAsia="zh-CN"/>
              </w:rPr>
            </w:pPr>
            <w:r>
              <w:rPr>
                <w:rFonts w:hint="eastAsia" w:ascii="仿宋_GB2312" w:hAnsi="仿宋_GB2312" w:eastAsia="仿宋_GB2312" w:cs="仿宋_GB2312"/>
                <w:color w:val="FF0000"/>
                <w:kern w:val="0"/>
                <w:sz w:val="18"/>
                <w:szCs w:val="18"/>
                <w:lang w:val="en-US" w:eastAsia="zh-CN"/>
              </w:rPr>
              <w:t>182</w:t>
            </w:r>
          </w:p>
        </w:tc>
        <w:tc>
          <w:tcPr>
            <w:tcW w:w="850" w:type="dxa"/>
            <w:tcBorders>
              <w:tl2br w:val="nil"/>
              <w:tr2bl w:val="nil"/>
            </w:tcBorders>
            <w:shd w:val="clear" w:color="auto" w:fill="auto"/>
            <w:vAlign w:val="center"/>
          </w:tcPr>
          <w:p w14:paraId="1F1ADC5F">
            <w:pPr>
              <w:widowControl/>
              <w:spacing w:line="240" w:lineRule="exact"/>
              <w:jc w:val="both"/>
              <w:textAlignment w:val="center"/>
              <w:rPr>
                <w:rFonts w:hint="eastAsia" w:ascii="仿宋_GB2312" w:hAnsi="仿宋_GB2312" w:eastAsia="仿宋_GB2312" w:cs="仿宋_GB2312"/>
                <w:color w:val="FF0000"/>
                <w:kern w:val="0"/>
                <w:sz w:val="18"/>
                <w:szCs w:val="18"/>
                <w:lang w:val="en-US" w:eastAsia="zh-CN"/>
              </w:rPr>
            </w:pPr>
            <w:r>
              <w:rPr>
                <w:rFonts w:hint="eastAsia" w:ascii="仿宋_GB2312" w:hAnsi="仿宋_GB2312" w:eastAsia="仿宋_GB2312" w:cs="仿宋_GB2312"/>
                <w:color w:val="FF0000"/>
                <w:kern w:val="0"/>
                <w:sz w:val="18"/>
                <w:szCs w:val="18"/>
                <w:lang w:val="en-US" w:eastAsia="zh-CN"/>
              </w:rPr>
              <w:t>行政处罚</w:t>
            </w:r>
          </w:p>
        </w:tc>
        <w:tc>
          <w:tcPr>
            <w:tcW w:w="1134" w:type="dxa"/>
            <w:tcBorders>
              <w:tl2br w:val="nil"/>
              <w:tr2bl w:val="nil"/>
            </w:tcBorders>
            <w:shd w:val="clear" w:color="auto" w:fill="auto"/>
            <w:vAlign w:val="center"/>
          </w:tcPr>
          <w:p w14:paraId="75F636CD">
            <w:pPr>
              <w:widowControl/>
              <w:spacing w:line="240" w:lineRule="exact"/>
              <w:jc w:val="left"/>
              <w:textAlignment w:val="center"/>
              <w:rPr>
                <w:rFonts w:hint="eastAsia" w:ascii="仿宋_GB2312" w:eastAsia="仿宋_GB2312" w:cs="方正仿宋简体"/>
                <w:color w:val="FF0000"/>
                <w:szCs w:val="21"/>
                <w:lang w:bidi="ar-SA"/>
              </w:rPr>
            </w:pPr>
            <w:r>
              <w:rPr>
                <w:rFonts w:hint="eastAsia" w:ascii="仿宋_GB2312" w:eastAsia="仿宋_GB2312"/>
                <w:color w:val="FF0000"/>
              </w:rPr>
              <w:t>未经委托人书面同意，房地产估价机构与其他房地产估价机构合作完成估价业务，以合作双方的名义共同出具估价报告的行政处罚</w:t>
            </w:r>
          </w:p>
        </w:tc>
        <w:tc>
          <w:tcPr>
            <w:tcW w:w="3118" w:type="dxa"/>
            <w:tcBorders>
              <w:tl2br w:val="nil"/>
              <w:tr2bl w:val="nil"/>
            </w:tcBorders>
            <w:shd w:val="clear" w:color="auto" w:fill="auto"/>
            <w:vAlign w:val="center"/>
          </w:tcPr>
          <w:p w14:paraId="7D0013BB">
            <w:pPr>
              <w:autoSpaceDN w:val="0"/>
              <w:rPr>
                <w:rFonts w:hint="eastAsia" w:ascii="仿宋_GB2312" w:eastAsia="仿宋_GB2312"/>
                <w:color w:val="FF0000"/>
              </w:rPr>
            </w:pPr>
            <w:r>
              <w:rPr>
                <w:rFonts w:hint="eastAsia" w:ascii="仿宋_GB2312" w:eastAsia="仿宋_GB2312"/>
                <w:color w:val="FF0000"/>
              </w:rPr>
              <w:t>《房地产估价机构管理办法》第五十条  有下列行为之一的，由县级以上地方人民政府房地产主管部门给予警告，责令限期改正；逾期未改正的，可处5千元以上2万元以下的罚款；给当事人造成损失的，依法承担赔偿责任 ：</w:t>
            </w:r>
          </w:p>
          <w:p w14:paraId="1FFC278E">
            <w:pPr>
              <w:widowControl/>
              <w:spacing w:line="240" w:lineRule="exact"/>
              <w:jc w:val="left"/>
              <w:textAlignment w:val="center"/>
              <w:rPr>
                <w:rFonts w:ascii="仿宋_GB2312" w:hAnsi="仿宋_GB2312" w:eastAsia="仿宋_GB2312" w:cs="仿宋_GB2312"/>
                <w:color w:val="FF0000"/>
                <w:kern w:val="0"/>
                <w:sz w:val="18"/>
                <w:szCs w:val="18"/>
              </w:rPr>
            </w:pPr>
            <w:r>
              <w:rPr>
                <w:rFonts w:hint="eastAsia" w:ascii="仿宋_GB2312" w:eastAsia="仿宋_GB2312"/>
                <w:color w:val="FF0000"/>
              </w:rPr>
              <w:t>（三） 违反本办法第二十条第二款、第二十九条第二款、第三十二条规定出具估价报告的。</w:t>
            </w:r>
          </w:p>
        </w:tc>
        <w:tc>
          <w:tcPr>
            <w:tcW w:w="1858" w:type="dxa"/>
            <w:tcBorders>
              <w:tl2br w:val="nil"/>
              <w:tr2bl w:val="nil"/>
            </w:tcBorders>
            <w:shd w:val="clear" w:color="auto" w:fill="auto"/>
            <w:vAlign w:val="center"/>
          </w:tcPr>
          <w:p w14:paraId="2DDDE887">
            <w:pPr>
              <w:widowControl/>
              <w:spacing w:line="240" w:lineRule="exact"/>
              <w:jc w:val="center"/>
              <w:textAlignment w:val="center"/>
              <w:rPr>
                <w:rFonts w:hint="eastAsia" w:ascii="仿宋_GB2312" w:hAnsi="仿宋_GB2312" w:eastAsia="仿宋_GB2312" w:cs="仿宋_GB2312"/>
                <w:color w:val="FF0000"/>
                <w:kern w:val="0"/>
                <w:sz w:val="18"/>
                <w:szCs w:val="18"/>
                <w:lang w:eastAsia="zh-CN"/>
              </w:rPr>
            </w:pPr>
            <w:r>
              <w:rPr>
                <w:rFonts w:hint="eastAsia" w:ascii="仿宋_GB2312" w:hAnsi="仿宋_GB2312" w:eastAsia="仿宋_GB2312" w:cs="仿宋_GB2312"/>
                <w:color w:val="FF0000"/>
                <w:kern w:val="0"/>
                <w:sz w:val="18"/>
                <w:szCs w:val="18"/>
                <w:lang w:eastAsia="zh-CN"/>
              </w:rPr>
              <w:t>山海关区住建局</w:t>
            </w:r>
          </w:p>
        </w:tc>
        <w:tc>
          <w:tcPr>
            <w:tcW w:w="3969" w:type="dxa"/>
            <w:tcBorders>
              <w:tl2br w:val="nil"/>
              <w:tr2bl w:val="nil"/>
            </w:tcBorders>
            <w:shd w:val="clear" w:color="auto" w:fill="auto"/>
            <w:vAlign w:val="center"/>
          </w:tcPr>
          <w:p w14:paraId="69D830A1">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1.立案环节责任：依照职权，或者依据举报、交办、移送等途径发现违法行为，认为应当给予行政处罚的，应当立案，但适用简易程序的除外。立案应当填写立案审批表，附上相关材料，报主管领导批准。</w:t>
            </w:r>
          </w:p>
          <w:p w14:paraId="3987440D">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2.调查环节责任：立案后，执法人员应及时进行调查，收集证据；必要时可依法进行检查。执法人员调查案件，不得少于二人，并应当出示执法身份证件。</w:t>
            </w:r>
          </w:p>
          <w:p w14:paraId="0DD1C822">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3.调查终结环节责任：案件调查终结，执法人员应当填写案件调查终结审批表，附上相关材料，报主管领导批准。</w:t>
            </w:r>
          </w:p>
          <w:p w14:paraId="61102BB2">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4.告知环节责任：执法人员应当填写行政处罚告知审批表，报主管领导批准。经审批下达行政处罚告知书，告知当事人违法事实、处罚的理由和依据，以及当事人依法享有的陈述、申辩、要求听证等权利。</w:t>
            </w:r>
          </w:p>
          <w:p w14:paraId="4AE28AD9">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5.法制审核环节责任：将同案件相关材料，由执法人员提交的法制工作机构，由法制工作机构进行审查。审查应当根据认定的事实，提出予以处罚、补充证据、重新调查、撤销案件或者其他处理意见。</w:t>
            </w:r>
          </w:p>
          <w:p w14:paraId="23E628C9">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6.决定环节责任：根据调查、审查情况决定是否予以行政处罚。依法需要给予行政处罚的，应制作盖有作出行政处罚决定公章的行政处罚决定书，载明违法事实和证据、处罚依据和内容、申请行政复议或提起行政诉讼的途径和期限等内容。行政处罚决定中涉及没收实物或者其他有关财物的，还应当附没收物品凭证。</w:t>
            </w:r>
          </w:p>
          <w:p w14:paraId="1BC563F6">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7.送达环节责任：行政处罚决定书应应当直接送达当事人。当事人拒绝接收或者无法直接送达当事人的，应当依照《中华人民共和国民事诉讼法》的有关规定送达。</w:t>
            </w:r>
          </w:p>
          <w:p w14:paraId="58C32EA6">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8.执行环节责任：监督当事人在决定的期限内，履行生效的行政处罚决定。当事人在法定期限内不申请行政复议或者提起行政诉讼，又不履行的，可依法采取加处罚款或向人民法院申请强制执行等措施；申请人民法院强制执行前应当填写履行行政处罚决定催告书，书面催告当事人履行义务，并告知履行义务的期限和方式、依法享有的陈述和申辩权，罚款涉及加处罚款的，应当有明确的金额和给付方式。罚没款实施罚缴分离。</w:t>
            </w:r>
          </w:p>
          <w:p w14:paraId="5598FDCD">
            <w:pPr>
              <w:widowControl/>
              <w:spacing w:line="240" w:lineRule="exact"/>
              <w:jc w:val="left"/>
              <w:textAlignment w:val="center"/>
              <w:rPr>
                <w:rFonts w:hint="eastAsia"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9.其他法律法规规章规定应履行的责任。</w:t>
            </w:r>
          </w:p>
        </w:tc>
        <w:tc>
          <w:tcPr>
            <w:tcW w:w="3402" w:type="dxa"/>
            <w:tcBorders>
              <w:tl2br w:val="nil"/>
              <w:tr2bl w:val="nil"/>
            </w:tcBorders>
            <w:shd w:val="clear" w:color="auto" w:fill="auto"/>
            <w:vAlign w:val="center"/>
          </w:tcPr>
          <w:p w14:paraId="2879F8FF">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因不履行或不正确履行行政职责，有下列情形的，行政机关及相关工作人员应承担相应责任：</w:t>
            </w:r>
          </w:p>
          <w:p w14:paraId="7201C793">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1.没有法律和事实依据实施行政处罚的；</w:t>
            </w:r>
          </w:p>
          <w:p w14:paraId="6903DEAA">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2.行政处罚显失公正的；</w:t>
            </w:r>
          </w:p>
          <w:p w14:paraId="1282E209">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3.执法人员玩忽职守，滥用职权、徇私舞弊的；</w:t>
            </w:r>
          </w:p>
          <w:p w14:paraId="207BBD87">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4.不具备行政执法资格实施行政处罚的；</w:t>
            </w:r>
          </w:p>
          <w:p w14:paraId="2813B929">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5.擅自改变行政处罚种类、幅度的；</w:t>
            </w:r>
          </w:p>
          <w:p w14:paraId="7FE2E265">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6.违反法定的行政处罚程序的；</w:t>
            </w:r>
          </w:p>
          <w:p w14:paraId="2BAFD658">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7.符合听证条件、行政管理相对人要求听证，应予组织听证而不组织听证的；</w:t>
            </w:r>
          </w:p>
          <w:p w14:paraId="6B49856B">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8.在行政处罚过程中发生腐败行为的；</w:t>
            </w:r>
          </w:p>
          <w:p w14:paraId="65ED92CA">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9.其他违反法律法规规章文件规定的行为</w:t>
            </w:r>
            <w:r>
              <w:rPr>
                <w:rStyle w:val="7"/>
                <w:rFonts w:hint="default" w:ascii="仿宋_GB2312" w:hAnsi="仿宋_GB2312" w:eastAsia="仿宋_GB2312" w:cs="仿宋_GB2312"/>
                <w:color w:val="FF0000"/>
                <w:sz w:val="18"/>
                <w:szCs w:val="18"/>
              </w:rPr>
              <w:t>。</w:t>
            </w:r>
          </w:p>
        </w:tc>
        <w:tc>
          <w:tcPr>
            <w:tcW w:w="567" w:type="dxa"/>
            <w:tcBorders>
              <w:tl2br w:val="nil"/>
              <w:tr2bl w:val="nil"/>
            </w:tcBorders>
            <w:shd w:val="clear" w:color="auto" w:fill="auto"/>
            <w:vAlign w:val="center"/>
          </w:tcPr>
          <w:p w14:paraId="58D0147D">
            <w:pPr>
              <w:spacing w:line="240" w:lineRule="exact"/>
              <w:jc w:val="center"/>
              <w:rPr>
                <w:rFonts w:ascii="仿宋_GB2312" w:hAnsi="仿宋_GB2312" w:eastAsia="仿宋_GB2312" w:cs="仿宋_GB2312"/>
                <w:color w:val="000000"/>
                <w:sz w:val="18"/>
                <w:szCs w:val="18"/>
              </w:rPr>
            </w:pPr>
          </w:p>
        </w:tc>
      </w:tr>
      <w:tr w14:paraId="7A8CFA0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8957" w:hRule="atLeast"/>
        </w:trPr>
        <w:tc>
          <w:tcPr>
            <w:tcW w:w="544" w:type="dxa"/>
            <w:tcBorders>
              <w:tl2br w:val="nil"/>
              <w:tr2bl w:val="nil"/>
            </w:tcBorders>
            <w:shd w:val="clear" w:color="auto" w:fill="auto"/>
            <w:vAlign w:val="center"/>
          </w:tcPr>
          <w:p w14:paraId="0E7949E0">
            <w:pPr>
              <w:widowControl/>
              <w:spacing w:line="240" w:lineRule="exact"/>
              <w:jc w:val="center"/>
              <w:textAlignment w:val="center"/>
              <w:rPr>
                <w:rFonts w:hint="default" w:ascii="仿宋_GB2312" w:hAnsi="仿宋_GB2312" w:eastAsia="仿宋_GB2312" w:cs="仿宋_GB2312"/>
                <w:color w:val="FF0000"/>
                <w:kern w:val="0"/>
                <w:sz w:val="18"/>
                <w:szCs w:val="18"/>
                <w:lang w:val="en-US" w:eastAsia="zh-CN"/>
              </w:rPr>
            </w:pPr>
            <w:r>
              <w:rPr>
                <w:rFonts w:hint="eastAsia" w:ascii="仿宋_GB2312" w:hAnsi="仿宋_GB2312" w:eastAsia="仿宋_GB2312" w:cs="仿宋_GB2312"/>
                <w:color w:val="FF0000"/>
                <w:kern w:val="0"/>
                <w:sz w:val="18"/>
                <w:szCs w:val="18"/>
                <w:lang w:val="en-US" w:eastAsia="zh-CN"/>
              </w:rPr>
              <w:t>183</w:t>
            </w:r>
          </w:p>
        </w:tc>
        <w:tc>
          <w:tcPr>
            <w:tcW w:w="850" w:type="dxa"/>
            <w:tcBorders>
              <w:tl2br w:val="nil"/>
              <w:tr2bl w:val="nil"/>
            </w:tcBorders>
            <w:shd w:val="clear" w:color="auto" w:fill="auto"/>
            <w:vAlign w:val="center"/>
          </w:tcPr>
          <w:p w14:paraId="1ABD8187">
            <w:pPr>
              <w:widowControl/>
              <w:spacing w:line="240" w:lineRule="exact"/>
              <w:jc w:val="both"/>
              <w:textAlignment w:val="center"/>
              <w:rPr>
                <w:rFonts w:hint="eastAsia" w:ascii="仿宋_GB2312" w:hAnsi="仿宋_GB2312" w:eastAsia="仿宋_GB2312" w:cs="仿宋_GB2312"/>
                <w:color w:val="FF0000"/>
                <w:kern w:val="0"/>
                <w:sz w:val="18"/>
                <w:szCs w:val="18"/>
                <w:lang w:val="en-US" w:eastAsia="zh-CN"/>
              </w:rPr>
            </w:pPr>
            <w:r>
              <w:rPr>
                <w:rFonts w:hint="eastAsia" w:ascii="仿宋_GB2312" w:hAnsi="仿宋_GB2312" w:eastAsia="仿宋_GB2312" w:cs="仿宋_GB2312"/>
                <w:color w:val="FF0000"/>
                <w:kern w:val="0"/>
                <w:sz w:val="18"/>
                <w:szCs w:val="18"/>
                <w:lang w:val="en-US" w:eastAsia="zh-CN"/>
              </w:rPr>
              <w:t>行政处罚</w:t>
            </w:r>
          </w:p>
        </w:tc>
        <w:tc>
          <w:tcPr>
            <w:tcW w:w="1134" w:type="dxa"/>
            <w:tcBorders>
              <w:tl2br w:val="nil"/>
              <w:tr2bl w:val="nil"/>
            </w:tcBorders>
            <w:shd w:val="clear" w:color="auto" w:fill="auto"/>
            <w:vAlign w:val="center"/>
          </w:tcPr>
          <w:p w14:paraId="5AA0E4A8">
            <w:pPr>
              <w:autoSpaceDN w:val="0"/>
              <w:rPr>
                <w:rFonts w:hint="eastAsia" w:ascii="仿宋_GB2312" w:eastAsia="仿宋_GB2312" w:hAnsiTheme="minorHAnsi" w:cstheme="minorBidi"/>
                <w:color w:val="FF0000"/>
                <w:kern w:val="2"/>
                <w:sz w:val="21"/>
                <w:szCs w:val="24"/>
                <w:lang w:val="en-US" w:eastAsia="zh-CN" w:bidi="ar-SA"/>
              </w:rPr>
            </w:pPr>
            <w:r>
              <w:rPr>
                <w:rFonts w:hint="eastAsia" w:ascii="仿宋_GB2312" w:eastAsia="仿宋_GB2312"/>
                <w:color w:val="FF0000"/>
              </w:rPr>
              <w:t>房地产估价报告未由房地产估价机构出具或未加盖房地产估价机构公章或未有至少2名专职注册房地产估价师签字的行政处罚</w:t>
            </w:r>
          </w:p>
        </w:tc>
        <w:tc>
          <w:tcPr>
            <w:tcW w:w="3118" w:type="dxa"/>
            <w:tcBorders>
              <w:tl2br w:val="nil"/>
              <w:tr2bl w:val="nil"/>
            </w:tcBorders>
            <w:shd w:val="clear" w:color="auto" w:fill="auto"/>
            <w:vAlign w:val="center"/>
          </w:tcPr>
          <w:p w14:paraId="5B744CE9">
            <w:pPr>
              <w:autoSpaceDN w:val="0"/>
              <w:rPr>
                <w:rFonts w:hint="eastAsia" w:ascii="仿宋_GB2312" w:eastAsia="仿宋_GB2312"/>
                <w:color w:val="FF0000"/>
              </w:rPr>
            </w:pPr>
            <w:r>
              <w:rPr>
                <w:rFonts w:hint="eastAsia" w:ascii="仿宋_GB2312" w:eastAsia="仿宋_GB2312"/>
                <w:color w:val="FF0000"/>
              </w:rPr>
              <w:t>《房地产估价机构管理办法》第五十条 有下列行为之一的，由县级以上地方人民政府房地产主管部门给予警告，责令限期改正；逾期未改正的，可处5千元以上2万元以下的罚款；给当事人造成损失的，依法承担赔偿责任 ：</w:t>
            </w:r>
          </w:p>
          <w:p w14:paraId="7BC09FC6">
            <w:pPr>
              <w:widowControl/>
              <w:spacing w:line="240" w:lineRule="exact"/>
              <w:jc w:val="left"/>
              <w:textAlignment w:val="center"/>
              <w:rPr>
                <w:rFonts w:ascii="仿宋_GB2312" w:hAnsi="仿宋_GB2312" w:eastAsia="仿宋_GB2312" w:cs="仿宋_GB2312"/>
                <w:color w:val="FF0000"/>
                <w:kern w:val="0"/>
                <w:sz w:val="18"/>
                <w:szCs w:val="18"/>
              </w:rPr>
            </w:pPr>
            <w:r>
              <w:rPr>
                <w:rFonts w:hint="eastAsia" w:ascii="仿宋_GB2312" w:eastAsia="仿宋_GB2312"/>
                <w:color w:val="FF0000"/>
              </w:rPr>
              <w:t>（三） 违反本办法第二十条第二款、第二十九条第二款、第三十二条规定出具估价报告的。</w:t>
            </w:r>
          </w:p>
        </w:tc>
        <w:tc>
          <w:tcPr>
            <w:tcW w:w="1858" w:type="dxa"/>
            <w:tcBorders>
              <w:tl2br w:val="nil"/>
              <w:tr2bl w:val="nil"/>
            </w:tcBorders>
            <w:shd w:val="clear" w:color="auto" w:fill="auto"/>
            <w:vAlign w:val="center"/>
          </w:tcPr>
          <w:p w14:paraId="68837142">
            <w:pPr>
              <w:widowControl/>
              <w:spacing w:line="240" w:lineRule="exact"/>
              <w:jc w:val="center"/>
              <w:textAlignment w:val="center"/>
              <w:rPr>
                <w:rFonts w:hint="eastAsia" w:ascii="仿宋_GB2312" w:hAnsi="仿宋_GB2312" w:eastAsia="仿宋_GB2312" w:cs="仿宋_GB2312"/>
                <w:color w:val="FF0000"/>
                <w:kern w:val="0"/>
                <w:sz w:val="18"/>
                <w:szCs w:val="18"/>
                <w:lang w:eastAsia="zh-CN"/>
              </w:rPr>
            </w:pPr>
            <w:r>
              <w:rPr>
                <w:rFonts w:hint="eastAsia" w:ascii="仿宋_GB2312" w:hAnsi="仿宋_GB2312" w:eastAsia="仿宋_GB2312" w:cs="仿宋_GB2312"/>
                <w:color w:val="FF0000"/>
                <w:kern w:val="0"/>
                <w:sz w:val="18"/>
                <w:szCs w:val="18"/>
                <w:lang w:eastAsia="zh-CN"/>
              </w:rPr>
              <w:t>山海关区住建局</w:t>
            </w:r>
          </w:p>
        </w:tc>
        <w:tc>
          <w:tcPr>
            <w:tcW w:w="3969" w:type="dxa"/>
            <w:tcBorders>
              <w:tl2br w:val="nil"/>
              <w:tr2bl w:val="nil"/>
            </w:tcBorders>
            <w:shd w:val="clear" w:color="auto" w:fill="auto"/>
            <w:vAlign w:val="center"/>
          </w:tcPr>
          <w:p w14:paraId="3D44B8A5">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1.立案环节责任：依照职权，或者依据举报、交办、移送等途径发现违法行为，认为应当给予行政处罚的，应当立案，但适用简易程序的除外。立案应当填写立案审批表，附上相关材料，报主管领导批准。</w:t>
            </w:r>
          </w:p>
          <w:p w14:paraId="1709626C">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2.调查环节责任：立案后，执法人员应及时进行调查，收集证据；必要时可依法进行检查。执法人员调查案件，不得少于二人，并应当出示执法身份证件。</w:t>
            </w:r>
          </w:p>
          <w:p w14:paraId="6FC764F1">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3.调查终结环节责任：案件调查终结，执法人员应当填写案件调查终结审批表，附上相关材料，报主管领导批准。</w:t>
            </w:r>
          </w:p>
          <w:p w14:paraId="43E74A01">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4.告知环节责任：执法人员应当填写行政处罚告知审批表，报主管领导批准。经审批下达行政处罚告知书，告知当事人违法事实、处罚的理由和依据，以及当事人依法享有的陈述、申辩、要求听证等权利。</w:t>
            </w:r>
          </w:p>
          <w:p w14:paraId="0F486410">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5.法制审核环节责任：将同案件相关材料，由执法人员提交的法制工作机构，由法制工作机构进行审查。审查应当根据认定的事实，提出予以处罚、补充证据、重新调查、撤销案件或者其他处理意见。</w:t>
            </w:r>
          </w:p>
          <w:p w14:paraId="7B2F5825">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6.决定环节责任：根据调查、审查情况决定是否予以行政处罚。依法需要给予行政处罚的，应制作盖有作出行政处罚决定公章的行政处罚决定书，载明违法事实和证据、处罚依据和内容、申请行政复议或提起行政诉讼的途径和期限等内容。行政处罚决定中涉及没收实物或者其他有关财物的，还应当附没收物品凭证。</w:t>
            </w:r>
          </w:p>
          <w:p w14:paraId="0F89C139">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7.送达环节责任：行政处罚决定书应应当直接送达当事人。当事人拒绝接收或者无法直接送达当事人的，应当依照《中华人民共和国民事诉讼法》的有关规定送达。</w:t>
            </w:r>
          </w:p>
          <w:p w14:paraId="4827759F">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8.执行环节责任：监督当事人在决定的期限内，履行生效的行政处罚决定。当事人在法定期限内不申请行政复议或者提起行政诉讼，又不履行的，可依法采取加处罚款或向人民法院申请强制执行等措施；申请人民法院强制执行前应当填写履行行政处罚决定催告书，书面催告当事人履行义务，并告知履行义务的期限和方式、依法享有的陈述和申辩权，罚款涉及加处罚款的，应当有明确的金额和给付方式。罚没款实施罚缴分离。</w:t>
            </w:r>
          </w:p>
          <w:p w14:paraId="336EB461">
            <w:pPr>
              <w:widowControl/>
              <w:spacing w:line="240" w:lineRule="exact"/>
              <w:jc w:val="left"/>
              <w:textAlignment w:val="center"/>
              <w:rPr>
                <w:rFonts w:hint="eastAsia"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9.其他法律法规规章规定应履行的责任。</w:t>
            </w:r>
          </w:p>
        </w:tc>
        <w:tc>
          <w:tcPr>
            <w:tcW w:w="3402" w:type="dxa"/>
            <w:tcBorders>
              <w:tl2br w:val="nil"/>
              <w:tr2bl w:val="nil"/>
            </w:tcBorders>
            <w:shd w:val="clear" w:color="auto" w:fill="auto"/>
            <w:vAlign w:val="center"/>
          </w:tcPr>
          <w:p w14:paraId="68DFBDD1">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因不履行或不正确履行行政职责，有下列情形的，行政机关及相关工作人员应承担相应责任：</w:t>
            </w:r>
          </w:p>
          <w:p w14:paraId="590999F1">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1.没有法律和事实依据实施行政处罚的；</w:t>
            </w:r>
          </w:p>
          <w:p w14:paraId="5826DF1B">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2.行政处罚显失公正的；</w:t>
            </w:r>
          </w:p>
          <w:p w14:paraId="0841EF54">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3.执法人员玩忽职守，滥用职权、徇私舞弊的；</w:t>
            </w:r>
          </w:p>
          <w:p w14:paraId="2427E723">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4.不具备行政执法资格实施行政处罚的；</w:t>
            </w:r>
          </w:p>
          <w:p w14:paraId="4FF80F99">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5.擅自改变行政处罚种类、幅度的；</w:t>
            </w:r>
          </w:p>
          <w:p w14:paraId="7340F152">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6.违反法定的行政处罚程序的；</w:t>
            </w:r>
          </w:p>
          <w:p w14:paraId="1F46B8D1">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7.符合听证条件、行政管理相对人要求听证，应予组织听证而不组织听证的；</w:t>
            </w:r>
          </w:p>
          <w:p w14:paraId="4AD6417D">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8.在行政处罚过程中发生腐败行为的；</w:t>
            </w:r>
          </w:p>
          <w:p w14:paraId="3B1B3370">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9.其他违反法律法规规章文件规定的行为</w:t>
            </w:r>
            <w:r>
              <w:rPr>
                <w:rStyle w:val="7"/>
                <w:rFonts w:hint="default" w:ascii="仿宋_GB2312" w:hAnsi="仿宋_GB2312" w:eastAsia="仿宋_GB2312" w:cs="仿宋_GB2312"/>
                <w:color w:val="FF0000"/>
                <w:sz w:val="18"/>
                <w:szCs w:val="18"/>
              </w:rPr>
              <w:t>。</w:t>
            </w:r>
          </w:p>
        </w:tc>
        <w:tc>
          <w:tcPr>
            <w:tcW w:w="567" w:type="dxa"/>
            <w:tcBorders>
              <w:tl2br w:val="nil"/>
              <w:tr2bl w:val="nil"/>
            </w:tcBorders>
            <w:shd w:val="clear" w:color="auto" w:fill="auto"/>
            <w:vAlign w:val="center"/>
          </w:tcPr>
          <w:p w14:paraId="5D589186">
            <w:pPr>
              <w:spacing w:line="240" w:lineRule="exact"/>
              <w:jc w:val="center"/>
              <w:rPr>
                <w:rFonts w:ascii="仿宋_GB2312" w:hAnsi="仿宋_GB2312" w:eastAsia="仿宋_GB2312" w:cs="仿宋_GB2312"/>
                <w:color w:val="000000"/>
                <w:sz w:val="18"/>
                <w:szCs w:val="18"/>
              </w:rPr>
            </w:pPr>
          </w:p>
        </w:tc>
      </w:tr>
      <w:tr w14:paraId="35184EA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8957" w:hRule="atLeast"/>
        </w:trPr>
        <w:tc>
          <w:tcPr>
            <w:tcW w:w="544" w:type="dxa"/>
            <w:tcBorders>
              <w:tl2br w:val="nil"/>
              <w:tr2bl w:val="nil"/>
            </w:tcBorders>
            <w:shd w:val="clear" w:color="auto" w:fill="auto"/>
            <w:vAlign w:val="center"/>
          </w:tcPr>
          <w:p w14:paraId="58FEA436">
            <w:pPr>
              <w:widowControl/>
              <w:spacing w:line="240" w:lineRule="exact"/>
              <w:jc w:val="center"/>
              <w:textAlignment w:val="center"/>
              <w:rPr>
                <w:rFonts w:hint="default" w:ascii="仿宋_GB2312" w:hAnsi="仿宋_GB2312" w:eastAsia="仿宋_GB2312" w:cs="仿宋_GB2312"/>
                <w:color w:val="FF0000"/>
                <w:kern w:val="0"/>
                <w:sz w:val="18"/>
                <w:szCs w:val="18"/>
                <w:lang w:val="en-US" w:eastAsia="zh-CN"/>
              </w:rPr>
            </w:pPr>
            <w:r>
              <w:rPr>
                <w:rFonts w:hint="eastAsia" w:ascii="仿宋_GB2312" w:hAnsi="仿宋_GB2312" w:eastAsia="仿宋_GB2312" w:cs="仿宋_GB2312"/>
                <w:color w:val="FF0000"/>
                <w:kern w:val="0"/>
                <w:sz w:val="18"/>
                <w:szCs w:val="18"/>
                <w:lang w:val="en-US" w:eastAsia="zh-CN"/>
              </w:rPr>
              <w:t>184</w:t>
            </w:r>
          </w:p>
        </w:tc>
        <w:tc>
          <w:tcPr>
            <w:tcW w:w="850" w:type="dxa"/>
            <w:tcBorders>
              <w:tl2br w:val="nil"/>
              <w:tr2bl w:val="nil"/>
            </w:tcBorders>
            <w:shd w:val="clear" w:color="auto" w:fill="auto"/>
            <w:vAlign w:val="center"/>
          </w:tcPr>
          <w:p w14:paraId="57426D4B">
            <w:pPr>
              <w:widowControl/>
              <w:spacing w:line="240" w:lineRule="exact"/>
              <w:jc w:val="both"/>
              <w:textAlignment w:val="center"/>
              <w:rPr>
                <w:rFonts w:hint="eastAsia" w:ascii="仿宋_GB2312" w:hAnsi="仿宋_GB2312" w:eastAsia="仿宋_GB2312" w:cs="仿宋_GB2312"/>
                <w:color w:val="FF0000"/>
                <w:kern w:val="0"/>
                <w:sz w:val="18"/>
                <w:szCs w:val="18"/>
                <w:lang w:val="en-US" w:eastAsia="zh-CN"/>
              </w:rPr>
            </w:pPr>
            <w:r>
              <w:rPr>
                <w:rFonts w:hint="eastAsia" w:ascii="仿宋_GB2312" w:hAnsi="仿宋_GB2312" w:eastAsia="仿宋_GB2312" w:cs="仿宋_GB2312"/>
                <w:color w:val="FF0000"/>
                <w:kern w:val="0"/>
                <w:sz w:val="18"/>
                <w:szCs w:val="18"/>
                <w:lang w:val="en-US" w:eastAsia="zh-CN"/>
              </w:rPr>
              <w:t>行政处罚</w:t>
            </w:r>
          </w:p>
        </w:tc>
        <w:tc>
          <w:tcPr>
            <w:tcW w:w="1134" w:type="dxa"/>
            <w:tcBorders>
              <w:tl2br w:val="nil"/>
              <w:tr2bl w:val="nil"/>
            </w:tcBorders>
            <w:shd w:val="clear" w:color="auto" w:fill="auto"/>
            <w:vAlign w:val="center"/>
          </w:tcPr>
          <w:p w14:paraId="63042AB6">
            <w:pPr>
              <w:autoSpaceDN w:val="0"/>
              <w:rPr>
                <w:rFonts w:hint="eastAsia" w:ascii="仿宋_GB2312" w:eastAsia="仿宋_GB2312" w:hAnsiTheme="minorHAnsi" w:cstheme="minorBidi"/>
                <w:color w:val="FF0000"/>
                <w:kern w:val="2"/>
                <w:sz w:val="21"/>
                <w:szCs w:val="24"/>
                <w:lang w:val="en-US" w:eastAsia="zh-CN" w:bidi="ar-SA"/>
              </w:rPr>
            </w:pPr>
            <w:r>
              <w:rPr>
                <w:rFonts w:hint="eastAsia" w:ascii="仿宋_GB2312" w:eastAsia="仿宋_GB2312"/>
                <w:color w:val="FF0000"/>
              </w:rPr>
              <w:t>房地产估价机构及其估价人员应当回避未回避的行政处罚</w:t>
            </w:r>
          </w:p>
        </w:tc>
        <w:tc>
          <w:tcPr>
            <w:tcW w:w="3118" w:type="dxa"/>
            <w:tcBorders>
              <w:tl2br w:val="nil"/>
              <w:tr2bl w:val="nil"/>
            </w:tcBorders>
            <w:shd w:val="clear" w:color="auto" w:fill="auto"/>
            <w:vAlign w:val="center"/>
          </w:tcPr>
          <w:p w14:paraId="30D15935">
            <w:pPr>
              <w:autoSpaceDN w:val="0"/>
              <w:rPr>
                <w:rFonts w:hint="eastAsia" w:ascii="仿宋_GB2312" w:eastAsia="仿宋_GB2312" w:hAnsiTheme="minorHAnsi" w:cstheme="minorBidi"/>
                <w:color w:val="FF0000"/>
                <w:kern w:val="2"/>
                <w:sz w:val="21"/>
                <w:szCs w:val="24"/>
                <w:lang w:val="en-US" w:eastAsia="zh-CN" w:bidi="ar-SA"/>
              </w:rPr>
            </w:pPr>
            <w:r>
              <w:rPr>
                <w:rFonts w:hint="eastAsia" w:ascii="仿宋_GB2312" w:eastAsia="仿宋_GB2312"/>
                <w:color w:val="FF0000"/>
              </w:rPr>
              <w:t>《房地产估价机构管理办法》第五十一条 违反本办法第二十七条规定，房地产估价机构及其估价人员应当回避未回避的，由县级以上地方人民政府房地产主管部门给予警告，责令限期改正，并可处1万元以下的罚款；给当事人造成损失的，依法承担赔偿责任。</w:t>
            </w:r>
          </w:p>
        </w:tc>
        <w:tc>
          <w:tcPr>
            <w:tcW w:w="1858" w:type="dxa"/>
            <w:tcBorders>
              <w:tl2br w:val="nil"/>
              <w:tr2bl w:val="nil"/>
            </w:tcBorders>
            <w:shd w:val="clear" w:color="auto" w:fill="auto"/>
            <w:vAlign w:val="center"/>
          </w:tcPr>
          <w:p w14:paraId="4D78C942">
            <w:pPr>
              <w:widowControl/>
              <w:spacing w:line="240" w:lineRule="exact"/>
              <w:jc w:val="center"/>
              <w:textAlignment w:val="center"/>
              <w:rPr>
                <w:rFonts w:hint="eastAsia" w:ascii="仿宋_GB2312" w:hAnsi="仿宋_GB2312" w:eastAsia="仿宋_GB2312" w:cs="仿宋_GB2312"/>
                <w:color w:val="FF0000"/>
                <w:kern w:val="0"/>
                <w:sz w:val="18"/>
                <w:szCs w:val="18"/>
                <w:lang w:eastAsia="zh-CN"/>
              </w:rPr>
            </w:pPr>
            <w:r>
              <w:rPr>
                <w:rFonts w:hint="eastAsia" w:ascii="仿宋_GB2312" w:hAnsi="仿宋_GB2312" w:eastAsia="仿宋_GB2312" w:cs="仿宋_GB2312"/>
                <w:color w:val="FF0000"/>
                <w:kern w:val="0"/>
                <w:sz w:val="18"/>
                <w:szCs w:val="18"/>
                <w:lang w:eastAsia="zh-CN"/>
              </w:rPr>
              <w:t>山海关区住建局</w:t>
            </w:r>
          </w:p>
        </w:tc>
        <w:tc>
          <w:tcPr>
            <w:tcW w:w="3969" w:type="dxa"/>
            <w:tcBorders>
              <w:tl2br w:val="nil"/>
              <w:tr2bl w:val="nil"/>
            </w:tcBorders>
            <w:shd w:val="clear" w:color="auto" w:fill="auto"/>
            <w:vAlign w:val="center"/>
          </w:tcPr>
          <w:p w14:paraId="0F515B38">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1.立案环节责任：依照职权，或者依据举报、交办、移送等途径发现违法行为，认为应当给予行政处罚的，应当立案，但适用简易程序的除外。立案应当填写立案审批表，附上相关材料，报主管领导批准。</w:t>
            </w:r>
          </w:p>
          <w:p w14:paraId="5494F25C">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2.调查环节责任：立案后，执法人员应及时进行调查，收集证据；必要时可依法进行检查。执法人员调查案件，不得少于二人，并应当出示执法身份证件。</w:t>
            </w:r>
          </w:p>
          <w:p w14:paraId="32293928">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3.调查终结环节责任：案件调查终结，执法人员应当填写案件调查终结审批表，附上相关材料，报主管领导批准。</w:t>
            </w:r>
          </w:p>
          <w:p w14:paraId="159758B0">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4.告知环节责任：执法人员应当填写行政处罚告知审批表，报主管领导批准。经审批下达行政处罚告知书，告知当事人违法事实、处罚的理由和依据，以及当事人依法享有的陈述、申辩、要求听证等权利。</w:t>
            </w:r>
          </w:p>
          <w:p w14:paraId="575162D6">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5.法制审核环节责任：将同案件相关材料，由执法人员提交的法制工作机构，由法制工作机构进行审查。审查应当根据认定的事实，提出予以处罚、补充证据、重新调查、撤销案件或者其他处理意见。</w:t>
            </w:r>
          </w:p>
          <w:p w14:paraId="15CEB3AD">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6.决定环节责任：根据调查、审查情况决定是否予以行政处罚。依法需要给予行政处罚的，应制作盖有作出行政处罚决定公章的行政处罚决定书，载明违法事实和证据、处罚依据和内容、申请行政复议或提起行政诉讼的途径和期限等内容。行政处罚决定中涉及没收实物或者其他有关财物的，还应当附没收物品凭证。</w:t>
            </w:r>
          </w:p>
          <w:p w14:paraId="4628EEC0">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7.送达环节责任：行政处罚决定书应应当直接送达当事人。当事人拒绝接收或者无法直接送达当事人的，应当依照《中华人民共和国民事诉讼法》的有关规定送达。</w:t>
            </w:r>
          </w:p>
          <w:p w14:paraId="1650B24C">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8.执行环节责任：监督当事人在决定的期限内，履行生效的行政处罚决定。当事人在法定期限内不申请行政复议或者提起行政诉讼，又不履行的，可依法采取加处罚款或向人民法院申请强制执行等措施；申请人民法院强制执行前应当填写履行行政处罚决定催告书，书面催告当事人履行义务，并告知履行义务的期限和方式、依法享有的陈述和申辩权，罚款涉及加处罚款的，应当有明确的金额和给付方式。罚没款实施罚缴分离。</w:t>
            </w:r>
          </w:p>
          <w:p w14:paraId="5469C4C6">
            <w:pPr>
              <w:widowControl/>
              <w:spacing w:line="240" w:lineRule="exact"/>
              <w:jc w:val="left"/>
              <w:textAlignment w:val="center"/>
              <w:rPr>
                <w:rFonts w:hint="eastAsia"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9.其他法律法规规章规定应履行的责任。</w:t>
            </w:r>
          </w:p>
        </w:tc>
        <w:tc>
          <w:tcPr>
            <w:tcW w:w="3402" w:type="dxa"/>
            <w:tcBorders>
              <w:tl2br w:val="nil"/>
              <w:tr2bl w:val="nil"/>
            </w:tcBorders>
            <w:shd w:val="clear" w:color="auto" w:fill="auto"/>
            <w:vAlign w:val="center"/>
          </w:tcPr>
          <w:p w14:paraId="234A861C">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因不履行或不正确履行行政职责，有下列情形的，行政机关及相关工作人员应承担相应责任：</w:t>
            </w:r>
          </w:p>
          <w:p w14:paraId="46BCC2BA">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1.没有法律和事实依据实施行政处罚的；</w:t>
            </w:r>
          </w:p>
          <w:p w14:paraId="16BB4734">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2.行政处罚显失公正的；</w:t>
            </w:r>
          </w:p>
          <w:p w14:paraId="1AE73CB2">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3.执法人员玩忽职守，滥用职权、徇私舞弊的；</w:t>
            </w:r>
          </w:p>
          <w:p w14:paraId="551DFE71">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4.不具备行政执法资格实施行政处罚的；</w:t>
            </w:r>
          </w:p>
          <w:p w14:paraId="069AD637">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5.擅自改变行政处罚种类、幅度的；</w:t>
            </w:r>
          </w:p>
          <w:p w14:paraId="148B3DA6">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6.违反法定的行政处罚程序的；</w:t>
            </w:r>
          </w:p>
          <w:p w14:paraId="6BA74789">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7.符合听证条件、行政管理相对人要求听证，应予组织听证而不组织听证的；</w:t>
            </w:r>
          </w:p>
          <w:p w14:paraId="33CC25A9">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8.在行政处罚过程中发生腐败行为的；</w:t>
            </w:r>
          </w:p>
          <w:p w14:paraId="7EEF4FBC">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9.其他违反法律法规规章文件规定的行为</w:t>
            </w:r>
            <w:r>
              <w:rPr>
                <w:rStyle w:val="7"/>
                <w:rFonts w:hint="default" w:ascii="仿宋_GB2312" w:hAnsi="仿宋_GB2312" w:eastAsia="仿宋_GB2312" w:cs="仿宋_GB2312"/>
                <w:color w:val="FF0000"/>
                <w:sz w:val="18"/>
                <w:szCs w:val="18"/>
              </w:rPr>
              <w:t>。</w:t>
            </w:r>
          </w:p>
        </w:tc>
        <w:tc>
          <w:tcPr>
            <w:tcW w:w="567" w:type="dxa"/>
            <w:tcBorders>
              <w:tl2br w:val="nil"/>
              <w:tr2bl w:val="nil"/>
            </w:tcBorders>
            <w:shd w:val="clear" w:color="auto" w:fill="auto"/>
            <w:vAlign w:val="center"/>
          </w:tcPr>
          <w:p w14:paraId="5B9EB8D8">
            <w:pPr>
              <w:spacing w:line="240" w:lineRule="exact"/>
              <w:jc w:val="center"/>
              <w:rPr>
                <w:rFonts w:ascii="仿宋_GB2312" w:hAnsi="仿宋_GB2312" w:eastAsia="仿宋_GB2312" w:cs="仿宋_GB2312"/>
                <w:color w:val="000000"/>
                <w:sz w:val="18"/>
                <w:szCs w:val="18"/>
              </w:rPr>
            </w:pPr>
          </w:p>
        </w:tc>
      </w:tr>
      <w:tr w14:paraId="33E64A6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8957" w:hRule="atLeast"/>
        </w:trPr>
        <w:tc>
          <w:tcPr>
            <w:tcW w:w="544" w:type="dxa"/>
            <w:tcBorders>
              <w:tl2br w:val="nil"/>
              <w:tr2bl w:val="nil"/>
            </w:tcBorders>
            <w:shd w:val="clear" w:color="auto" w:fill="auto"/>
            <w:vAlign w:val="center"/>
          </w:tcPr>
          <w:p w14:paraId="5BB7A97D">
            <w:pPr>
              <w:widowControl/>
              <w:spacing w:line="240" w:lineRule="exact"/>
              <w:jc w:val="center"/>
              <w:textAlignment w:val="center"/>
              <w:rPr>
                <w:rFonts w:hint="default" w:ascii="仿宋_GB2312" w:hAnsi="仿宋_GB2312" w:eastAsia="仿宋_GB2312" w:cs="仿宋_GB2312"/>
                <w:color w:val="FF0000"/>
                <w:kern w:val="0"/>
                <w:sz w:val="18"/>
                <w:szCs w:val="18"/>
                <w:lang w:val="en-US" w:eastAsia="zh-CN"/>
              </w:rPr>
            </w:pPr>
            <w:r>
              <w:rPr>
                <w:rFonts w:hint="eastAsia" w:ascii="仿宋_GB2312" w:hAnsi="仿宋_GB2312" w:eastAsia="仿宋_GB2312" w:cs="仿宋_GB2312"/>
                <w:color w:val="FF0000"/>
                <w:kern w:val="0"/>
                <w:sz w:val="18"/>
                <w:szCs w:val="18"/>
                <w:lang w:val="en-US" w:eastAsia="zh-CN"/>
              </w:rPr>
              <w:t>185</w:t>
            </w:r>
          </w:p>
        </w:tc>
        <w:tc>
          <w:tcPr>
            <w:tcW w:w="850" w:type="dxa"/>
            <w:tcBorders>
              <w:tl2br w:val="nil"/>
              <w:tr2bl w:val="nil"/>
            </w:tcBorders>
            <w:shd w:val="clear" w:color="auto" w:fill="auto"/>
            <w:vAlign w:val="center"/>
          </w:tcPr>
          <w:p w14:paraId="49302BAD">
            <w:pPr>
              <w:widowControl/>
              <w:spacing w:line="240" w:lineRule="exact"/>
              <w:jc w:val="both"/>
              <w:textAlignment w:val="center"/>
              <w:rPr>
                <w:rFonts w:hint="eastAsia" w:ascii="仿宋_GB2312" w:hAnsi="仿宋_GB2312" w:eastAsia="仿宋_GB2312" w:cs="仿宋_GB2312"/>
                <w:color w:val="FF0000"/>
                <w:kern w:val="0"/>
                <w:sz w:val="18"/>
                <w:szCs w:val="18"/>
                <w:lang w:val="en-US" w:eastAsia="zh-CN"/>
              </w:rPr>
            </w:pPr>
            <w:r>
              <w:rPr>
                <w:rFonts w:hint="eastAsia" w:ascii="仿宋_GB2312" w:hAnsi="仿宋_GB2312" w:eastAsia="仿宋_GB2312" w:cs="仿宋_GB2312"/>
                <w:color w:val="FF0000"/>
                <w:kern w:val="0"/>
                <w:sz w:val="18"/>
                <w:szCs w:val="18"/>
                <w:lang w:val="en-US" w:eastAsia="zh-CN"/>
              </w:rPr>
              <w:t>行政处罚</w:t>
            </w:r>
          </w:p>
        </w:tc>
        <w:tc>
          <w:tcPr>
            <w:tcW w:w="1134" w:type="dxa"/>
            <w:tcBorders>
              <w:tl2br w:val="nil"/>
              <w:tr2bl w:val="nil"/>
            </w:tcBorders>
            <w:shd w:val="clear" w:color="auto" w:fill="auto"/>
            <w:vAlign w:val="center"/>
          </w:tcPr>
          <w:p w14:paraId="13449DCE">
            <w:pPr>
              <w:autoSpaceDN w:val="0"/>
              <w:rPr>
                <w:rFonts w:hint="eastAsia" w:ascii="仿宋_GB2312" w:eastAsia="仿宋_GB2312" w:hAnsiTheme="minorHAnsi" w:cstheme="minorBidi"/>
                <w:color w:val="FF0000"/>
                <w:kern w:val="2"/>
                <w:sz w:val="21"/>
                <w:szCs w:val="24"/>
                <w:lang w:val="en-US" w:eastAsia="zh-CN" w:bidi="ar-SA"/>
              </w:rPr>
            </w:pPr>
            <w:r>
              <w:rPr>
                <w:rFonts w:hint="eastAsia" w:ascii="仿宋_GB2312" w:eastAsia="仿宋_GB2312"/>
                <w:color w:val="FF0000"/>
              </w:rPr>
              <w:t>房地产估价机构存在《房地产估价机构管理办法》第三十三条规定禁止行为的行政处罚</w:t>
            </w:r>
          </w:p>
        </w:tc>
        <w:tc>
          <w:tcPr>
            <w:tcW w:w="3118" w:type="dxa"/>
            <w:tcBorders>
              <w:tl2br w:val="nil"/>
              <w:tr2bl w:val="nil"/>
            </w:tcBorders>
            <w:shd w:val="clear" w:color="auto" w:fill="auto"/>
            <w:vAlign w:val="center"/>
          </w:tcPr>
          <w:p w14:paraId="0995C7CD">
            <w:pPr>
              <w:autoSpaceDN w:val="0"/>
              <w:rPr>
                <w:rFonts w:hint="eastAsia" w:ascii="仿宋_GB2312" w:eastAsia="仿宋_GB2312" w:hAnsiTheme="minorHAnsi" w:cstheme="minorBidi"/>
                <w:color w:val="FF0000"/>
                <w:kern w:val="2"/>
                <w:sz w:val="21"/>
                <w:szCs w:val="24"/>
                <w:lang w:val="en-US" w:eastAsia="zh-CN" w:bidi="ar-SA"/>
              </w:rPr>
            </w:pPr>
            <w:r>
              <w:rPr>
                <w:rFonts w:hint="eastAsia" w:ascii="仿宋_GB2312" w:eastAsia="仿宋_GB2312"/>
                <w:color w:val="FF0000"/>
              </w:rPr>
              <w:t>《房地产估价机构管理办法》第五十三条 房地产估价机构有本办法第三十三条行为之一的，由县级以上地方人民政府房地产主管部门给予警告，责令限期改正，并处1万元以上3万元以下的罚款；给当事人造成损失的，依法承担赔偿责任；构成犯罪的，依法追究刑事责任。</w:t>
            </w:r>
          </w:p>
        </w:tc>
        <w:tc>
          <w:tcPr>
            <w:tcW w:w="1858" w:type="dxa"/>
            <w:tcBorders>
              <w:tl2br w:val="nil"/>
              <w:tr2bl w:val="nil"/>
            </w:tcBorders>
            <w:shd w:val="clear" w:color="auto" w:fill="auto"/>
            <w:vAlign w:val="center"/>
          </w:tcPr>
          <w:p w14:paraId="21BDC55D">
            <w:pPr>
              <w:widowControl/>
              <w:spacing w:line="240" w:lineRule="exact"/>
              <w:jc w:val="center"/>
              <w:textAlignment w:val="center"/>
              <w:rPr>
                <w:rFonts w:hint="eastAsia" w:ascii="仿宋_GB2312" w:hAnsi="仿宋_GB2312" w:eastAsia="仿宋_GB2312" w:cs="仿宋_GB2312"/>
                <w:color w:val="FF0000"/>
                <w:kern w:val="0"/>
                <w:sz w:val="18"/>
                <w:szCs w:val="18"/>
                <w:lang w:eastAsia="zh-CN"/>
              </w:rPr>
            </w:pPr>
            <w:r>
              <w:rPr>
                <w:rFonts w:hint="eastAsia" w:ascii="仿宋_GB2312" w:hAnsi="仿宋_GB2312" w:eastAsia="仿宋_GB2312" w:cs="仿宋_GB2312"/>
                <w:color w:val="FF0000"/>
                <w:kern w:val="0"/>
                <w:sz w:val="18"/>
                <w:szCs w:val="18"/>
                <w:lang w:eastAsia="zh-CN"/>
              </w:rPr>
              <w:t>山海关区住建局</w:t>
            </w:r>
          </w:p>
        </w:tc>
        <w:tc>
          <w:tcPr>
            <w:tcW w:w="3969" w:type="dxa"/>
            <w:tcBorders>
              <w:tl2br w:val="nil"/>
              <w:tr2bl w:val="nil"/>
            </w:tcBorders>
            <w:shd w:val="clear" w:color="auto" w:fill="auto"/>
            <w:vAlign w:val="center"/>
          </w:tcPr>
          <w:p w14:paraId="02098898">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1.立案环节责任：依照职权，或者依据举报、交办、移送等途径发现违法行为，认为应当给予行政处罚的，应当立案，但适用简易程序的除外。立案应当填写立案审批表，附上相关材料，报主管领导批准。</w:t>
            </w:r>
          </w:p>
          <w:p w14:paraId="19D332C1">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2.调查环节责任：立案后，执法人员应及时进行调查，收集证据；必要时可依法进行检查。执法人员调查案件，不得少于二人，并应当出示执法身份证件。</w:t>
            </w:r>
          </w:p>
          <w:p w14:paraId="25E919B3">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3.调查终结环节责任：案件调查终结，执法人员应当填写案件调查终结审批表，附上相关材料，报主管领导批准。</w:t>
            </w:r>
          </w:p>
          <w:p w14:paraId="79C984FE">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4.告知环节责任：执法人员应当填写行政处罚告知审批表，报主管领导批准。经审批下达行政处罚告知书，告知当事人违法事实、处罚的理由和依据，以及当事人依法享有的陈述、申辩、要求听证等权利。</w:t>
            </w:r>
          </w:p>
          <w:p w14:paraId="407FE5FE">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5.法制审核环节责任：将同案件相关材料，由执法人员提交的法制工作机构，由法制工作机构进行审查。审查应当根据认定的事实，提出予以处罚、补充证据、重新调查、撤销案件或者其他处理意见。</w:t>
            </w:r>
          </w:p>
          <w:p w14:paraId="25E760EB">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6.决定环节责任：根据调查、审查情况决定是否予以行政处罚。依法需要给予行政处罚的，应制作盖有作出行政处罚决定公章的行政处罚决定书，载明违法事实和证据、处罚依据和内容、申请行政复议或提起行政诉讼的途径和期限等内容。行政处罚决定中涉及没收实物或者其他有关财物的，还应当附没收物品凭证。</w:t>
            </w:r>
          </w:p>
          <w:p w14:paraId="58B75D17">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7.送达环节责任：行政处罚决定书应应当直接送达当事人。当事人拒绝接收或者无法直接送达当事人的，应当依照《中华人民共和国民事诉讼法》的有关规定送达。</w:t>
            </w:r>
          </w:p>
          <w:p w14:paraId="04098C77">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8.执行环节责任：监督当事人在决定的期限内，履行生效的行政处罚决定。当事人在法定期限内不申请行政复议或者提起行政诉讼，又不履行的，可依法采取加处罚款或向人民法院申请强制执行等措施；申请人民法院强制执行前应当填写履行行政处罚决定催告书，书面催告当事人履行义务，并告知履行义务的期限和方式、依法享有的陈述和申辩权，罚款涉及加处罚款的，应当有明确的金额和给付方式。罚没款实施罚缴分离。</w:t>
            </w:r>
          </w:p>
          <w:p w14:paraId="57AC1806">
            <w:pPr>
              <w:widowControl/>
              <w:spacing w:line="240" w:lineRule="exact"/>
              <w:jc w:val="left"/>
              <w:textAlignment w:val="center"/>
              <w:rPr>
                <w:rFonts w:hint="eastAsia"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9.其他法律法规规章规定应履行的责任。</w:t>
            </w:r>
          </w:p>
        </w:tc>
        <w:tc>
          <w:tcPr>
            <w:tcW w:w="3402" w:type="dxa"/>
            <w:tcBorders>
              <w:tl2br w:val="nil"/>
              <w:tr2bl w:val="nil"/>
            </w:tcBorders>
            <w:shd w:val="clear" w:color="auto" w:fill="auto"/>
            <w:vAlign w:val="center"/>
          </w:tcPr>
          <w:p w14:paraId="38D60463">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因不履行或不正确履行行政职责，有下列情形的，行政机关及相关工作人员应承担相应责任：</w:t>
            </w:r>
          </w:p>
          <w:p w14:paraId="14B4DF0E">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1.没有法律和事实依据实施行政处罚的；</w:t>
            </w:r>
          </w:p>
          <w:p w14:paraId="0BEC8E62">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2.行政处罚显失公正的；</w:t>
            </w:r>
          </w:p>
          <w:p w14:paraId="33043F1F">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3.执法人员玩忽职守，滥用职权、徇私舞弊的；</w:t>
            </w:r>
          </w:p>
          <w:p w14:paraId="314231A8">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4.不具备行政执法资格实施行政处罚的；</w:t>
            </w:r>
          </w:p>
          <w:p w14:paraId="6C3E086B">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5.擅自改变行政处罚种类、幅度的；</w:t>
            </w:r>
          </w:p>
          <w:p w14:paraId="055509F0">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6.违反法定的行政处罚程序的；</w:t>
            </w:r>
          </w:p>
          <w:p w14:paraId="016979C1">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7.符合听证条件、行政管理相对人要求听证，应予组织听证而不组织听证的；</w:t>
            </w:r>
          </w:p>
          <w:p w14:paraId="28417B23">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8.在行政处罚过程中发生腐败行为的；</w:t>
            </w:r>
          </w:p>
          <w:p w14:paraId="1DFED019">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9.其他违反法律法规规章文件规定的行为</w:t>
            </w:r>
            <w:r>
              <w:rPr>
                <w:rStyle w:val="7"/>
                <w:rFonts w:hint="default" w:ascii="仿宋_GB2312" w:hAnsi="仿宋_GB2312" w:eastAsia="仿宋_GB2312" w:cs="仿宋_GB2312"/>
                <w:color w:val="FF0000"/>
                <w:sz w:val="18"/>
                <w:szCs w:val="18"/>
              </w:rPr>
              <w:t>。</w:t>
            </w:r>
          </w:p>
        </w:tc>
        <w:tc>
          <w:tcPr>
            <w:tcW w:w="567" w:type="dxa"/>
            <w:tcBorders>
              <w:tl2br w:val="nil"/>
              <w:tr2bl w:val="nil"/>
            </w:tcBorders>
            <w:shd w:val="clear" w:color="auto" w:fill="auto"/>
            <w:vAlign w:val="center"/>
          </w:tcPr>
          <w:p w14:paraId="4B9EF3E9">
            <w:pPr>
              <w:spacing w:line="240" w:lineRule="exact"/>
              <w:jc w:val="center"/>
              <w:rPr>
                <w:rFonts w:ascii="仿宋_GB2312" w:hAnsi="仿宋_GB2312" w:eastAsia="仿宋_GB2312" w:cs="仿宋_GB2312"/>
                <w:color w:val="000000"/>
                <w:sz w:val="18"/>
                <w:szCs w:val="18"/>
              </w:rPr>
            </w:pPr>
          </w:p>
        </w:tc>
      </w:tr>
      <w:tr w14:paraId="4BB72DB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8957" w:hRule="atLeast"/>
        </w:trPr>
        <w:tc>
          <w:tcPr>
            <w:tcW w:w="544" w:type="dxa"/>
            <w:tcBorders>
              <w:tl2br w:val="nil"/>
              <w:tr2bl w:val="nil"/>
            </w:tcBorders>
            <w:shd w:val="clear" w:color="auto" w:fill="auto"/>
            <w:vAlign w:val="center"/>
          </w:tcPr>
          <w:p w14:paraId="3DEC95DE">
            <w:pPr>
              <w:widowControl/>
              <w:spacing w:line="240" w:lineRule="exact"/>
              <w:jc w:val="center"/>
              <w:textAlignment w:val="center"/>
              <w:rPr>
                <w:rFonts w:hint="default" w:ascii="仿宋_GB2312" w:hAnsi="仿宋_GB2312" w:eastAsia="仿宋_GB2312" w:cs="仿宋_GB2312"/>
                <w:color w:val="FF0000"/>
                <w:kern w:val="0"/>
                <w:sz w:val="18"/>
                <w:szCs w:val="18"/>
                <w:lang w:val="en-US" w:eastAsia="zh-CN"/>
              </w:rPr>
            </w:pPr>
            <w:r>
              <w:rPr>
                <w:rFonts w:hint="eastAsia" w:ascii="仿宋_GB2312" w:hAnsi="仿宋_GB2312" w:eastAsia="仿宋_GB2312" w:cs="仿宋_GB2312"/>
                <w:color w:val="FF0000"/>
                <w:kern w:val="0"/>
                <w:sz w:val="18"/>
                <w:szCs w:val="18"/>
                <w:lang w:val="en-US" w:eastAsia="zh-CN"/>
              </w:rPr>
              <w:t>186</w:t>
            </w:r>
          </w:p>
        </w:tc>
        <w:tc>
          <w:tcPr>
            <w:tcW w:w="850" w:type="dxa"/>
            <w:tcBorders>
              <w:tl2br w:val="nil"/>
              <w:tr2bl w:val="nil"/>
            </w:tcBorders>
            <w:shd w:val="clear" w:color="auto" w:fill="auto"/>
            <w:vAlign w:val="center"/>
          </w:tcPr>
          <w:p w14:paraId="5B3CEA66">
            <w:pPr>
              <w:widowControl/>
              <w:spacing w:line="240" w:lineRule="exact"/>
              <w:jc w:val="both"/>
              <w:textAlignment w:val="center"/>
              <w:rPr>
                <w:rFonts w:hint="eastAsia" w:ascii="仿宋_GB2312" w:hAnsi="仿宋_GB2312" w:eastAsia="仿宋_GB2312" w:cs="仿宋_GB2312"/>
                <w:color w:val="FF0000"/>
                <w:kern w:val="0"/>
                <w:sz w:val="18"/>
                <w:szCs w:val="18"/>
                <w:lang w:val="en-US" w:eastAsia="zh-CN"/>
              </w:rPr>
            </w:pPr>
            <w:r>
              <w:rPr>
                <w:rFonts w:hint="eastAsia" w:ascii="仿宋_GB2312" w:hAnsi="仿宋_GB2312" w:eastAsia="仿宋_GB2312" w:cs="仿宋_GB2312"/>
                <w:color w:val="FF0000"/>
                <w:kern w:val="0"/>
                <w:sz w:val="18"/>
                <w:szCs w:val="18"/>
                <w:lang w:val="en-US" w:eastAsia="zh-CN"/>
              </w:rPr>
              <w:t>行政处罚</w:t>
            </w:r>
          </w:p>
        </w:tc>
        <w:tc>
          <w:tcPr>
            <w:tcW w:w="1134" w:type="dxa"/>
            <w:tcBorders>
              <w:tl2br w:val="nil"/>
              <w:tr2bl w:val="nil"/>
            </w:tcBorders>
            <w:shd w:val="clear" w:color="auto" w:fill="auto"/>
            <w:vAlign w:val="center"/>
          </w:tcPr>
          <w:p w14:paraId="2A7D8D33">
            <w:pPr>
              <w:autoSpaceDN w:val="0"/>
              <w:spacing w:line="280" w:lineRule="exact"/>
              <w:rPr>
                <w:rFonts w:hint="eastAsia" w:ascii="仿宋_GB2312" w:eastAsia="仿宋_GB2312" w:hAnsiTheme="minorHAnsi" w:cstheme="minorBidi"/>
                <w:color w:val="FF0000"/>
                <w:kern w:val="2"/>
                <w:sz w:val="21"/>
                <w:szCs w:val="24"/>
                <w:lang w:val="en-US" w:eastAsia="zh-CN" w:bidi="ar-SA"/>
              </w:rPr>
            </w:pPr>
            <w:r>
              <w:rPr>
                <w:rFonts w:hint="eastAsia" w:ascii="仿宋_GB2312" w:eastAsia="仿宋_GB2312"/>
                <w:color w:val="FF0000"/>
              </w:rPr>
              <w:t>聘用单位为申请人提供虚假注册材料的行政处罚</w:t>
            </w:r>
          </w:p>
        </w:tc>
        <w:tc>
          <w:tcPr>
            <w:tcW w:w="3118" w:type="dxa"/>
            <w:tcBorders>
              <w:tl2br w:val="nil"/>
              <w:tr2bl w:val="nil"/>
            </w:tcBorders>
            <w:shd w:val="clear" w:color="auto" w:fill="auto"/>
            <w:vAlign w:val="center"/>
          </w:tcPr>
          <w:p w14:paraId="41E5ADE5">
            <w:pPr>
              <w:autoSpaceDN w:val="0"/>
              <w:spacing w:line="280" w:lineRule="exact"/>
              <w:rPr>
                <w:rFonts w:hint="eastAsia" w:ascii="仿宋_GB2312" w:eastAsia="仿宋_GB2312" w:hAnsiTheme="minorHAnsi" w:cstheme="minorBidi"/>
                <w:color w:val="FF0000"/>
                <w:kern w:val="2"/>
                <w:sz w:val="21"/>
                <w:szCs w:val="24"/>
                <w:lang w:val="en-US" w:eastAsia="zh-CN" w:bidi="ar-SA"/>
              </w:rPr>
            </w:pPr>
            <w:r>
              <w:rPr>
                <w:rFonts w:hint="eastAsia" w:ascii="仿宋_GB2312" w:eastAsia="仿宋_GB2312"/>
                <w:color w:val="FF0000"/>
              </w:rPr>
              <w:t>《注册房地产估价师管理办法》第三十四条 聘用单位为申请人提供虚假注册材料的，由省、自治区、直辖市人民政府建设（房地产）主管部门给予警告，并可处以1万元以上3万元以下的罚款。</w:t>
            </w:r>
          </w:p>
        </w:tc>
        <w:tc>
          <w:tcPr>
            <w:tcW w:w="1858" w:type="dxa"/>
            <w:tcBorders>
              <w:tl2br w:val="nil"/>
              <w:tr2bl w:val="nil"/>
            </w:tcBorders>
            <w:shd w:val="clear" w:color="auto" w:fill="auto"/>
            <w:vAlign w:val="center"/>
          </w:tcPr>
          <w:p w14:paraId="13508468">
            <w:pPr>
              <w:widowControl/>
              <w:spacing w:line="240" w:lineRule="exact"/>
              <w:jc w:val="center"/>
              <w:textAlignment w:val="center"/>
              <w:rPr>
                <w:rFonts w:hint="eastAsia" w:ascii="仿宋_GB2312" w:hAnsi="仿宋_GB2312" w:eastAsia="仿宋_GB2312" w:cs="仿宋_GB2312"/>
                <w:color w:val="FF0000"/>
                <w:kern w:val="0"/>
                <w:sz w:val="18"/>
                <w:szCs w:val="18"/>
                <w:lang w:eastAsia="zh-CN"/>
              </w:rPr>
            </w:pPr>
            <w:r>
              <w:rPr>
                <w:rFonts w:hint="eastAsia" w:ascii="仿宋_GB2312" w:hAnsi="仿宋_GB2312" w:eastAsia="仿宋_GB2312" w:cs="仿宋_GB2312"/>
                <w:color w:val="FF0000"/>
                <w:kern w:val="0"/>
                <w:sz w:val="18"/>
                <w:szCs w:val="18"/>
                <w:lang w:eastAsia="zh-CN"/>
              </w:rPr>
              <w:t>山海关区住建局</w:t>
            </w:r>
          </w:p>
        </w:tc>
        <w:tc>
          <w:tcPr>
            <w:tcW w:w="3969" w:type="dxa"/>
            <w:tcBorders>
              <w:tl2br w:val="nil"/>
              <w:tr2bl w:val="nil"/>
            </w:tcBorders>
            <w:shd w:val="clear" w:color="auto" w:fill="auto"/>
            <w:vAlign w:val="center"/>
          </w:tcPr>
          <w:p w14:paraId="38E369DA">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1.立案环节责任：依照职权，或者依据举报、交办、移送等途径发现违法行为，认为应当给予行政处罚的，应当立案，但适用简易程序的除外。立案应当填写立案审批表，附上相关材料，报主管领导批准。</w:t>
            </w:r>
          </w:p>
          <w:p w14:paraId="797800B8">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2.调查环节责任：立案后，执法人员应及时进行调查，收集证据；必要时可依法进行检查。执法人员调查案件，不得少于二人，并应当出示执法身份证件。</w:t>
            </w:r>
          </w:p>
          <w:p w14:paraId="2F7C401B">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3.调查终结环节责任：案件调查终结，执法人员应当填写案件调查终结审批表，附上相关材料，报主管领导批准。</w:t>
            </w:r>
          </w:p>
          <w:p w14:paraId="3D1457D2">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4.告知环节责任：执法人员应当填写行政处罚告知审批表，报主管领导批准。经审批下达行政处罚告知书，告知当事人违法事实、处罚的理由和依据，以及当事人依法享有的陈述、申辩、要求听证等权利。</w:t>
            </w:r>
          </w:p>
          <w:p w14:paraId="6E89A07D">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5.法制审核环节责任：将同案件相关材料，由执法人员提交的法制工作机构，由法制工作机构进行审查。审查应当根据认定的事实，提出予以处罚、补充证据、重新调查、撤销案件或者其他处理意见。</w:t>
            </w:r>
          </w:p>
          <w:p w14:paraId="2E27E395">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6.决定环节责任：根据调查、审查情况决定是否予以行政处罚。依法需要给予行政处罚的，应制作盖有作出行政处罚决定公章的行政处罚决定书，载明违法事实和证据、处罚依据和内容、申请行政复议或提起行政诉讼的途径和期限等内容。行政处罚决定中涉及没收实物或者其他有关财物的，还应当附没收物品凭证。</w:t>
            </w:r>
          </w:p>
          <w:p w14:paraId="29EBB120">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7.送达环节责任：行政处罚决定书应应当直接送达当事人。当事人拒绝接收或者无法直接送达当事人的，应当依照《中华人民共和国民事诉讼法》的有关规定送达。</w:t>
            </w:r>
          </w:p>
          <w:p w14:paraId="2260CA7F">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8.执行环节责任：监督当事人在决定的期限内，履行生效的行政处罚决定。当事人在法定期限内不申请行政复议或者提起行政诉讼，又不履行的，可依法采取加处罚款或向人民法院申请强制执行等措施；申请人民法院强制执行前应当填写履行行政处罚决定催告书，书面催告当事人履行义务，并告知履行义务的期限和方式、依法享有的陈述和申辩权，罚款涉及加处罚款的，应当有明确的金额和给付方式。罚没款实施罚缴分离。</w:t>
            </w:r>
          </w:p>
          <w:p w14:paraId="72327121">
            <w:pPr>
              <w:widowControl/>
              <w:spacing w:line="240" w:lineRule="exact"/>
              <w:jc w:val="left"/>
              <w:textAlignment w:val="center"/>
              <w:rPr>
                <w:rFonts w:hint="eastAsia"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9.其他法律法规规章规定应履行的责任。</w:t>
            </w:r>
          </w:p>
        </w:tc>
        <w:tc>
          <w:tcPr>
            <w:tcW w:w="3402" w:type="dxa"/>
            <w:tcBorders>
              <w:tl2br w:val="nil"/>
              <w:tr2bl w:val="nil"/>
            </w:tcBorders>
            <w:shd w:val="clear" w:color="auto" w:fill="auto"/>
            <w:vAlign w:val="center"/>
          </w:tcPr>
          <w:p w14:paraId="3BB86BA4">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因不履行或不正确履行行政职责，有下列情形的，行政机关及相关工作人员应承担相应责任：</w:t>
            </w:r>
          </w:p>
          <w:p w14:paraId="4A3861A0">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1.没有法律和事实依据实施行政处罚的；</w:t>
            </w:r>
          </w:p>
          <w:p w14:paraId="54488327">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2.行政处罚显失公正的；</w:t>
            </w:r>
          </w:p>
          <w:p w14:paraId="6B691FB5">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3.执法人员玩忽职守，滥用职权、徇私舞弊的；</w:t>
            </w:r>
          </w:p>
          <w:p w14:paraId="241987BD">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4.不具备行政执法资格实施行政处罚的；</w:t>
            </w:r>
          </w:p>
          <w:p w14:paraId="5B0C6EF4">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5.擅自改变行政处罚种类、幅度的；</w:t>
            </w:r>
          </w:p>
          <w:p w14:paraId="5CBD663A">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6.违反法定的行政处罚程序的；</w:t>
            </w:r>
          </w:p>
          <w:p w14:paraId="07805386">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7.符合听证条件、行政管理相对人要求听证，应予组织听证而不组织听证的；</w:t>
            </w:r>
          </w:p>
          <w:p w14:paraId="471B0790">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8.在行政处罚过程中发生腐败行为的；</w:t>
            </w:r>
          </w:p>
          <w:p w14:paraId="44F342A3">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9.其他违反法律法规规章文件规定的行为</w:t>
            </w:r>
            <w:r>
              <w:rPr>
                <w:rStyle w:val="7"/>
                <w:rFonts w:hint="default" w:ascii="仿宋_GB2312" w:hAnsi="仿宋_GB2312" w:eastAsia="仿宋_GB2312" w:cs="仿宋_GB2312"/>
                <w:color w:val="FF0000"/>
                <w:sz w:val="18"/>
                <w:szCs w:val="18"/>
              </w:rPr>
              <w:t>。</w:t>
            </w:r>
          </w:p>
        </w:tc>
        <w:tc>
          <w:tcPr>
            <w:tcW w:w="567" w:type="dxa"/>
            <w:tcBorders>
              <w:tl2br w:val="nil"/>
              <w:tr2bl w:val="nil"/>
            </w:tcBorders>
            <w:shd w:val="clear" w:color="auto" w:fill="auto"/>
            <w:vAlign w:val="center"/>
          </w:tcPr>
          <w:p w14:paraId="0A367E04">
            <w:pPr>
              <w:spacing w:line="240" w:lineRule="exact"/>
              <w:jc w:val="center"/>
              <w:rPr>
                <w:rFonts w:ascii="仿宋_GB2312" w:hAnsi="仿宋_GB2312" w:eastAsia="仿宋_GB2312" w:cs="仿宋_GB2312"/>
                <w:color w:val="000000"/>
                <w:sz w:val="18"/>
                <w:szCs w:val="18"/>
              </w:rPr>
            </w:pPr>
          </w:p>
        </w:tc>
      </w:tr>
      <w:tr w14:paraId="2793613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8957" w:hRule="atLeast"/>
        </w:trPr>
        <w:tc>
          <w:tcPr>
            <w:tcW w:w="544" w:type="dxa"/>
            <w:tcBorders>
              <w:tl2br w:val="nil"/>
              <w:tr2bl w:val="nil"/>
            </w:tcBorders>
            <w:shd w:val="clear" w:color="auto" w:fill="auto"/>
            <w:vAlign w:val="center"/>
          </w:tcPr>
          <w:p w14:paraId="357268D7">
            <w:pPr>
              <w:widowControl/>
              <w:spacing w:line="240" w:lineRule="exact"/>
              <w:jc w:val="center"/>
              <w:textAlignment w:val="center"/>
              <w:rPr>
                <w:rFonts w:hint="default" w:ascii="仿宋_GB2312" w:hAnsi="仿宋_GB2312" w:eastAsia="仿宋_GB2312" w:cs="仿宋_GB2312"/>
                <w:color w:val="FF0000"/>
                <w:kern w:val="0"/>
                <w:sz w:val="18"/>
                <w:szCs w:val="18"/>
                <w:lang w:val="en-US" w:eastAsia="zh-CN"/>
              </w:rPr>
            </w:pPr>
            <w:r>
              <w:rPr>
                <w:rFonts w:hint="eastAsia" w:ascii="仿宋_GB2312" w:hAnsi="仿宋_GB2312" w:eastAsia="仿宋_GB2312" w:cs="仿宋_GB2312"/>
                <w:color w:val="FF0000"/>
                <w:kern w:val="0"/>
                <w:sz w:val="18"/>
                <w:szCs w:val="18"/>
                <w:lang w:val="en-US" w:eastAsia="zh-CN"/>
              </w:rPr>
              <w:t>187</w:t>
            </w:r>
          </w:p>
        </w:tc>
        <w:tc>
          <w:tcPr>
            <w:tcW w:w="850" w:type="dxa"/>
            <w:tcBorders>
              <w:tl2br w:val="nil"/>
              <w:tr2bl w:val="nil"/>
            </w:tcBorders>
            <w:shd w:val="clear" w:color="auto" w:fill="auto"/>
            <w:vAlign w:val="center"/>
          </w:tcPr>
          <w:p w14:paraId="50D9A8E0">
            <w:pPr>
              <w:widowControl/>
              <w:spacing w:line="240" w:lineRule="exact"/>
              <w:jc w:val="both"/>
              <w:textAlignment w:val="center"/>
              <w:rPr>
                <w:rFonts w:hint="eastAsia" w:ascii="仿宋_GB2312" w:hAnsi="仿宋_GB2312" w:eastAsia="仿宋_GB2312" w:cs="仿宋_GB2312"/>
                <w:color w:val="FF0000"/>
                <w:kern w:val="0"/>
                <w:sz w:val="18"/>
                <w:szCs w:val="18"/>
                <w:lang w:val="en-US" w:eastAsia="zh-CN"/>
              </w:rPr>
            </w:pPr>
            <w:r>
              <w:rPr>
                <w:rFonts w:hint="eastAsia" w:ascii="仿宋_GB2312" w:hAnsi="仿宋_GB2312" w:eastAsia="仿宋_GB2312" w:cs="仿宋_GB2312"/>
                <w:color w:val="FF0000"/>
                <w:kern w:val="0"/>
                <w:sz w:val="18"/>
                <w:szCs w:val="18"/>
                <w:lang w:val="en-US" w:eastAsia="zh-CN"/>
              </w:rPr>
              <w:t>行政处罚</w:t>
            </w:r>
          </w:p>
        </w:tc>
        <w:tc>
          <w:tcPr>
            <w:tcW w:w="1134" w:type="dxa"/>
            <w:tcBorders>
              <w:tl2br w:val="nil"/>
              <w:tr2bl w:val="nil"/>
            </w:tcBorders>
            <w:shd w:val="clear" w:color="auto" w:fill="auto"/>
            <w:vAlign w:val="center"/>
          </w:tcPr>
          <w:p w14:paraId="7EFE9D11">
            <w:pPr>
              <w:widowControl/>
              <w:spacing w:line="240" w:lineRule="exact"/>
              <w:jc w:val="left"/>
              <w:textAlignment w:val="center"/>
              <w:rPr>
                <w:rFonts w:hint="eastAsia" w:ascii="仿宋_GB2312" w:eastAsia="仿宋_GB2312" w:cs="方正仿宋简体"/>
                <w:color w:val="FF0000"/>
                <w:szCs w:val="21"/>
                <w:lang w:bidi="ar-SA"/>
              </w:rPr>
            </w:pPr>
            <w:r>
              <w:rPr>
                <w:rFonts w:hint="eastAsia" w:ascii="仿宋" w:hAnsi="仿宋" w:eastAsia="仿宋" w:cs="方正仿宋简体"/>
                <w:color w:val="FF0000"/>
                <w:sz w:val="18"/>
                <w:szCs w:val="18"/>
              </w:rPr>
              <w:t>住宅物业的建设单位未通过招投标的方式选聘物业服务企业或者未经批准擅自采用协议方式选聘物业服务企业的行政处罚</w:t>
            </w:r>
          </w:p>
        </w:tc>
        <w:tc>
          <w:tcPr>
            <w:tcW w:w="3118" w:type="dxa"/>
            <w:tcBorders>
              <w:tl2br w:val="nil"/>
              <w:tr2bl w:val="nil"/>
            </w:tcBorders>
            <w:shd w:val="clear" w:color="auto" w:fill="auto"/>
            <w:vAlign w:val="center"/>
          </w:tcPr>
          <w:p w14:paraId="4D0A4BF4">
            <w:pPr>
              <w:autoSpaceDN w:val="0"/>
              <w:rPr>
                <w:rFonts w:hint="eastAsia" w:ascii="仿宋" w:hAnsi="仿宋" w:eastAsia="仿宋" w:cs="方正仿宋简体"/>
                <w:color w:val="FF0000"/>
                <w:kern w:val="2"/>
                <w:sz w:val="18"/>
                <w:szCs w:val="18"/>
                <w:lang w:val="en-US" w:eastAsia="zh-CN" w:bidi="ar-SA"/>
              </w:rPr>
            </w:pPr>
            <w:r>
              <w:rPr>
                <w:rFonts w:hint="eastAsia" w:ascii="仿宋" w:hAnsi="仿宋" w:eastAsia="仿宋" w:cs="方正仿宋简体"/>
                <w:color w:val="FF0000"/>
                <w:sz w:val="18"/>
                <w:szCs w:val="18"/>
              </w:rPr>
              <w:t>《物业管理条例》第五十六条 违反本条例的规定，住宅物业的建设单位未通过招投标的方式选聘物业服务企业或者未经批准，擅自采用协议方式选聘物业服务企业的，由县级以上地方人民政府房地产行政主管部门责令限期改正，给予警告，可以并处10万元以下的罚款。</w:t>
            </w:r>
          </w:p>
        </w:tc>
        <w:tc>
          <w:tcPr>
            <w:tcW w:w="1858" w:type="dxa"/>
            <w:tcBorders>
              <w:tl2br w:val="nil"/>
              <w:tr2bl w:val="nil"/>
            </w:tcBorders>
            <w:shd w:val="clear" w:color="auto" w:fill="auto"/>
            <w:vAlign w:val="center"/>
          </w:tcPr>
          <w:p w14:paraId="533CC6BB">
            <w:pPr>
              <w:widowControl/>
              <w:spacing w:line="240" w:lineRule="exact"/>
              <w:jc w:val="center"/>
              <w:textAlignment w:val="center"/>
              <w:rPr>
                <w:rFonts w:hint="eastAsia" w:ascii="仿宋_GB2312" w:hAnsi="仿宋_GB2312" w:eastAsia="仿宋_GB2312" w:cs="仿宋_GB2312"/>
                <w:color w:val="FF0000"/>
                <w:kern w:val="0"/>
                <w:sz w:val="18"/>
                <w:szCs w:val="18"/>
                <w:lang w:eastAsia="zh-CN"/>
              </w:rPr>
            </w:pPr>
            <w:r>
              <w:rPr>
                <w:rFonts w:hint="eastAsia" w:ascii="仿宋_GB2312" w:hAnsi="仿宋_GB2312" w:eastAsia="仿宋_GB2312" w:cs="仿宋_GB2312"/>
                <w:color w:val="FF0000"/>
                <w:kern w:val="0"/>
                <w:sz w:val="18"/>
                <w:szCs w:val="18"/>
                <w:lang w:eastAsia="zh-CN"/>
              </w:rPr>
              <w:t>山海关区住建局</w:t>
            </w:r>
          </w:p>
        </w:tc>
        <w:tc>
          <w:tcPr>
            <w:tcW w:w="3969" w:type="dxa"/>
            <w:tcBorders>
              <w:tl2br w:val="nil"/>
              <w:tr2bl w:val="nil"/>
            </w:tcBorders>
            <w:shd w:val="clear" w:color="auto" w:fill="auto"/>
            <w:vAlign w:val="center"/>
          </w:tcPr>
          <w:p w14:paraId="5EC1F9B7">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1.立案环节责任：依照职权，或者依据举报、交办、移送等途径发现违法行为，认为应当给予行政处罚的，应当立案，但适用简易程序的除外。立案应当填写立案审批表，附上相关材料，报主管领导批准。</w:t>
            </w:r>
          </w:p>
          <w:p w14:paraId="781E58CA">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2.调查环节责任：立案后，执法人员应及时进行调查，收集证据；必要时可依法进行检查。执法人员调查案件，不得少于二人，并应当出示执法身份证件。</w:t>
            </w:r>
          </w:p>
          <w:p w14:paraId="564A2B6C">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3.调查终结环节责任：案件调查终结，执法人员应当填写案件调查终结审批表，附上相关材料，报主管领导批准。</w:t>
            </w:r>
          </w:p>
          <w:p w14:paraId="747CDE44">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4.告知环节责任：执法人员应当填写行政处罚告知审批表，报主管领导批准。经审批下达行政处罚告知书，告知当事人违法事实、处罚的理由和依据，以及当事人依法享有的陈述、申辩、要求听证等权利。</w:t>
            </w:r>
          </w:p>
          <w:p w14:paraId="566F907D">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5.法制审核环节责任：将同案件相关材料，由执法人员提交的法制工作机构，由法制工作机构进行审查。审查应当根据认定的事实，提出予以处罚、补充证据、重新调查、撤销案件或者其他处理意见。</w:t>
            </w:r>
          </w:p>
          <w:p w14:paraId="1BA2A8CF">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6.决定环节责任：根据调查、审查情况决定是否予以行政处罚。依法需要给予行政处罚的，应制作盖有作出行政处罚决定公章的行政处罚决定书，载明违法事实和证据、处罚依据和内容、申请行政复议或提起行政诉讼的途径和期限等内容。行政处罚决定中涉及没收实物或者其他有关财物的，还应当附没收物品凭证。</w:t>
            </w:r>
          </w:p>
          <w:p w14:paraId="15A45C7D">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7.送达环节责任：行政处罚决定书应应当直接送达当事人。当事人拒绝接收或者无法直接送达当事人的，应当依照《中华人民共和国民事诉讼法》的有关规定送达。</w:t>
            </w:r>
          </w:p>
          <w:p w14:paraId="0BC25393">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8.执行环节责任：监督当事人在决定的期限内，履行生效的行政处罚决定。当事人在法定期限内不申请行政复议或者提起行政诉讼，又不履行的，可依法采取加处罚款或向人民法院申请强制执行等措施；申请人民法院强制执行前应当填写履行行政处罚决定催告书，书面催告当事人履行义务，并告知履行义务的期限和方式、依法享有的陈述和申辩权，罚款涉及加处罚款的，应当有明确的金额和给付方式。罚没款实施罚缴分离。</w:t>
            </w:r>
          </w:p>
          <w:p w14:paraId="169B3C7F">
            <w:pPr>
              <w:widowControl/>
              <w:spacing w:line="240" w:lineRule="exact"/>
              <w:jc w:val="left"/>
              <w:textAlignment w:val="center"/>
              <w:rPr>
                <w:rFonts w:hint="eastAsia"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9.其他法律法规规章规定应履行的责任。</w:t>
            </w:r>
          </w:p>
        </w:tc>
        <w:tc>
          <w:tcPr>
            <w:tcW w:w="3402" w:type="dxa"/>
            <w:tcBorders>
              <w:tl2br w:val="nil"/>
              <w:tr2bl w:val="nil"/>
            </w:tcBorders>
            <w:shd w:val="clear" w:color="auto" w:fill="auto"/>
            <w:vAlign w:val="center"/>
          </w:tcPr>
          <w:p w14:paraId="0CF7767C">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因不履行或不正确履行行政职责，有下列情形的，行政机关及相关工作人员应承担相应责任：</w:t>
            </w:r>
          </w:p>
          <w:p w14:paraId="1B5371F1">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1.没有法律和事实依据实施行政处罚的；</w:t>
            </w:r>
          </w:p>
          <w:p w14:paraId="5B95CBB8">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2.行政处罚显失公正的；</w:t>
            </w:r>
          </w:p>
          <w:p w14:paraId="72181B99">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3.执法人员玩忽职守，滥用职权、徇私舞弊的；</w:t>
            </w:r>
          </w:p>
          <w:p w14:paraId="6CC13704">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4.不具备行政执法资格实施行政处罚的；</w:t>
            </w:r>
          </w:p>
          <w:p w14:paraId="332F7142">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5.擅自改变行政处罚种类、幅度的；</w:t>
            </w:r>
          </w:p>
          <w:p w14:paraId="73931653">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6.违反法定的行政处罚程序的；</w:t>
            </w:r>
          </w:p>
          <w:p w14:paraId="30801A12">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7.符合听证条件、行政管理相对人要求听证，应予组织听证而不组织听证的；</w:t>
            </w:r>
          </w:p>
          <w:p w14:paraId="11149674">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8.在行政处罚过程中发生腐败行为的；</w:t>
            </w:r>
          </w:p>
          <w:p w14:paraId="0B148F86">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9.其他违反法律法规规章文件规定的行为</w:t>
            </w:r>
            <w:r>
              <w:rPr>
                <w:rStyle w:val="7"/>
                <w:rFonts w:hint="default" w:ascii="仿宋_GB2312" w:hAnsi="仿宋_GB2312" w:eastAsia="仿宋_GB2312" w:cs="仿宋_GB2312"/>
                <w:color w:val="FF0000"/>
                <w:sz w:val="18"/>
                <w:szCs w:val="18"/>
              </w:rPr>
              <w:t>。</w:t>
            </w:r>
          </w:p>
        </w:tc>
        <w:tc>
          <w:tcPr>
            <w:tcW w:w="567" w:type="dxa"/>
            <w:tcBorders>
              <w:tl2br w:val="nil"/>
              <w:tr2bl w:val="nil"/>
            </w:tcBorders>
            <w:shd w:val="clear" w:color="auto" w:fill="auto"/>
            <w:vAlign w:val="center"/>
          </w:tcPr>
          <w:p w14:paraId="14104DF0">
            <w:pPr>
              <w:spacing w:line="240" w:lineRule="exact"/>
              <w:jc w:val="center"/>
              <w:rPr>
                <w:rFonts w:ascii="仿宋_GB2312" w:hAnsi="仿宋_GB2312" w:eastAsia="仿宋_GB2312" w:cs="仿宋_GB2312"/>
                <w:color w:val="000000"/>
                <w:sz w:val="18"/>
                <w:szCs w:val="18"/>
              </w:rPr>
            </w:pPr>
          </w:p>
        </w:tc>
      </w:tr>
      <w:tr w14:paraId="48D73E1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8957" w:hRule="atLeast"/>
        </w:trPr>
        <w:tc>
          <w:tcPr>
            <w:tcW w:w="544" w:type="dxa"/>
            <w:tcBorders>
              <w:tl2br w:val="nil"/>
              <w:tr2bl w:val="nil"/>
            </w:tcBorders>
            <w:shd w:val="clear" w:color="auto" w:fill="auto"/>
            <w:vAlign w:val="center"/>
          </w:tcPr>
          <w:p w14:paraId="66BF02E9">
            <w:pPr>
              <w:widowControl/>
              <w:spacing w:line="240" w:lineRule="exact"/>
              <w:jc w:val="center"/>
              <w:textAlignment w:val="center"/>
              <w:rPr>
                <w:rFonts w:hint="default" w:ascii="仿宋_GB2312" w:hAnsi="仿宋_GB2312" w:eastAsia="仿宋_GB2312" w:cs="仿宋_GB2312"/>
                <w:color w:val="FF0000"/>
                <w:kern w:val="0"/>
                <w:sz w:val="18"/>
                <w:szCs w:val="18"/>
                <w:lang w:val="en-US" w:eastAsia="zh-CN"/>
              </w:rPr>
            </w:pPr>
            <w:r>
              <w:rPr>
                <w:rFonts w:hint="eastAsia" w:ascii="仿宋_GB2312" w:hAnsi="仿宋_GB2312" w:eastAsia="仿宋_GB2312" w:cs="仿宋_GB2312"/>
                <w:color w:val="FF0000"/>
                <w:kern w:val="0"/>
                <w:sz w:val="18"/>
                <w:szCs w:val="18"/>
                <w:lang w:val="en-US" w:eastAsia="zh-CN"/>
              </w:rPr>
              <w:t>188</w:t>
            </w:r>
          </w:p>
        </w:tc>
        <w:tc>
          <w:tcPr>
            <w:tcW w:w="850" w:type="dxa"/>
            <w:tcBorders>
              <w:tl2br w:val="nil"/>
              <w:tr2bl w:val="nil"/>
            </w:tcBorders>
            <w:shd w:val="clear" w:color="auto" w:fill="auto"/>
            <w:vAlign w:val="center"/>
          </w:tcPr>
          <w:p w14:paraId="2E908879">
            <w:pPr>
              <w:widowControl/>
              <w:spacing w:line="240" w:lineRule="exact"/>
              <w:jc w:val="both"/>
              <w:textAlignment w:val="center"/>
              <w:rPr>
                <w:rFonts w:hint="eastAsia" w:ascii="仿宋_GB2312" w:hAnsi="仿宋_GB2312" w:eastAsia="仿宋_GB2312" w:cs="仿宋_GB2312"/>
                <w:color w:val="FF0000"/>
                <w:kern w:val="0"/>
                <w:sz w:val="18"/>
                <w:szCs w:val="18"/>
                <w:lang w:val="en-US" w:eastAsia="zh-CN"/>
              </w:rPr>
            </w:pPr>
            <w:r>
              <w:rPr>
                <w:rFonts w:hint="eastAsia" w:ascii="仿宋_GB2312" w:hAnsi="仿宋_GB2312" w:eastAsia="仿宋_GB2312" w:cs="仿宋_GB2312"/>
                <w:color w:val="FF0000"/>
                <w:kern w:val="0"/>
                <w:sz w:val="18"/>
                <w:szCs w:val="18"/>
                <w:lang w:val="en-US" w:eastAsia="zh-CN"/>
              </w:rPr>
              <w:t>行政处罚</w:t>
            </w:r>
          </w:p>
        </w:tc>
        <w:tc>
          <w:tcPr>
            <w:tcW w:w="1134" w:type="dxa"/>
            <w:tcBorders>
              <w:tl2br w:val="nil"/>
              <w:tr2bl w:val="nil"/>
            </w:tcBorders>
            <w:shd w:val="clear" w:color="auto" w:fill="auto"/>
            <w:vAlign w:val="center"/>
          </w:tcPr>
          <w:p w14:paraId="7E953E32">
            <w:pPr>
              <w:autoSpaceDN w:val="0"/>
              <w:rPr>
                <w:rFonts w:hint="eastAsia" w:ascii="仿宋" w:hAnsi="仿宋" w:eastAsia="仿宋" w:cs="方正仿宋简体"/>
                <w:color w:val="FF0000"/>
                <w:kern w:val="2"/>
                <w:sz w:val="18"/>
                <w:szCs w:val="18"/>
                <w:lang w:val="en-US" w:eastAsia="zh-CN" w:bidi="ar-SA"/>
              </w:rPr>
            </w:pPr>
            <w:r>
              <w:rPr>
                <w:rFonts w:hint="eastAsia" w:ascii="仿宋" w:hAnsi="仿宋" w:eastAsia="仿宋" w:cs="方正仿宋简体"/>
                <w:color w:val="FF0000"/>
                <w:sz w:val="18"/>
                <w:szCs w:val="18"/>
              </w:rPr>
              <w:t>建设单位擅自处分属于业主的物业共用部位、共用设施设备的所有权或者使用权的行政处罚</w:t>
            </w:r>
          </w:p>
        </w:tc>
        <w:tc>
          <w:tcPr>
            <w:tcW w:w="3118" w:type="dxa"/>
            <w:tcBorders>
              <w:tl2br w:val="nil"/>
              <w:tr2bl w:val="nil"/>
            </w:tcBorders>
            <w:shd w:val="clear" w:color="auto" w:fill="auto"/>
            <w:vAlign w:val="center"/>
          </w:tcPr>
          <w:p w14:paraId="6144DCB7">
            <w:pPr>
              <w:autoSpaceDN w:val="0"/>
              <w:rPr>
                <w:rFonts w:hint="eastAsia" w:ascii="仿宋" w:hAnsi="仿宋" w:eastAsia="仿宋" w:cs="方正仿宋简体"/>
                <w:color w:val="FF0000"/>
                <w:kern w:val="2"/>
                <w:sz w:val="18"/>
                <w:szCs w:val="18"/>
                <w:lang w:val="en-US" w:eastAsia="zh-CN" w:bidi="ar-SA"/>
              </w:rPr>
            </w:pPr>
            <w:r>
              <w:rPr>
                <w:rFonts w:hint="eastAsia" w:ascii="仿宋" w:hAnsi="仿宋" w:eastAsia="仿宋" w:cs="方正仿宋简体"/>
                <w:color w:val="FF0000"/>
                <w:sz w:val="18"/>
                <w:szCs w:val="18"/>
              </w:rPr>
              <w:t>《物业管理条例》第五十七条 违反本条例的规定，建设单位擅自处分属于业主的物业共用部位、共用设施设备的所有权或者使用权的，由县级以上地方人民政府房地产行政主管部门处 5万元以上20万元以下的罚款；给业主造成损失的，依法承担赔偿责任。</w:t>
            </w:r>
          </w:p>
        </w:tc>
        <w:tc>
          <w:tcPr>
            <w:tcW w:w="1858" w:type="dxa"/>
            <w:tcBorders>
              <w:tl2br w:val="nil"/>
              <w:tr2bl w:val="nil"/>
            </w:tcBorders>
            <w:shd w:val="clear" w:color="auto" w:fill="auto"/>
            <w:vAlign w:val="center"/>
          </w:tcPr>
          <w:p w14:paraId="48A60954">
            <w:pPr>
              <w:widowControl/>
              <w:spacing w:line="240" w:lineRule="exact"/>
              <w:jc w:val="center"/>
              <w:textAlignment w:val="center"/>
              <w:rPr>
                <w:rFonts w:hint="eastAsia" w:ascii="仿宋_GB2312" w:hAnsi="仿宋_GB2312" w:eastAsia="仿宋_GB2312" w:cs="仿宋_GB2312"/>
                <w:color w:val="FF0000"/>
                <w:kern w:val="0"/>
                <w:sz w:val="18"/>
                <w:szCs w:val="18"/>
                <w:lang w:eastAsia="zh-CN"/>
              </w:rPr>
            </w:pPr>
            <w:r>
              <w:rPr>
                <w:rFonts w:hint="eastAsia" w:ascii="仿宋_GB2312" w:hAnsi="仿宋_GB2312" w:eastAsia="仿宋_GB2312" w:cs="仿宋_GB2312"/>
                <w:color w:val="FF0000"/>
                <w:kern w:val="0"/>
                <w:sz w:val="18"/>
                <w:szCs w:val="18"/>
                <w:lang w:eastAsia="zh-CN"/>
              </w:rPr>
              <w:t>山海关区住建局</w:t>
            </w:r>
          </w:p>
        </w:tc>
        <w:tc>
          <w:tcPr>
            <w:tcW w:w="3969" w:type="dxa"/>
            <w:tcBorders>
              <w:tl2br w:val="nil"/>
              <w:tr2bl w:val="nil"/>
            </w:tcBorders>
            <w:shd w:val="clear" w:color="auto" w:fill="auto"/>
            <w:vAlign w:val="center"/>
          </w:tcPr>
          <w:p w14:paraId="136B1733">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1.立案环节责任：依照职权，或者依据举报、交办、移送等途径发现违法行为，认为应当给予行政处罚的，应当立案，但适用简易程序的除外。立案应当填写立案审批表，附上相关材料，报主管领导批准。</w:t>
            </w:r>
          </w:p>
          <w:p w14:paraId="1EF59607">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2.调查环节责任：立案后，执法人员应及时进行调查，收集证据；必要时可依法进行检查。执法人员调查案件，不得少于二人，并应当出示执法身份证件。</w:t>
            </w:r>
          </w:p>
          <w:p w14:paraId="4FFAAE95">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3.调查终结环节责任：案件调查终结，执法人员应当填写案件调查终结审批表，附上相关材料，报主管领导批准。</w:t>
            </w:r>
          </w:p>
          <w:p w14:paraId="533F2945">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4.告知环节责任：执法人员应当填写行政处罚告知审批表，报主管领导批准。经审批下达行政处罚告知书，告知当事人违法事实、处罚的理由和依据，以及当事人依法享有的陈述、申辩、要求听证等权利。</w:t>
            </w:r>
          </w:p>
          <w:p w14:paraId="4108D4F5">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5.法制审核环节责任：将同案件相关材料，由执法人员提交的法制工作机构，由法制工作机构进行审查。审查应当根据认定的事实，提出予以处罚、补充证据、重新调查、撤销案件或者其他处理意见。</w:t>
            </w:r>
          </w:p>
          <w:p w14:paraId="1BB27063">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6.决定环节责任：根据调查、审查情况决定是否予以行政处罚。依法需要给予行政处罚的，应制作盖有作出行政处罚决定公章的行政处罚决定书，载明违法事实和证据、处罚依据和内容、申请行政复议或提起行政诉讼的途径和期限等内容。行政处罚决定中涉及没收实物或者其他有关财物的，还应当附没收物品凭证。</w:t>
            </w:r>
          </w:p>
          <w:p w14:paraId="2853F75B">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7.送达环节责任：行政处罚决定书应应当直接送达当事人。当事人拒绝接收或者无法直接送达当事人的，应当依照《中华人民共和国民事诉讼法》的有关规定送达。</w:t>
            </w:r>
          </w:p>
          <w:p w14:paraId="3558637E">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8.执行环节责任：监督当事人在决定的期限内，履行生效的行政处罚决定。当事人在法定期限内不申请行政复议或者提起行政诉讼，又不履行的，可依法采取加处罚款或向人民法院申请强制执行等措施；申请人民法院强制执行前应当填写履行行政处罚决定催告书，书面催告当事人履行义务，并告知履行义务的期限和方式、依法享有的陈述和申辩权，罚款涉及加处罚款的，应当有明确的金额和给付方式。罚没款实施罚缴分离。</w:t>
            </w:r>
          </w:p>
          <w:p w14:paraId="12F42A9A">
            <w:pPr>
              <w:widowControl/>
              <w:spacing w:line="240" w:lineRule="exact"/>
              <w:jc w:val="left"/>
              <w:textAlignment w:val="center"/>
              <w:rPr>
                <w:rFonts w:hint="eastAsia"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9.其他法律法规规章规定应履行的责任。</w:t>
            </w:r>
          </w:p>
        </w:tc>
        <w:tc>
          <w:tcPr>
            <w:tcW w:w="3402" w:type="dxa"/>
            <w:tcBorders>
              <w:tl2br w:val="nil"/>
              <w:tr2bl w:val="nil"/>
            </w:tcBorders>
            <w:shd w:val="clear" w:color="auto" w:fill="auto"/>
            <w:vAlign w:val="center"/>
          </w:tcPr>
          <w:p w14:paraId="11166625">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因不履行或不正确履行行政职责，有下列情形的，行政机关及相关工作人员应承担相应责任：</w:t>
            </w:r>
          </w:p>
          <w:p w14:paraId="558D4F8C">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1.没有法律和事实依据实施行政处罚的；</w:t>
            </w:r>
          </w:p>
          <w:p w14:paraId="344A0D06">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2.行政处罚显失公正的；</w:t>
            </w:r>
          </w:p>
          <w:p w14:paraId="35693465">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3.执法人员玩忽职守，滥用职权、徇私舞弊的；</w:t>
            </w:r>
          </w:p>
          <w:p w14:paraId="2806F994">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4.不具备行政执法资格实施行政处罚的；</w:t>
            </w:r>
          </w:p>
          <w:p w14:paraId="3C38CDAF">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5.擅自改变行政处罚种类、幅度的；</w:t>
            </w:r>
          </w:p>
          <w:p w14:paraId="584A9637">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6.违反法定的行政处罚程序的；</w:t>
            </w:r>
          </w:p>
          <w:p w14:paraId="3285E966">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7.符合听证条件、行政管理相对人要求听证，应予组织听证而不组织听证的；</w:t>
            </w:r>
          </w:p>
          <w:p w14:paraId="59DC7C15">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8.在行政处罚过程中发生腐败行为的；</w:t>
            </w:r>
          </w:p>
          <w:p w14:paraId="5DFF2B87">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9.其他违反法律法规规章文件规定的行为</w:t>
            </w:r>
            <w:r>
              <w:rPr>
                <w:rStyle w:val="7"/>
                <w:rFonts w:hint="default" w:ascii="仿宋_GB2312" w:hAnsi="仿宋_GB2312" w:eastAsia="仿宋_GB2312" w:cs="仿宋_GB2312"/>
                <w:color w:val="FF0000"/>
                <w:sz w:val="18"/>
                <w:szCs w:val="18"/>
              </w:rPr>
              <w:t>。</w:t>
            </w:r>
          </w:p>
        </w:tc>
        <w:tc>
          <w:tcPr>
            <w:tcW w:w="567" w:type="dxa"/>
            <w:tcBorders>
              <w:tl2br w:val="nil"/>
              <w:tr2bl w:val="nil"/>
            </w:tcBorders>
            <w:shd w:val="clear" w:color="auto" w:fill="auto"/>
            <w:vAlign w:val="center"/>
          </w:tcPr>
          <w:p w14:paraId="1CFBB799">
            <w:pPr>
              <w:spacing w:line="240" w:lineRule="exact"/>
              <w:jc w:val="center"/>
              <w:rPr>
                <w:rFonts w:ascii="仿宋_GB2312" w:hAnsi="仿宋_GB2312" w:eastAsia="仿宋_GB2312" w:cs="仿宋_GB2312"/>
                <w:color w:val="000000"/>
                <w:sz w:val="18"/>
                <w:szCs w:val="18"/>
              </w:rPr>
            </w:pPr>
          </w:p>
        </w:tc>
      </w:tr>
      <w:tr w14:paraId="3EA652E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8957" w:hRule="atLeast"/>
        </w:trPr>
        <w:tc>
          <w:tcPr>
            <w:tcW w:w="544" w:type="dxa"/>
            <w:tcBorders>
              <w:tl2br w:val="nil"/>
              <w:tr2bl w:val="nil"/>
            </w:tcBorders>
            <w:shd w:val="clear" w:color="auto" w:fill="auto"/>
            <w:vAlign w:val="center"/>
          </w:tcPr>
          <w:p w14:paraId="03E19236">
            <w:pPr>
              <w:widowControl/>
              <w:spacing w:line="240" w:lineRule="exact"/>
              <w:jc w:val="center"/>
              <w:textAlignment w:val="center"/>
              <w:rPr>
                <w:rFonts w:hint="default" w:ascii="仿宋_GB2312" w:hAnsi="仿宋_GB2312" w:eastAsia="仿宋_GB2312" w:cs="仿宋_GB2312"/>
                <w:color w:val="FF0000"/>
                <w:kern w:val="0"/>
                <w:sz w:val="18"/>
                <w:szCs w:val="18"/>
                <w:lang w:val="en-US" w:eastAsia="zh-CN"/>
              </w:rPr>
            </w:pPr>
            <w:r>
              <w:rPr>
                <w:rFonts w:hint="eastAsia" w:ascii="仿宋_GB2312" w:hAnsi="仿宋_GB2312" w:eastAsia="仿宋_GB2312" w:cs="仿宋_GB2312"/>
                <w:color w:val="FF0000"/>
                <w:kern w:val="0"/>
                <w:sz w:val="18"/>
                <w:szCs w:val="18"/>
                <w:lang w:val="en-US" w:eastAsia="zh-CN"/>
              </w:rPr>
              <w:t>189</w:t>
            </w:r>
          </w:p>
        </w:tc>
        <w:tc>
          <w:tcPr>
            <w:tcW w:w="850" w:type="dxa"/>
            <w:tcBorders>
              <w:tl2br w:val="nil"/>
              <w:tr2bl w:val="nil"/>
            </w:tcBorders>
            <w:shd w:val="clear" w:color="auto" w:fill="auto"/>
            <w:vAlign w:val="center"/>
          </w:tcPr>
          <w:p w14:paraId="3A0B6F0A">
            <w:pPr>
              <w:widowControl/>
              <w:spacing w:line="240" w:lineRule="exact"/>
              <w:jc w:val="both"/>
              <w:textAlignment w:val="center"/>
              <w:rPr>
                <w:rFonts w:hint="eastAsia" w:ascii="仿宋_GB2312" w:hAnsi="仿宋_GB2312" w:eastAsia="仿宋_GB2312" w:cs="仿宋_GB2312"/>
                <w:color w:val="FF0000"/>
                <w:kern w:val="0"/>
                <w:sz w:val="18"/>
                <w:szCs w:val="18"/>
                <w:lang w:val="en-US" w:eastAsia="zh-CN"/>
              </w:rPr>
            </w:pPr>
            <w:r>
              <w:rPr>
                <w:rFonts w:hint="eastAsia" w:ascii="仿宋_GB2312" w:hAnsi="仿宋_GB2312" w:eastAsia="仿宋_GB2312" w:cs="仿宋_GB2312"/>
                <w:color w:val="FF0000"/>
                <w:kern w:val="0"/>
                <w:sz w:val="18"/>
                <w:szCs w:val="18"/>
                <w:lang w:val="en-US" w:eastAsia="zh-CN"/>
              </w:rPr>
              <w:t>行政处罚</w:t>
            </w:r>
          </w:p>
        </w:tc>
        <w:tc>
          <w:tcPr>
            <w:tcW w:w="1134" w:type="dxa"/>
            <w:tcBorders>
              <w:tl2br w:val="nil"/>
              <w:tr2bl w:val="nil"/>
            </w:tcBorders>
            <w:shd w:val="clear" w:color="auto" w:fill="auto"/>
            <w:vAlign w:val="center"/>
          </w:tcPr>
          <w:p w14:paraId="16908584">
            <w:pPr>
              <w:autoSpaceDN w:val="0"/>
              <w:rPr>
                <w:rFonts w:hint="eastAsia" w:ascii="仿宋" w:hAnsi="仿宋" w:eastAsia="仿宋" w:cs="方正仿宋简体"/>
                <w:color w:val="FF0000"/>
                <w:kern w:val="2"/>
                <w:sz w:val="18"/>
                <w:szCs w:val="18"/>
                <w:lang w:val="en-US" w:eastAsia="zh-CN" w:bidi="ar-SA"/>
              </w:rPr>
            </w:pPr>
            <w:r>
              <w:rPr>
                <w:rFonts w:hint="eastAsia" w:ascii="仿宋" w:hAnsi="仿宋" w:eastAsia="仿宋" w:cs="方正仿宋简体"/>
                <w:color w:val="FF0000"/>
                <w:sz w:val="18"/>
                <w:szCs w:val="18"/>
              </w:rPr>
              <w:t>在办理物业承接验收手续时，建设单位未向物业服务企业移交有关资料的行政处罚</w:t>
            </w:r>
          </w:p>
        </w:tc>
        <w:tc>
          <w:tcPr>
            <w:tcW w:w="3118" w:type="dxa"/>
            <w:tcBorders>
              <w:tl2br w:val="nil"/>
              <w:tr2bl w:val="nil"/>
            </w:tcBorders>
            <w:shd w:val="clear" w:color="auto" w:fill="auto"/>
            <w:vAlign w:val="center"/>
          </w:tcPr>
          <w:p w14:paraId="43FCE0E7">
            <w:pPr>
              <w:spacing w:line="560" w:lineRule="exact"/>
              <w:ind w:firstLine="360" w:firstLineChars="200"/>
              <w:rPr>
                <w:rFonts w:ascii="仿宋" w:hAnsi="仿宋" w:eastAsia="仿宋" w:cs="仿宋_GB2312"/>
                <w:color w:val="FF0000"/>
                <w:sz w:val="18"/>
                <w:szCs w:val="18"/>
              </w:rPr>
            </w:pPr>
            <w:r>
              <w:rPr>
                <w:rFonts w:hint="eastAsia" w:ascii="仿宋" w:hAnsi="仿宋" w:eastAsia="仿宋" w:cs="方正仿宋简体"/>
                <w:color w:val="FF0000"/>
                <w:sz w:val="18"/>
                <w:szCs w:val="18"/>
              </w:rPr>
              <w:t>《秦皇岛市物业管理条例》</w:t>
            </w:r>
            <w:r>
              <w:rPr>
                <w:rFonts w:hint="eastAsia" w:ascii="仿宋" w:hAnsi="仿宋" w:eastAsia="仿宋" w:cs="黑体"/>
                <w:color w:val="FF0000"/>
                <w:sz w:val="18"/>
                <w:szCs w:val="18"/>
              </w:rPr>
              <w:t>第七十一条</w:t>
            </w:r>
            <w:r>
              <w:rPr>
                <w:rFonts w:hint="eastAsia" w:ascii="仿宋" w:hAnsi="仿宋" w:eastAsia="仿宋" w:cs="仿宋_GB2312"/>
                <w:color w:val="FF0000"/>
                <w:sz w:val="18"/>
                <w:szCs w:val="18"/>
              </w:rPr>
              <w:t>建设单位违反本条例规定，有下列情形之一的，由县（区）住建主管部门责令限期改正；逾期不改正的，按照下列规定进行处罚：</w:t>
            </w:r>
          </w:p>
          <w:p w14:paraId="71A02462">
            <w:pPr>
              <w:spacing w:line="560" w:lineRule="exact"/>
              <w:ind w:firstLine="360" w:firstLineChars="200"/>
              <w:rPr>
                <w:rFonts w:ascii="仿宋" w:hAnsi="仿宋" w:eastAsia="仿宋" w:cs="仿宋_GB2312"/>
                <w:color w:val="FF0000"/>
                <w:sz w:val="18"/>
                <w:szCs w:val="18"/>
              </w:rPr>
            </w:pPr>
            <w:r>
              <w:rPr>
                <w:rFonts w:hint="eastAsia" w:ascii="仿宋" w:hAnsi="仿宋" w:eastAsia="仿宋" w:cs="仿宋_GB2312"/>
                <w:color w:val="FF0000"/>
                <w:sz w:val="18"/>
                <w:szCs w:val="18"/>
              </w:rPr>
              <w:t>（二）未履行承接查验义务的，处五万元以上十万元以下罚款。</w:t>
            </w:r>
          </w:p>
          <w:p w14:paraId="3F1DF0E6">
            <w:pPr>
              <w:widowControl/>
              <w:spacing w:line="240" w:lineRule="exact"/>
              <w:jc w:val="left"/>
              <w:textAlignment w:val="center"/>
              <w:rPr>
                <w:rFonts w:ascii="仿宋_GB2312" w:hAnsi="仿宋_GB2312" w:eastAsia="仿宋_GB2312" w:cs="仿宋_GB2312"/>
                <w:color w:val="FF0000"/>
                <w:kern w:val="0"/>
                <w:sz w:val="18"/>
                <w:szCs w:val="18"/>
              </w:rPr>
            </w:pPr>
          </w:p>
        </w:tc>
        <w:tc>
          <w:tcPr>
            <w:tcW w:w="1858" w:type="dxa"/>
            <w:tcBorders>
              <w:tl2br w:val="nil"/>
              <w:tr2bl w:val="nil"/>
            </w:tcBorders>
            <w:shd w:val="clear" w:color="auto" w:fill="auto"/>
            <w:vAlign w:val="center"/>
          </w:tcPr>
          <w:p w14:paraId="3A1EABB5">
            <w:pPr>
              <w:widowControl/>
              <w:spacing w:line="240" w:lineRule="exact"/>
              <w:jc w:val="center"/>
              <w:textAlignment w:val="center"/>
              <w:rPr>
                <w:rFonts w:hint="eastAsia" w:ascii="仿宋_GB2312" w:hAnsi="仿宋_GB2312" w:eastAsia="仿宋_GB2312" w:cs="仿宋_GB2312"/>
                <w:color w:val="FF0000"/>
                <w:kern w:val="0"/>
                <w:sz w:val="18"/>
                <w:szCs w:val="18"/>
                <w:lang w:eastAsia="zh-CN"/>
              </w:rPr>
            </w:pPr>
            <w:r>
              <w:rPr>
                <w:rFonts w:hint="eastAsia" w:ascii="仿宋_GB2312" w:hAnsi="仿宋_GB2312" w:eastAsia="仿宋_GB2312" w:cs="仿宋_GB2312"/>
                <w:color w:val="FF0000"/>
                <w:kern w:val="0"/>
                <w:sz w:val="18"/>
                <w:szCs w:val="18"/>
                <w:lang w:eastAsia="zh-CN"/>
              </w:rPr>
              <w:t>山海关区住建局</w:t>
            </w:r>
          </w:p>
        </w:tc>
        <w:tc>
          <w:tcPr>
            <w:tcW w:w="3969" w:type="dxa"/>
            <w:tcBorders>
              <w:tl2br w:val="nil"/>
              <w:tr2bl w:val="nil"/>
            </w:tcBorders>
            <w:shd w:val="clear" w:color="auto" w:fill="auto"/>
            <w:vAlign w:val="center"/>
          </w:tcPr>
          <w:p w14:paraId="60671946">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1.立案环节责任：依照职权，或者依据举报、交办、移送等途径发现违法行为，认为应当给予行政处罚的，应当立案，但适用简易程序的除外。立案应当填写立案审批表，附上相关材料，报主管领导批准。</w:t>
            </w:r>
          </w:p>
          <w:p w14:paraId="354A9D94">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2.调查环节责任：立案后，执法人员应及时进行调查，收集证据；必要时可依法进行检查。执法人员调查案件，不得少于二人，并应当出示执法身份证件。</w:t>
            </w:r>
          </w:p>
          <w:p w14:paraId="469EE20A">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3.调查终结环节责任：案件调查终结，执法人员应当填写案件调查终结审批表，附上相关材料，报主管领导批准。</w:t>
            </w:r>
          </w:p>
          <w:p w14:paraId="79E230BB">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4.告知环节责任：执法人员应当填写行政处罚告知审批表，报主管领导批准。经审批下达行政处罚告知书，告知当事人违法事实、处罚的理由和依据，以及当事人依法享有的陈述、申辩、要求听证等权利。</w:t>
            </w:r>
          </w:p>
          <w:p w14:paraId="2C5FDFC0">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5.法制审核环节责任：将同案件相关材料，由执法人员提交的法制工作机构，由法制工作机构进行审查。审查应当根据认定的事实，提出予以处罚、补充证据、重新调查、撤销案件或者其他处理意见。</w:t>
            </w:r>
          </w:p>
          <w:p w14:paraId="4F415B3C">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6.决定环节责任：根据调查、审查情况决定是否予以行政处罚。依法需要给予行政处罚的，应制作盖有作出行政处罚决定公章的行政处罚决定书，载明违法事实和证据、处罚依据和内容、申请行政复议或提起行政诉讼的途径和期限等内容。行政处罚决定中涉及没收实物或者其他有关财物的，还应当附没收物品凭证。</w:t>
            </w:r>
          </w:p>
          <w:p w14:paraId="2C5939C0">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7.送达环节责任：行政处罚决定书应应当直接送达当事人。当事人拒绝接收或者无法直接送达当事人的，应当依照《中华人民共和国民事诉讼法》的有关规定送达。</w:t>
            </w:r>
          </w:p>
          <w:p w14:paraId="50CBC2A1">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8.执行环节责任：监督当事人在决定的期限内，履行生效的行政处罚决定。当事人在法定期限内不申请行政复议或者提起行政诉讼，又不履行的，可依法采取加处罚款或向人民法院申请强制执行等措施；申请人民法院强制执行前应当填写履行行政处罚决定催告书，书面催告当事人履行义务，并告知履行义务的期限和方式、依法享有的陈述和申辩权，罚款涉及加处罚款的，应当有明确的金额和给付方式。罚没款实施罚缴分离。</w:t>
            </w:r>
          </w:p>
          <w:p w14:paraId="408FC194">
            <w:pPr>
              <w:widowControl/>
              <w:spacing w:line="240" w:lineRule="exact"/>
              <w:jc w:val="left"/>
              <w:textAlignment w:val="center"/>
              <w:rPr>
                <w:rFonts w:hint="eastAsia"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9.其他法律法规规章规定应履行的责任。</w:t>
            </w:r>
          </w:p>
        </w:tc>
        <w:tc>
          <w:tcPr>
            <w:tcW w:w="3402" w:type="dxa"/>
            <w:tcBorders>
              <w:tl2br w:val="nil"/>
              <w:tr2bl w:val="nil"/>
            </w:tcBorders>
            <w:shd w:val="clear" w:color="auto" w:fill="auto"/>
            <w:vAlign w:val="center"/>
          </w:tcPr>
          <w:p w14:paraId="2E6DE85F">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因不履行或不正确履行行政职责，有下列情形的，行政机关及相关工作人员应承担相应责任：</w:t>
            </w:r>
          </w:p>
          <w:p w14:paraId="695A8092">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1.没有法律和事实依据实施行政处罚的；</w:t>
            </w:r>
          </w:p>
          <w:p w14:paraId="23F526AF">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2.行政处罚显失公正的；</w:t>
            </w:r>
          </w:p>
          <w:p w14:paraId="2DB62780">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3.执法人员玩忽职守，滥用职权、徇私舞弊的；</w:t>
            </w:r>
          </w:p>
          <w:p w14:paraId="3FF518C7">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4.不具备行政执法资格实施行政处罚的；</w:t>
            </w:r>
          </w:p>
          <w:p w14:paraId="59833950">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5.擅自改变行政处罚种类、幅度的；</w:t>
            </w:r>
          </w:p>
          <w:p w14:paraId="79D35887">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6.违反法定的行政处罚程序的；</w:t>
            </w:r>
          </w:p>
          <w:p w14:paraId="403E1412">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7.符合听证条件、行政管理相对人要求听证，应予组织听证而不组织听证的；</w:t>
            </w:r>
          </w:p>
          <w:p w14:paraId="658F0312">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8.在行政处罚过程中发生腐败行为的；</w:t>
            </w:r>
          </w:p>
          <w:p w14:paraId="70A6C559">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9.其他违反法律法规规章文件规定的行为</w:t>
            </w:r>
            <w:r>
              <w:rPr>
                <w:rStyle w:val="7"/>
                <w:rFonts w:hint="default" w:ascii="仿宋_GB2312" w:hAnsi="仿宋_GB2312" w:eastAsia="仿宋_GB2312" w:cs="仿宋_GB2312"/>
                <w:color w:val="FF0000"/>
                <w:sz w:val="18"/>
                <w:szCs w:val="18"/>
              </w:rPr>
              <w:t>。</w:t>
            </w:r>
          </w:p>
        </w:tc>
        <w:tc>
          <w:tcPr>
            <w:tcW w:w="567" w:type="dxa"/>
            <w:tcBorders>
              <w:tl2br w:val="nil"/>
              <w:tr2bl w:val="nil"/>
            </w:tcBorders>
            <w:shd w:val="clear" w:color="auto" w:fill="auto"/>
            <w:vAlign w:val="center"/>
          </w:tcPr>
          <w:p w14:paraId="5F2CB8A1">
            <w:pPr>
              <w:spacing w:line="240" w:lineRule="exact"/>
              <w:jc w:val="center"/>
              <w:rPr>
                <w:rFonts w:ascii="仿宋_GB2312" w:hAnsi="仿宋_GB2312" w:eastAsia="仿宋_GB2312" w:cs="仿宋_GB2312"/>
                <w:color w:val="000000"/>
                <w:sz w:val="18"/>
                <w:szCs w:val="18"/>
              </w:rPr>
            </w:pPr>
          </w:p>
        </w:tc>
      </w:tr>
      <w:tr w14:paraId="7E807CC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8957" w:hRule="atLeast"/>
        </w:trPr>
        <w:tc>
          <w:tcPr>
            <w:tcW w:w="544" w:type="dxa"/>
            <w:tcBorders>
              <w:tl2br w:val="nil"/>
              <w:tr2bl w:val="nil"/>
            </w:tcBorders>
            <w:shd w:val="clear" w:color="auto" w:fill="auto"/>
            <w:vAlign w:val="center"/>
          </w:tcPr>
          <w:p w14:paraId="682056AC">
            <w:pPr>
              <w:widowControl/>
              <w:spacing w:line="240" w:lineRule="exact"/>
              <w:jc w:val="center"/>
              <w:textAlignment w:val="center"/>
              <w:rPr>
                <w:rFonts w:hint="default" w:ascii="仿宋_GB2312" w:hAnsi="仿宋_GB2312" w:eastAsia="仿宋_GB2312" w:cs="仿宋_GB2312"/>
                <w:color w:val="FF0000"/>
                <w:kern w:val="0"/>
                <w:sz w:val="18"/>
                <w:szCs w:val="18"/>
                <w:lang w:val="en-US" w:eastAsia="zh-CN"/>
              </w:rPr>
            </w:pPr>
            <w:r>
              <w:rPr>
                <w:rFonts w:hint="eastAsia" w:ascii="仿宋_GB2312" w:hAnsi="仿宋_GB2312" w:eastAsia="仿宋_GB2312" w:cs="仿宋_GB2312"/>
                <w:color w:val="FF0000"/>
                <w:kern w:val="0"/>
                <w:sz w:val="18"/>
                <w:szCs w:val="18"/>
                <w:lang w:val="en-US" w:eastAsia="zh-CN"/>
              </w:rPr>
              <w:t>190</w:t>
            </w:r>
          </w:p>
        </w:tc>
        <w:tc>
          <w:tcPr>
            <w:tcW w:w="850" w:type="dxa"/>
            <w:tcBorders>
              <w:tl2br w:val="nil"/>
              <w:tr2bl w:val="nil"/>
            </w:tcBorders>
            <w:shd w:val="clear" w:color="auto" w:fill="auto"/>
            <w:vAlign w:val="center"/>
          </w:tcPr>
          <w:p w14:paraId="679BA581">
            <w:pPr>
              <w:widowControl/>
              <w:spacing w:line="240" w:lineRule="exact"/>
              <w:jc w:val="both"/>
              <w:textAlignment w:val="center"/>
              <w:rPr>
                <w:rFonts w:hint="eastAsia" w:ascii="仿宋_GB2312" w:hAnsi="仿宋_GB2312" w:eastAsia="仿宋_GB2312" w:cs="仿宋_GB2312"/>
                <w:color w:val="FF0000"/>
                <w:kern w:val="0"/>
                <w:sz w:val="18"/>
                <w:szCs w:val="18"/>
                <w:lang w:val="en-US" w:eastAsia="zh-CN"/>
              </w:rPr>
            </w:pPr>
            <w:r>
              <w:rPr>
                <w:rFonts w:hint="eastAsia" w:ascii="仿宋_GB2312" w:hAnsi="仿宋_GB2312" w:eastAsia="仿宋_GB2312" w:cs="仿宋_GB2312"/>
                <w:color w:val="FF0000"/>
                <w:kern w:val="0"/>
                <w:sz w:val="18"/>
                <w:szCs w:val="18"/>
                <w:lang w:val="en-US" w:eastAsia="zh-CN"/>
              </w:rPr>
              <w:t>行政处罚</w:t>
            </w:r>
          </w:p>
        </w:tc>
        <w:tc>
          <w:tcPr>
            <w:tcW w:w="1134" w:type="dxa"/>
            <w:tcBorders>
              <w:tl2br w:val="nil"/>
              <w:tr2bl w:val="nil"/>
            </w:tcBorders>
            <w:shd w:val="clear" w:color="auto" w:fill="auto"/>
            <w:vAlign w:val="center"/>
          </w:tcPr>
          <w:p w14:paraId="3BCEC40E">
            <w:pPr>
              <w:autoSpaceDN w:val="0"/>
              <w:rPr>
                <w:rFonts w:hint="eastAsia" w:ascii="仿宋" w:hAnsi="仿宋" w:eastAsia="仿宋" w:cs="方正仿宋简体"/>
                <w:color w:val="FF0000"/>
                <w:kern w:val="2"/>
                <w:sz w:val="18"/>
                <w:szCs w:val="18"/>
                <w:lang w:val="en-US" w:eastAsia="zh-CN" w:bidi="ar-SA"/>
              </w:rPr>
            </w:pPr>
            <w:r>
              <w:rPr>
                <w:rFonts w:hint="eastAsia" w:ascii="仿宋" w:hAnsi="仿宋" w:eastAsia="仿宋" w:cs="方正仿宋简体"/>
                <w:color w:val="FF0000"/>
                <w:sz w:val="18"/>
                <w:szCs w:val="18"/>
              </w:rPr>
              <w:t>建设单位在物业管理区域内不按照规定配置必要的物业管理用房的行政处罚</w:t>
            </w:r>
          </w:p>
        </w:tc>
        <w:tc>
          <w:tcPr>
            <w:tcW w:w="3118" w:type="dxa"/>
            <w:tcBorders>
              <w:tl2br w:val="nil"/>
              <w:tr2bl w:val="nil"/>
            </w:tcBorders>
            <w:shd w:val="clear" w:color="auto" w:fill="auto"/>
            <w:vAlign w:val="center"/>
          </w:tcPr>
          <w:p w14:paraId="47AB190E">
            <w:pPr>
              <w:autoSpaceDN w:val="0"/>
              <w:rPr>
                <w:rFonts w:hint="eastAsia" w:ascii="仿宋" w:hAnsi="仿宋" w:eastAsia="仿宋" w:cs="方正仿宋简体"/>
                <w:color w:val="FF0000"/>
                <w:kern w:val="2"/>
                <w:sz w:val="18"/>
                <w:szCs w:val="18"/>
                <w:lang w:val="en-US" w:eastAsia="zh-CN" w:bidi="ar-SA"/>
              </w:rPr>
            </w:pPr>
            <w:r>
              <w:rPr>
                <w:rFonts w:hint="eastAsia" w:ascii="仿宋" w:hAnsi="仿宋" w:eastAsia="仿宋" w:cs="方正仿宋简体"/>
                <w:color w:val="FF0000"/>
                <w:sz w:val="18"/>
                <w:szCs w:val="18"/>
              </w:rPr>
              <w:t>《物业管理条例》第六十一条 违反本条例的规定，建设单位在物业管理区域内不按照规定配置必要的物业管理用房的，由县级以上地方人民政府房地产行政主管部门责令限期改正，给予警告，没收违法所得，并处10万元以上50万元以下的罚款。</w:t>
            </w:r>
          </w:p>
        </w:tc>
        <w:tc>
          <w:tcPr>
            <w:tcW w:w="1858" w:type="dxa"/>
            <w:tcBorders>
              <w:tl2br w:val="nil"/>
              <w:tr2bl w:val="nil"/>
            </w:tcBorders>
            <w:shd w:val="clear" w:color="auto" w:fill="auto"/>
            <w:vAlign w:val="center"/>
          </w:tcPr>
          <w:p w14:paraId="534ED066">
            <w:pPr>
              <w:widowControl/>
              <w:spacing w:line="240" w:lineRule="exact"/>
              <w:jc w:val="center"/>
              <w:textAlignment w:val="center"/>
              <w:rPr>
                <w:rFonts w:hint="eastAsia" w:ascii="仿宋_GB2312" w:hAnsi="仿宋_GB2312" w:eastAsia="仿宋_GB2312" w:cs="仿宋_GB2312"/>
                <w:color w:val="FF0000"/>
                <w:kern w:val="0"/>
                <w:sz w:val="18"/>
                <w:szCs w:val="18"/>
                <w:lang w:eastAsia="zh-CN"/>
              </w:rPr>
            </w:pPr>
            <w:r>
              <w:rPr>
                <w:rFonts w:hint="eastAsia" w:ascii="仿宋_GB2312" w:hAnsi="仿宋_GB2312" w:eastAsia="仿宋_GB2312" w:cs="仿宋_GB2312"/>
                <w:color w:val="FF0000"/>
                <w:kern w:val="0"/>
                <w:sz w:val="18"/>
                <w:szCs w:val="18"/>
                <w:lang w:eastAsia="zh-CN"/>
              </w:rPr>
              <w:t>山海关区住建局</w:t>
            </w:r>
          </w:p>
        </w:tc>
        <w:tc>
          <w:tcPr>
            <w:tcW w:w="3969" w:type="dxa"/>
            <w:tcBorders>
              <w:tl2br w:val="nil"/>
              <w:tr2bl w:val="nil"/>
            </w:tcBorders>
            <w:shd w:val="clear" w:color="auto" w:fill="auto"/>
            <w:vAlign w:val="center"/>
          </w:tcPr>
          <w:p w14:paraId="7DBF32DA">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1.立案环节责任：依照职权，或者依据举报、交办、移送等途径发现违法行为，认为应当给予行政处罚的，应当立案，但适用简易程序的除外。立案应当填写立案审批表，附上相关材料，报主管领导批准。</w:t>
            </w:r>
          </w:p>
          <w:p w14:paraId="764771D6">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2.调查环节责任：立案后，执法人员应及时进行调查，收集证据；必要时可依法进行检查。执法人员调查案件，不得少于二人，并应当出示执法身份证件。</w:t>
            </w:r>
          </w:p>
          <w:p w14:paraId="0C9ED8B8">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3.调查终结环节责任：案件调查终结，执法人员应当填写案件调查终结审批表，附上相关材料，报主管领导批准。</w:t>
            </w:r>
          </w:p>
          <w:p w14:paraId="18659D42">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4.告知环节责任：执法人员应当填写行政处罚告知审批表，报主管领导批准。经审批下达行政处罚告知书，告知当事人违法事实、处罚的理由和依据，以及当事人依法享有的陈述、申辩、要求听证等权利。</w:t>
            </w:r>
          </w:p>
          <w:p w14:paraId="77995A82">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5.法制审核环节责任：将同案件相关材料，由执法人员提交的法制工作机构，由法制工作机构进行审查。审查应当根据认定的事实，提出予以处罚、补充证据、重新调查、撤销案件或者其他处理意见。</w:t>
            </w:r>
          </w:p>
          <w:p w14:paraId="5F36A054">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6.决定环节责任：根据调查、审查情况决定是否予以行政处罚。依法需要给予行政处罚的，应制作盖有作出行政处罚决定公章的行政处罚决定书，载明违法事实和证据、处罚依据和内容、申请行政复议或提起行政诉讼的途径和期限等内容。行政处罚决定中涉及没收实物或者其他有关财物的，还应当附没收物品凭证。</w:t>
            </w:r>
          </w:p>
          <w:p w14:paraId="7318E194">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7.送达环节责任：行政处罚决定书应应当直接送达当事人。当事人拒绝接收或者无法直接送达当事人的，应当依照《中华人民共和国民事诉讼法》的有关规定送达。</w:t>
            </w:r>
          </w:p>
          <w:p w14:paraId="5E5D3E3E">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8.执行环节责任：监督当事人在决定的期限内，履行生效的行政处罚决定。当事人在法定期限内不申请行政复议或者提起行政诉讼，又不履行的，可依法采取加处罚款或向人民法院申请强制执行等措施；申请人民法院强制执行前应当填写履行行政处罚决定催告书，书面催告当事人履行义务，并告知履行义务的期限和方式、依法享有的陈述和申辩权，罚款涉及加处罚款的，应当有明确的金额和给付方式。罚没款实施罚缴分离。</w:t>
            </w:r>
          </w:p>
          <w:p w14:paraId="1A9508ED">
            <w:pPr>
              <w:widowControl/>
              <w:spacing w:line="240" w:lineRule="exact"/>
              <w:jc w:val="left"/>
              <w:textAlignment w:val="center"/>
              <w:rPr>
                <w:rFonts w:hint="eastAsia"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9.其他法律法规规章规定应履行的责任。</w:t>
            </w:r>
          </w:p>
        </w:tc>
        <w:tc>
          <w:tcPr>
            <w:tcW w:w="3402" w:type="dxa"/>
            <w:tcBorders>
              <w:tl2br w:val="nil"/>
              <w:tr2bl w:val="nil"/>
            </w:tcBorders>
            <w:shd w:val="clear" w:color="auto" w:fill="auto"/>
            <w:vAlign w:val="center"/>
          </w:tcPr>
          <w:p w14:paraId="5E8A0C31">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因不履行或不正确履行行政职责，有下列情形的，行政机关及相关工作人员应承担相应责任：</w:t>
            </w:r>
          </w:p>
          <w:p w14:paraId="10437F46">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1.没有法律和事实依据实施行政处罚的；</w:t>
            </w:r>
          </w:p>
          <w:p w14:paraId="0BDD51E6">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2.行政处罚显失公正的；</w:t>
            </w:r>
          </w:p>
          <w:p w14:paraId="2AC2FD55">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3.执法人员玩忽职守，滥用职权、徇私舞弊的；</w:t>
            </w:r>
          </w:p>
          <w:p w14:paraId="6C8E9EEE">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4.不具备行政执法资格实施行政处罚的；</w:t>
            </w:r>
          </w:p>
          <w:p w14:paraId="29406EF4">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5.擅自改变行政处罚种类、幅度的；</w:t>
            </w:r>
          </w:p>
          <w:p w14:paraId="33CEEF5F">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6.违反法定的行政处罚程序的；</w:t>
            </w:r>
          </w:p>
          <w:p w14:paraId="38EE567D">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7.符合听证条件、行政管理相对人要求听证，应予组织听证而不组织听证的；</w:t>
            </w:r>
          </w:p>
          <w:p w14:paraId="16D39E0D">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8.在行政处罚过程中发生腐败行为的；</w:t>
            </w:r>
          </w:p>
          <w:p w14:paraId="2014D3EA">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9.其他违反法律法规规章文件规定的行为</w:t>
            </w:r>
            <w:r>
              <w:rPr>
                <w:rStyle w:val="7"/>
                <w:rFonts w:hint="default" w:ascii="仿宋_GB2312" w:hAnsi="仿宋_GB2312" w:eastAsia="仿宋_GB2312" w:cs="仿宋_GB2312"/>
                <w:color w:val="FF0000"/>
                <w:sz w:val="18"/>
                <w:szCs w:val="18"/>
              </w:rPr>
              <w:t>。</w:t>
            </w:r>
          </w:p>
        </w:tc>
        <w:tc>
          <w:tcPr>
            <w:tcW w:w="567" w:type="dxa"/>
            <w:tcBorders>
              <w:tl2br w:val="nil"/>
              <w:tr2bl w:val="nil"/>
            </w:tcBorders>
            <w:shd w:val="clear" w:color="auto" w:fill="auto"/>
            <w:vAlign w:val="center"/>
          </w:tcPr>
          <w:p w14:paraId="7568CF59">
            <w:pPr>
              <w:spacing w:line="240" w:lineRule="exact"/>
              <w:jc w:val="center"/>
              <w:rPr>
                <w:rFonts w:ascii="仿宋_GB2312" w:hAnsi="仿宋_GB2312" w:eastAsia="仿宋_GB2312" w:cs="仿宋_GB2312"/>
                <w:color w:val="000000"/>
                <w:sz w:val="18"/>
                <w:szCs w:val="18"/>
              </w:rPr>
            </w:pPr>
          </w:p>
        </w:tc>
      </w:tr>
      <w:tr w14:paraId="3E35258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8957" w:hRule="atLeast"/>
        </w:trPr>
        <w:tc>
          <w:tcPr>
            <w:tcW w:w="544" w:type="dxa"/>
            <w:tcBorders>
              <w:tl2br w:val="nil"/>
              <w:tr2bl w:val="nil"/>
            </w:tcBorders>
            <w:shd w:val="clear" w:color="auto" w:fill="auto"/>
            <w:vAlign w:val="center"/>
          </w:tcPr>
          <w:p w14:paraId="2EFB867F">
            <w:pPr>
              <w:widowControl/>
              <w:spacing w:line="240" w:lineRule="exact"/>
              <w:jc w:val="center"/>
              <w:textAlignment w:val="center"/>
              <w:rPr>
                <w:rFonts w:hint="default" w:ascii="仿宋_GB2312" w:hAnsi="仿宋_GB2312" w:eastAsia="仿宋_GB2312" w:cs="仿宋_GB2312"/>
                <w:color w:val="FF0000"/>
                <w:kern w:val="0"/>
                <w:sz w:val="18"/>
                <w:szCs w:val="18"/>
                <w:lang w:val="en-US" w:eastAsia="zh-CN"/>
              </w:rPr>
            </w:pPr>
            <w:r>
              <w:rPr>
                <w:rFonts w:hint="eastAsia" w:ascii="仿宋_GB2312" w:hAnsi="仿宋_GB2312" w:eastAsia="仿宋_GB2312" w:cs="仿宋_GB2312"/>
                <w:color w:val="FF0000"/>
                <w:kern w:val="0"/>
                <w:sz w:val="18"/>
                <w:szCs w:val="18"/>
                <w:lang w:val="en-US" w:eastAsia="zh-CN"/>
              </w:rPr>
              <w:t>191</w:t>
            </w:r>
          </w:p>
        </w:tc>
        <w:tc>
          <w:tcPr>
            <w:tcW w:w="850" w:type="dxa"/>
            <w:tcBorders>
              <w:tl2br w:val="nil"/>
              <w:tr2bl w:val="nil"/>
            </w:tcBorders>
            <w:shd w:val="clear" w:color="auto" w:fill="auto"/>
            <w:vAlign w:val="center"/>
          </w:tcPr>
          <w:p w14:paraId="32A3E0DA">
            <w:pPr>
              <w:widowControl/>
              <w:spacing w:line="240" w:lineRule="exact"/>
              <w:jc w:val="both"/>
              <w:textAlignment w:val="center"/>
              <w:rPr>
                <w:rFonts w:hint="eastAsia" w:ascii="仿宋_GB2312" w:hAnsi="仿宋_GB2312" w:eastAsia="仿宋_GB2312" w:cs="仿宋_GB2312"/>
                <w:color w:val="FF0000"/>
                <w:kern w:val="0"/>
                <w:sz w:val="18"/>
                <w:szCs w:val="18"/>
                <w:lang w:val="en-US" w:eastAsia="zh-CN"/>
              </w:rPr>
            </w:pPr>
            <w:r>
              <w:rPr>
                <w:rFonts w:hint="eastAsia" w:ascii="仿宋_GB2312" w:hAnsi="仿宋_GB2312" w:eastAsia="仿宋_GB2312" w:cs="仿宋_GB2312"/>
                <w:color w:val="FF0000"/>
                <w:kern w:val="0"/>
                <w:sz w:val="18"/>
                <w:szCs w:val="18"/>
                <w:lang w:val="en-US" w:eastAsia="zh-CN"/>
              </w:rPr>
              <w:t>行政处罚</w:t>
            </w:r>
          </w:p>
        </w:tc>
        <w:tc>
          <w:tcPr>
            <w:tcW w:w="1134" w:type="dxa"/>
            <w:tcBorders>
              <w:tl2br w:val="nil"/>
              <w:tr2bl w:val="nil"/>
            </w:tcBorders>
            <w:shd w:val="clear" w:color="auto" w:fill="auto"/>
            <w:vAlign w:val="center"/>
          </w:tcPr>
          <w:p w14:paraId="12909E76">
            <w:pPr>
              <w:autoSpaceDN w:val="0"/>
              <w:spacing w:line="280" w:lineRule="exact"/>
              <w:rPr>
                <w:rFonts w:hint="eastAsia" w:ascii="仿宋" w:hAnsi="仿宋" w:eastAsia="仿宋" w:cstheme="minorBidi"/>
                <w:color w:val="FF0000"/>
                <w:kern w:val="2"/>
                <w:sz w:val="18"/>
                <w:szCs w:val="18"/>
                <w:lang w:val="en-US" w:eastAsia="zh-CN" w:bidi="ar-SA"/>
              </w:rPr>
            </w:pPr>
            <w:r>
              <w:rPr>
                <w:rFonts w:hint="eastAsia" w:ascii="仿宋" w:hAnsi="仿宋" w:eastAsia="仿宋"/>
                <w:color w:val="FF0000"/>
                <w:sz w:val="18"/>
                <w:szCs w:val="18"/>
              </w:rPr>
              <w:t>物业服务企业将一个物业管理区域内的全部物业管理一并委托给他人的行政处罚</w:t>
            </w:r>
          </w:p>
        </w:tc>
        <w:tc>
          <w:tcPr>
            <w:tcW w:w="3118" w:type="dxa"/>
            <w:tcBorders>
              <w:tl2br w:val="nil"/>
              <w:tr2bl w:val="nil"/>
            </w:tcBorders>
            <w:shd w:val="clear" w:color="auto" w:fill="auto"/>
            <w:vAlign w:val="center"/>
          </w:tcPr>
          <w:p w14:paraId="28AFA4EC">
            <w:pPr>
              <w:autoSpaceDN w:val="0"/>
              <w:spacing w:line="280" w:lineRule="exact"/>
              <w:rPr>
                <w:rFonts w:hint="eastAsia" w:ascii="仿宋" w:hAnsi="仿宋" w:eastAsia="仿宋"/>
                <w:color w:val="FF0000"/>
                <w:sz w:val="18"/>
                <w:szCs w:val="18"/>
              </w:rPr>
            </w:pPr>
            <w:r>
              <w:rPr>
                <w:rFonts w:hint="eastAsia" w:ascii="仿宋" w:hAnsi="仿宋" w:eastAsia="仿宋"/>
                <w:color w:val="FF0000"/>
                <w:sz w:val="18"/>
                <w:szCs w:val="18"/>
              </w:rPr>
              <w:t>《物业管理条例》第五十九条 违反本条例的规定，物业服务企业将一个物业管理区域内的全部物业管理一并委托给他人的，由县级以上地方人民政府房地产行政主管部门责令限期改正，处委托合同价款30%以上50%以下的罚款。</w:t>
            </w:r>
          </w:p>
          <w:p w14:paraId="7CBF8BE2">
            <w:pPr>
              <w:widowControl/>
              <w:spacing w:line="240" w:lineRule="exact"/>
              <w:jc w:val="left"/>
              <w:textAlignment w:val="center"/>
              <w:rPr>
                <w:rFonts w:ascii="仿宋_GB2312" w:hAnsi="仿宋_GB2312" w:eastAsia="仿宋_GB2312" w:cs="仿宋_GB2312"/>
                <w:color w:val="FF0000"/>
                <w:kern w:val="0"/>
                <w:sz w:val="18"/>
                <w:szCs w:val="18"/>
              </w:rPr>
            </w:pPr>
            <w:r>
              <w:rPr>
                <w:rFonts w:hint="eastAsia" w:ascii="仿宋" w:hAnsi="仿宋" w:eastAsia="仿宋"/>
                <w:color w:val="FF0000"/>
                <w:sz w:val="18"/>
                <w:szCs w:val="18"/>
              </w:rPr>
              <w:t>委托所得收益，用于物业管理区域内物业共用部位、共用设施设备的维修、养护，剩余部分按照业主大会的决定使用；给业主造成损失的，依法承担赔偿责任。</w:t>
            </w:r>
          </w:p>
        </w:tc>
        <w:tc>
          <w:tcPr>
            <w:tcW w:w="1858" w:type="dxa"/>
            <w:tcBorders>
              <w:tl2br w:val="nil"/>
              <w:tr2bl w:val="nil"/>
            </w:tcBorders>
            <w:shd w:val="clear" w:color="auto" w:fill="auto"/>
            <w:vAlign w:val="center"/>
          </w:tcPr>
          <w:p w14:paraId="277CBE42">
            <w:pPr>
              <w:widowControl/>
              <w:spacing w:line="240" w:lineRule="exact"/>
              <w:jc w:val="center"/>
              <w:textAlignment w:val="center"/>
              <w:rPr>
                <w:rFonts w:hint="eastAsia" w:ascii="仿宋_GB2312" w:hAnsi="仿宋_GB2312" w:eastAsia="仿宋_GB2312" w:cs="仿宋_GB2312"/>
                <w:color w:val="FF0000"/>
                <w:kern w:val="0"/>
                <w:sz w:val="18"/>
                <w:szCs w:val="18"/>
                <w:lang w:eastAsia="zh-CN"/>
              </w:rPr>
            </w:pPr>
            <w:r>
              <w:rPr>
                <w:rFonts w:hint="eastAsia" w:ascii="仿宋_GB2312" w:hAnsi="仿宋_GB2312" w:eastAsia="仿宋_GB2312" w:cs="仿宋_GB2312"/>
                <w:color w:val="FF0000"/>
                <w:kern w:val="0"/>
                <w:sz w:val="18"/>
                <w:szCs w:val="18"/>
                <w:lang w:eastAsia="zh-CN"/>
              </w:rPr>
              <w:t>山海关区住建局</w:t>
            </w:r>
          </w:p>
        </w:tc>
        <w:tc>
          <w:tcPr>
            <w:tcW w:w="3969" w:type="dxa"/>
            <w:tcBorders>
              <w:tl2br w:val="nil"/>
              <w:tr2bl w:val="nil"/>
            </w:tcBorders>
            <w:shd w:val="clear" w:color="auto" w:fill="auto"/>
            <w:vAlign w:val="center"/>
          </w:tcPr>
          <w:p w14:paraId="79389471">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1.立案环节责任：依照职权，或者依据举报、交办、移送等途径发现违法行为，认为应当给予行政处罚的，应当立案，但适用简易程序的除外。立案应当填写立案审批表，附上相关材料，报主管领导批准。</w:t>
            </w:r>
          </w:p>
          <w:p w14:paraId="3482BBDC">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2.调查环节责任：立案后，执法人员应及时进行调查，收集证据；必要时可依法进行检查。执法人员调查案件，不得少于二人，并应当出示执法身份证件。</w:t>
            </w:r>
          </w:p>
          <w:p w14:paraId="417A7E0D">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3.调查终结环节责任：案件调查终结，执法人员应当填写案件调查终结审批表，附上相关材料，报主管领导批准。</w:t>
            </w:r>
          </w:p>
          <w:p w14:paraId="107C9F63">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4.告知环节责任：执法人员应当填写行政处罚告知审批表，报主管领导批准。经审批下达行政处罚告知书，告知当事人违法事实、处罚的理由和依据，以及当事人依法享有的陈述、申辩、要求听证等权利。</w:t>
            </w:r>
          </w:p>
          <w:p w14:paraId="74C9096C">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5.法制审核环节责任：将同案件相关材料，由执法人员提交的法制工作机构，由法制工作机构进行审查。审查应当根据认定的事实，提出予以处罚、补充证据、重新调查、撤销案件或者其他处理意见。</w:t>
            </w:r>
          </w:p>
          <w:p w14:paraId="3E058106">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6.决定环节责任：根据调查、审查情况决定是否予以行政处罚。依法需要给予行政处罚的，应制作盖有作出行政处罚决定公章的行政处罚决定书，载明违法事实和证据、处罚依据和内容、申请行政复议或提起行政诉讼的途径和期限等内容。行政处罚决定中涉及没收实物或者其他有关财物的，还应当附没收物品凭证。</w:t>
            </w:r>
          </w:p>
          <w:p w14:paraId="4573F6A7">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7.送达环节责任：行政处罚决定书应应当直接送达当事人。当事人拒绝接收或者无法直接送达当事人的，应当依照《中华人民共和国民事诉讼法》的有关规定送达。</w:t>
            </w:r>
          </w:p>
          <w:p w14:paraId="64E0AB7F">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8.执行环节责任：监督当事人在决定的期限内，履行生效的行政处罚决定。当事人在法定期限内不申请行政复议或者提起行政诉讼，又不履行的，可依法采取加处罚款或向人民法院申请强制执行等措施；申请人民法院强制执行前应当填写履行行政处罚决定催告书，书面催告当事人履行义务，并告知履行义务的期限和方式、依法享有的陈述和申辩权，罚款涉及加处罚款的，应当有明确的金额和给付方式。罚没款实施罚缴分离。</w:t>
            </w:r>
          </w:p>
          <w:p w14:paraId="7B5102C1">
            <w:pPr>
              <w:widowControl/>
              <w:spacing w:line="240" w:lineRule="exact"/>
              <w:jc w:val="left"/>
              <w:textAlignment w:val="center"/>
              <w:rPr>
                <w:rFonts w:hint="eastAsia"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9.其他法律法规规章规定应履行的责任。</w:t>
            </w:r>
          </w:p>
        </w:tc>
        <w:tc>
          <w:tcPr>
            <w:tcW w:w="3402" w:type="dxa"/>
            <w:tcBorders>
              <w:tl2br w:val="nil"/>
              <w:tr2bl w:val="nil"/>
            </w:tcBorders>
            <w:shd w:val="clear" w:color="auto" w:fill="auto"/>
            <w:vAlign w:val="center"/>
          </w:tcPr>
          <w:p w14:paraId="3A50858D">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因不履行或不正确履行行政职责，有下列情形的，行政机关及相关工作人员应承担相应责任：</w:t>
            </w:r>
          </w:p>
          <w:p w14:paraId="7081CD33">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1.没有法律和事实依据实施行政处罚的；</w:t>
            </w:r>
          </w:p>
          <w:p w14:paraId="103D9459">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2.行政处罚显失公正的；</w:t>
            </w:r>
          </w:p>
          <w:p w14:paraId="7DC9D2FA">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3.执法人员玩忽职守，滥用职权、徇私舞弊的；</w:t>
            </w:r>
          </w:p>
          <w:p w14:paraId="227B3124">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4.不具备行政执法资格实施行政处罚的；</w:t>
            </w:r>
          </w:p>
          <w:p w14:paraId="29D17D9A">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5.擅自改变行政处罚种类、幅度的；</w:t>
            </w:r>
          </w:p>
          <w:p w14:paraId="4B40C66A">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6.违反法定的行政处罚程序的；</w:t>
            </w:r>
          </w:p>
          <w:p w14:paraId="197636F8">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7.符合听证条件、行政管理相对人要求听证，应予组织听证而不组织听证的；</w:t>
            </w:r>
          </w:p>
          <w:p w14:paraId="76244D8F">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8.在行政处罚过程中发生腐败行为的；</w:t>
            </w:r>
          </w:p>
          <w:p w14:paraId="7BD105D0">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9.其他违反法律法规规章文件规定的行为</w:t>
            </w:r>
            <w:r>
              <w:rPr>
                <w:rStyle w:val="7"/>
                <w:rFonts w:hint="default" w:ascii="仿宋_GB2312" w:hAnsi="仿宋_GB2312" w:eastAsia="仿宋_GB2312" w:cs="仿宋_GB2312"/>
                <w:color w:val="FF0000"/>
                <w:sz w:val="18"/>
                <w:szCs w:val="18"/>
              </w:rPr>
              <w:t>。</w:t>
            </w:r>
          </w:p>
        </w:tc>
        <w:tc>
          <w:tcPr>
            <w:tcW w:w="567" w:type="dxa"/>
            <w:tcBorders>
              <w:tl2br w:val="nil"/>
              <w:tr2bl w:val="nil"/>
            </w:tcBorders>
            <w:shd w:val="clear" w:color="auto" w:fill="auto"/>
            <w:vAlign w:val="center"/>
          </w:tcPr>
          <w:p w14:paraId="274A1384">
            <w:pPr>
              <w:spacing w:line="240" w:lineRule="exact"/>
              <w:jc w:val="center"/>
              <w:rPr>
                <w:rFonts w:ascii="仿宋_GB2312" w:hAnsi="仿宋_GB2312" w:eastAsia="仿宋_GB2312" w:cs="仿宋_GB2312"/>
                <w:color w:val="000000"/>
                <w:sz w:val="18"/>
                <w:szCs w:val="18"/>
              </w:rPr>
            </w:pPr>
          </w:p>
        </w:tc>
      </w:tr>
      <w:tr w14:paraId="24D2D37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8957" w:hRule="atLeast"/>
        </w:trPr>
        <w:tc>
          <w:tcPr>
            <w:tcW w:w="544" w:type="dxa"/>
            <w:tcBorders>
              <w:tl2br w:val="nil"/>
              <w:tr2bl w:val="nil"/>
            </w:tcBorders>
            <w:shd w:val="clear" w:color="auto" w:fill="auto"/>
            <w:vAlign w:val="center"/>
          </w:tcPr>
          <w:p w14:paraId="4A4131BE">
            <w:pPr>
              <w:widowControl/>
              <w:spacing w:line="240" w:lineRule="exact"/>
              <w:jc w:val="center"/>
              <w:textAlignment w:val="center"/>
              <w:rPr>
                <w:rFonts w:hint="default" w:ascii="仿宋_GB2312" w:hAnsi="仿宋_GB2312" w:eastAsia="仿宋_GB2312" w:cs="仿宋_GB2312"/>
                <w:color w:val="FF0000"/>
                <w:kern w:val="0"/>
                <w:sz w:val="18"/>
                <w:szCs w:val="18"/>
                <w:lang w:val="en-US" w:eastAsia="zh-CN"/>
              </w:rPr>
            </w:pPr>
            <w:r>
              <w:rPr>
                <w:rFonts w:hint="eastAsia" w:ascii="仿宋_GB2312" w:hAnsi="仿宋_GB2312" w:eastAsia="仿宋_GB2312" w:cs="仿宋_GB2312"/>
                <w:color w:val="FF0000"/>
                <w:kern w:val="0"/>
                <w:sz w:val="18"/>
                <w:szCs w:val="18"/>
                <w:lang w:val="en-US" w:eastAsia="zh-CN"/>
              </w:rPr>
              <w:t>192</w:t>
            </w:r>
          </w:p>
        </w:tc>
        <w:tc>
          <w:tcPr>
            <w:tcW w:w="850" w:type="dxa"/>
            <w:tcBorders>
              <w:tl2br w:val="nil"/>
              <w:tr2bl w:val="nil"/>
            </w:tcBorders>
            <w:shd w:val="clear" w:color="auto" w:fill="auto"/>
            <w:vAlign w:val="center"/>
          </w:tcPr>
          <w:p w14:paraId="4D56BD69">
            <w:pPr>
              <w:widowControl/>
              <w:spacing w:line="240" w:lineRule="exact"/>
              <w:jc w:val="both"/>
              <w:textAlignment w:val="center"/>
              <w:rPr>
                <w:rFonts w:hint="eastAsia" w:ascii="仿宋_GB2312" w:hAnsi="仿宋_GB2312" w:eastAsia="仿宋_GB2312" w:cs="仿宋_GB2312"/>
                <w:color w:val="FF0000"/>
                <w:kern w:val="0"/>
                <w:sz w:val="18"/>
                <w:szCs w:val="18"/>
                <w:lang w:val="en-US" w:eastAsia="zh-CN"/>
              </w:rPr>
            </w:pPr>
            <w:r>
              <w:rPr>
                <w:rFonts w:hint="eastAsia" w:ascii="仿宋_GB2312" w:hAnsi="仿宋_GB2312" w:eastAsia="仿宋_GB2312" w:cs="仿宋_GB2312"/>
                <w:color w:val="FF0000"/>
                <w:kern w:val="0"/>
                <w:sz w:val="18"/>
                <w:szCs w:val="18"/>
                <w:lang w:val="en-US" w:eastAsia="zh-CN"/>
              </w:rPr>
              <w:t>行政处罚</w:t>
            </w:r>
          </w:p>
        </w:tc>
        <w:tc>
          <w:tcPr>
            <w:tcW w:w="1134" w:type="dxa"/>
            <w:tcBorders>
              <w:tl2br w:val="nil"/>
              <w:tr2bl w:val="nil"/>
            </w:tcBorders>
            <w:shd w:val="clear" w:color="auto" w:fill="auto"/>
            <w:vAlign w:val="center"/>
          </w:tcPr>
          <w:p w14:paraId="04FC58FD">
            <w:pPr>
              <w:autoSpaceDN w:val="0"/>
              <w:spacing w:line="280" w:lineRule="exact"/>
              <w:rPr>
                <w:rFonts w:hint="eastAsia" w:ascii="仿宋" w:hAnsi="仿宋" w:eastAsia="仿宋" w:cstheme="minorBidi"/>
                <w:color w:val="FF0000"/>
                <w:kern w:val="2"/>
                <w:sz w:val="18"/>
                <w:szCs w:val="18"/>
                <w:lang w:val="en-US" w:eastAsia="zh-CN" w:bidi="ar-SA"/>
              </w:rPr>
            </w:pPr>
            <w:r>
              <w:rPr>
                <w:rFonts w:hint="eastAsia" w:ascii="仿宋" w:hAnsi="仿宋" w:eastAsia="仿宋"/>
                <w:color w:val="FF0000"/>
                <w:sz w:val="18"/>
                <w:szCs w:val="18"/>
              </w:rPr>
              <w:t>物业服务企业未经业主大会同意，物业服务企业擅自改变物业管理用房的用途的行政处罚</w:t>
            </w:r>
          </w:p>
        </w:tc>
        <w:tc>
          <w:tcPr>
            <w:tcW w:w="3118" w:type="dxa"/>
            <w:tcBorders>
              <w:tl2br w:val="nil"/>
              <w:tr2bl w:val="nil"/>
            </w:tcBorders>
            <w:shd w:val="clear" w:color="auto" w:fill="auto"/>
            <w:vAlign w:val="center"/>
          </w:tcPr>
          <w:p w14:paraId="3C6C42A3">
            <w:pPr>
              <w:autoSpaceDN w:val="0"/>
              <w:spacing w:line="280" w:lineRule="exact"/>
              <w:rPr>
                <w:rFonts w:hint="eastAsia" w:ascii="仿宋" w:hAnsi="仿宋" w:eastAsia="仿宋" w:cstheme="minorBidi"/>
                <w:color w:val="FF0000"/>
                <w:kern w:val="2"/>
                <w:sz w:val="18"/>
                <w:szCs w:val="18"/>
                <w:lang w:val="en-US" w:eastAsia="zh-CN" w:bidi="ar-SA"/>
              </w:rPr>
            </w:pPr>
            <w:r>
              <w:rPr>
                <w:rFonts w:hint="eastAsia" w:ascii="仿宋" w:hAnsi="仿宋" w:eastAsia="仿宋"/>
                <w:color w:val="FF0000"/>
                <w:sz w:val="18"/>
                <w:szCs w:val="18"/>
              </w:rPr>
              <w:t>《物业管理条例》第六十二条 违反本条例的规定，未经业主大会同意，物业服务企业擅自改变物业管理用房的用途的，由县级以上地方人民政府房地产行政主管部门责令限期改正，给予警告，并处1万元以上10万元以下的罚款；有收益的，所得收益用于物业管理区域内物业共用部位、共用设施设备的维修、养护，剩余部分按照业主大会的决定使用。</w:t>
            </w:r>
          </w:p>
        </w:tc>
        <w:tc>
          <w:tcPr>
            <w:tcW w:w="1858" w:type="dxa"/>
            <w:tcBorders>
              <w:tl2br w:val="nil"/>
              <w:tr2bl w:val="nil"/>
            </w:tcBorders>
            <w:shd w:val="clear" w:color="auto" w:fill="auto"/>
            <w:vAlign w:val="center"/>
          </w:tcPr>
          <w:p w14:paraId="14A9032F">
            <w:pPr>
              <w:widowControl/>
              <w:spacing w:line="240" w:lineRule="exact"/>
              <w:jc w:val="center"/>
              <w:textAlignment w:val="center"/>
              <w:rPr>
                <w:rFonts w:hint="eastAsia" w:ascii="仿宋_GB2312" w:hAnsi="仿宋_GB2312" w:eastAsia="仿宋_GB2312" w:cs="仿宋_GB2312"/>
                <w:color w:val="FF0000"/>
                <w:kern w:val="0"/>
                <w:sz w:val="18"/>
                <w:szCs w:val="18"/>
                <w:lang w:eastAsia="zh-CN"/>
              </w:rPr>
            </w:pPr>
            <w:r>
              <w:rPr>
                <w:rFonts w:hint="eastAsia" w:ascii="仿宋_GB2312" w:hAnsi="仿宋_GB2312" w:eastAsia="仿宋_GB2312" w:cs="仿宋_GB2312"/>
                <w:color w:val="FF0000"/>
                <w:kern w:val="0"/>
                <w:sz w:val="18"/>
                <w:szCs w:val="18"/>
                <w:lang w:eastAsia="zh-CN"/>
              </w:rPr>
              <w:t>山海关区住建局</w:t>
            </w:r>
          </w:p>
        </w:tc>
        <w:tc>
          <w:tcPr>
            <w:tcW w:w="3969" w:type="dxa"/>
            <w:tcBorders>
              <w:tl2br w:val="nil"/>
              <w:tr2bl w:val="nil"/>
            </w:tcBorders>
            <w:shd w:val="clear" w:color="auto" w:fill="auto"/>
            <w:vAlign w:val="center"/>
          </w:tcPr>
          <w:p w14:paraId="39D9865C">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1.立案环节责任：依照职权，或者依据举报、交办、移送等途径发现违法行为，认为应当给予行政处罚的，应当立案，但适用简易程序的除外。立案应当填写立案审批表，附上相关材料，报主管领导批准。</w:t>
            </w:r>
          </w:p>
          <w:p w14:paraId="7D3E3094">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2.调查环节责任：立案后，执法人员应及时进行调查，收集证据；必要时可依法进行检查。执法人员调查案件，不得少于二人，并应当出示执法身份证件。</w:t>
            </w:r>
          </w:p>
          <w:p w14:paraId="2ACACA56">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3.调查终结环节责任：案件调查终结，执法人员应当填写案件调查终结审批表，附上相关材料，报主管领导批准。</w:t>
            </w:r>
          </w:p>
          <w:p w14:paraId="13333BB8">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4.告知环节责任：执法人员应当填写行政处罚告知审批表，报主管领导批准。经审批下达行政处罚告知书，告知当事人违法事实、处罚的理由和依据，以及当事人依法享有的陈述、申辩、要求听证等权利。</w:t>
            </w:r>
          </w:p>
          <w:p w14:paraId="13B340BF">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5.法制审核环节责任：将同案件相关材料，由执法人员提交的法制工作机构，由法制工作机构进行审查。审查应当根据认定的事实，提出予以处罚、补充证据、重新调查、撤销案件或者其他处理意见。</w:t>
            </w:r>
          </w:p>
          <w:p w14:paraId="5DBFBF45">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6.决定环节责任：根据调查、审查情况决定是否予以行政处罚。依法需要给予行政处罚的，应制作盖有作出行政处罚决定公章的行政处罚决定书，载明违法事实和证据、处罚依据和内容、申请行政复议或提起行政诉讼的途径和期限等内容。行政处罚决定中涉及没收实物或者其他有关财物的，还应当附没收物品凭证。</w:t>
            </w:r>
          </w:p>
          <w:p w14:paraId="30C65096">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7.送达环节责任：行政处罚决定书应应当直接送达当事人。当事人拒绝接收或者无法直接送达当事人的，应当依照《中华人民共和国民事诉讼法》的有关规定送达。</w:t>
            </w:r>
          </w:p>
          <w:p w14:paraId="442E0CEB">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8.执行环节责任：监督当事人在决定的期限内，履行生效的行政处罚决定。当事人在法定期限内不申请行政复议或者提起行政诉讼，又不履行的，可依法采取加处罚款或向人民法院申请强制执行等措施；申请人民法院强制执行前应当填写履行行政处罚决定催告书，书面催告当事人履行义务，并告知履行义务的期限和方式、依法享有的陈述和申辩权，罚款涉及加处罚款的，应当有明确的金额和给付方式。罚没款实施罚缴分离。</w:t>
            </w:r>
          </w:p>
          <w:p w14:paraId="20B8A137">
            <w:pPr>
              <w:widowControl/>
              <w:spacing w:line="240" w:lineRule="exact"/>
              <w:jc w:val="left"/>
              <w:textAlignment w:val="center"/>
              <w:rPr>
                <w:rFonts w:hint="eastAsia"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9.其他法律法规规章规定应履行的责任。</w:t>
            </w:r>
          </w:p>
        </w:tc>
        <w:tc>
          <w:tcPr>
            <w:tcW w:w="3402" w:type="dxa"/>
            <w:tcBorders>
              <w:tl2br w:val="nil"/>
              <w:tr2bl w:val="nil"/>
            </w:tcBorders>
            <w:shd w:val="clear" w:color="auto" w:fill="auto"/>
            <w:vAlign w:val="center"/>
          </w:tcPr>
          <w:p w14:paraId="0F836E7D">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因不履行或不正确履行行政职责，有下列情形的，行政机关及相关工作人员应承担相应责任：</w:t>
            </w:r>
          </w:p>
          <w:p w14:paraId="6A1BF883">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1.没有法律和事实依据实施行政处罚的；</w:t>
            </w:r>
          </w:p>
          <w:p w14:paraId="24056412">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2.行政处罚显失公正的；</w:t>
            </w:r>
          </w:p>
          <w:p w14:paraId="2806EACA">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3.执法人员玩忽职守，滥用职权、徇私舞弊的；</w:t>
            </w:r>
          </w:p>
          <w:p w14:paraId="7FAB6BC7">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4.不具备行政执法资格实施行政处罚的；</w:t>
            </w:r>
          </w:p>
          <w:p w14:paraId="5C1024E1">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5.擅自改变行政处罚种类、幅度的；</w:t>
            </w:r>
          </w:p>
          <w:p w14:paraId="4104CE49">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6.违反法定的行政处罚程序的；</w:t>
            </w:r>
          </w:p>
          <w:p w14:paraId="26BBE3CD">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7.符合听证条件、行政管理相对人要求听证，应予组织听证而不组织听证的；</w:t>
            </w:r>
          </w:p>
          <w:p w14:paraId="2A49FDBF">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8.在行政处罚过程中发生腐败行为的；</w:t>
            </w:r>
          </w:p>
          <w:p w14:paraId="6C8EF21C">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9.其他违反法律法规规章文件规定的行为</w:t>
            </w:r>
            <w:r>
              <w:rPr>
                <w:rStyle w:val="7"/>
                <w:rFonts w:hint="default" w:ascii="仿宋_GB2312" w:hAnsi="仿宋_GB2312" w:eastAsia="仿宋_GB2312" w:cs="仿宋_GB2312"/>
                <w:color w:val="FF0000"/>
                <w:sz w:val="18"/>
                <w:szCs w:val="18"/>
              </w:rPr>
              <w:t>。</w:t>
            </w:r>
          </w:p>
        </w:tc>
        <w:tc>
          <w:tcPr>
            <w:tcW w:w="567" w:type="dxa"/>
            <w:tcBorders>
              <w:tl2br w:val="nil"/>
              <w:tr2bl w:val="nil"/>
            </w:tcBorders>
            <w:shd w:val="clear" w:color="auto" w:fill="auto"/>
            <w:vAlign w:val="center"/>
          </w:tcPr>
          <w:p w14:paraId="0B76439F">
            <w:pPr>
              <w:spacing w:line="240" w:lineRule="exact"/>
              <w:jc w:val="center"/>
              <w:rPr>
                <w:rFonts w:ascii="仿宋_GB2312" w:hAnsi="仿宋_GB2312" w:eastAsia="仿宋_GB2312" w:cs="仿宋_GB2312"/>
                <w:color w:val="000000"/>
                <w:sz w:val="18"/>
                <w:szCs w:val="18"/>
              </w:rPr>
            </w:pPr>
          </w:p>
        </w:tc>
      </w:tr>
      <w:tr w14:paraId="0FFD742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8957" w:hRule="atLeast"/>
        </w:trPr>
        <w:tc>
          <w:tcPr>
            <w:tcW w:w="544" w:type="dxa"/>
            <w:tcBorders>
              <w:tl2br w:val="nil"/>
              <w:tr2bl w:val="nil"/>
            </w:tcBorders>
            <w:shd w:val="clear" w:color="auto" w:fill="auto"/>
            <w:vAlign w:val="center"/>
          </w:tcPr>
          <w:p w14:paraId="1F01CA76">
            <w:pPr>
              <w:widowControl/>
              <w:spacing w:line="240" w:lineRule="exact"/>
              <w:jc w:val="center"/>
              <w:textAlignment w:val="center"/>
              <w:rPr>
                <w:rFonts w:hint="default" w:ascii="仿宋_GB2312" w:hAnsi="仿宋_GB2312" w:eastAsia="仿宋_GB2312" w:cs="仿宋_GB2312"/>
                <w:color w:val="FF0000"/>
                <w:kern w:val="0"/>
                <w:sz w:val="18"/>
                <w:szCs w:val="18"/>
                <w:lang w:val="en-US" w:eastAsia="zh-CN"/>
              </w:rPr>
            </w:pPr>
            <w:r>
              <w:rPr>
                <w:rFonts w:hint="eastAsia" w:ascii="仿宋_GB2312" w:hAnsi="仿宋_GB2312" w:eastAsia="仿宋_GB2312" w:cs="仿宋_GB2312"/>
                <w:color w:val="FF0000"/>
                <w:kern w:val="0"/>
                <w:sz w:val="18"/>
                <w:szCs w:val="18"/>
                <w:lang w:val="en-US" w:eastAsia="zh-CN"/>
              </w:rPr>
              <w:t>193</w:t>
            </w:r>
          </w:p>
        </w:tc>
        <w:tc>
          <w:tcPr>
            <w:tcW w:w="850" w:type="dxa"/>
            <w:tcBorders>
              <w:tl2br w:val="nil"/>
              <w:tr2bl w:val="nil"/>
            </w:tcBorders>
            <w:shd w:val="clear" w:color="auto" w:fill="auto"/>
            <w:vAlign w:val="center"/>
          </w:tcPr>
          <w:p w14:paraId="327E908F">
            <w:pPr>
              <w:widowControl/>
              <w:spacing w:line="240" w:lineRule="exact"/>
              <w:jc w:val="both"/>
              <w:textAlignment w:val="center"/>
              <w:rPr>
                <w:rFonts w:hint="eastAsia" w:ascii="仿宋_GB2312" w:hAnsi="仿宋_GB2312" w:eastAsia="仿宋_GB2312" w:cs="仿宋_GB2312"/>
                <w:color w:val="FF0000"/>
                <w:kern w:val="0"/>
                <w:sz w:val="18"/>
                <w:szCs w:val="18"/>
                <w:lang w:val="en-US" w:eastAsia="zh-CN"/>
              </w:rPr>
            </w:pPr>
            <w:r>
              <w:rPr>
                <w:rFonts w:hint="eastAsia" w:ascii="仿宋_GB2312" w:hAnsi="仿宋_GB2312" w:eastAsia="仿宋_GB2312" w:cs="仿宋_GB2312"/>
                <w:color w:val="FF0000"/>
                <w:kern w:val="0"/>
                <w:sz w:val="18"/>
                <w:szCs w:val="18"/>
                <w:lang w:val="en-US" w:eastAsia="zh-CN"/>
              </w:rPr>
              <w:t>行政处罚</w:t>
            </w:r>
          </w:p>
        </w:tc>
        <w:tc>
          <w:tcPr>
            <w:tcW w:w="1134" w:type="dxa"/>
            <w:tcBorders>
              <w:tl2br w:val="nil"/>
              <w:tr2bl w:val="nil"/>
            </w:tcBorders>
            <w:shd w:val="clear" w:color="auto" w:fill="auto"/>
            <w:vAlign w:val="center"/>
          </w:tcPr>
          <w:p w14:paraId="78DFC736">
            <w:pPr>
              <w:rPr>
                <w:rFonts w:hint="eastAsia" w:ascii="仿宋" w:hAnsi="仿宋" w:eastAsia="仿宋" w:cstheme="minorBidi"/>
                <w:color w:val="FF0000"/>
                <w:kern w:val="2"/>
                <w:sz w:val="18"/>
                <w:szCs w:val="18"/>
                <w:lang w:val="en-US" w:eastAsia="zh-CN" w:bidi="ar-SA"/>
              </w:rPr>
            </w:pPr>
            <w:r>
              <w:rPr>
                <w:rFonts w:hint="eastAsia" w:ascii="仿宋" w:hAnsi="仿宋" w:eastAsia="仿宋" w:cs="仿宋_GB2312"/>
                <w:color w:val="FF0000"/>
                <w:sz w:val="18"/>
                <w:szCs w:val="18"/>
              </w:rPr>
              <w:t>未报送筹备首次业主大会会议所需的文件资料或者未移交物业服务相关资料的行政处罚</w:t>
            </w:r>
          </w:p>
        </w:tc>
        <w:tc>
          <w:tcPr>
            <w:tcW w:w="3118" w:type="dxa"/>
            <w:tcBorders>
              <w:tl2br w:val="nil"/>
              <w:tr2bl w:val="nil"/>
            </w:tcBorders>
            <w:shd w:val="clear" w:color="auto" w:fill="auto"/>
            <w:vAlign w:val="center"/>
          </w:tcPr>
          <w:p w14:paraId="5CC36118">
            <w:pPr>
              <w:spacing w:line="560" w:lineRule="exact"/>
              <w:ind w:firstLine="360" w:firstLineChars="200"/>
              <w:rPr>
                <w:rFonts w:ascii="仿宋" w:hAnsi="仿宋" w:eastAsia="仿宋" w:cs="仿宋_GB2312"/>
                <w:color w:val="FF0000"/>
                <w:sz w:val="18"/>
                <w:szCs w:val="18"/>
              </w:rPr>
            </w:pPr>
            <w:r>
              <w:rPr>
                <w:rFonts w:hint="eastAsia" w:ascii="仿宋" w:hAnsi="仿宋" w:eastAsia="仿宋"/>
                <w:color w:val="FF0000"/>
                <w:sz w:val="18"/>
                <w:szCs w:val="18"/>
              </w:rPr>
              <w:t>《</w:t>
            </w:r>
            <w:r>
              <w:rPr>
                <w:rFonts w:hint="eastAsia" w:ascii="仿宋" w:hAnsi="仿宋" w:eastAsia="仿宋" w:cs="宋体"/>
                <w:color w:val="FF0000"/>
                <w:sz w:val="18"/>
                <w:szCs w:val="18"/>
              </w:rPr>
              <w:t>秦皇岛市物业管理条例</w:t>
            </w:r>
            <w:r>
              <w:rPr>
                <w:rFonts w:hint="eastAsia" w:ascii="仿宋" w:hAnsi="仿宋" w:eastAsia="仿宋"/>
                <w:color w:val="FF0000"/>
                <w:sz w:val="18"/>
                <w:szCs w:val="18"/>
              </w:rPr>
              <w:t>》</w:t>
            </w:r>
            <w:r>
              <w:rPr>
                <w:rFonts w:hint="eastAsia" w:ascii="仿宋" w:hAnsi="仿宋" w:eastAsia="仿宋" w:cs="黑体"/>
                <w:color w:val="FF0000"/>
                <w:sz w:val="18"/>
                <w:szCs w:val="18"/>
              </w:rPr>
              <w:t>第七十一条</w:t>
            </w:r>
            <w:r>
              <w:rPr>
                <w:rFonts w:hint="eastAsia" w:ascii="仿宋" w:hAnsi="仿宋" w:eastAsia="仿宋" w:cs="仿宋_GB2312"/>
                <w:color w:val="FF0000"/>
                <w:sz w:val="18"/>
                <w:szCs w:val="18"/>
              </w:rPr>
              <w:t>建设单位违反本条例规定，有下列情形之一的，由县（区）住建主管部门责令限期改正；逾期不改正的，按照下列规定进行处罚：</w:t>
            </w:r>
          </w:p>
          <w:p w14:paraId="7A5D089E">
            <w:pPr>
              <w:spacing w:line="560" w:lineRule="exact"/>
              <w:ind w:firstLine="360" w:firstLineChars="200"/>
              <w:rPr>
                <w:rFonts w:ascii="仿宋" w:hAnsi="仿宋" w:eastAsia="仿宋" w:cs="仿宋_GB2312"/>
                <w:color w:val="FF0000"/>
                <w:sz w:val="18"/>
                <w:szCs w:val="18"/>
              </w:rPr>
            </w:pPr>
            <w:r>
              <w:rPr>
                <w:rFonts w:hint="eastAsia" w:ascii="仿宋" w:hAnsi="仿宋" w:eastAsia="仿宋" w:cs="仿宋_GB2312"/>
                <w:color w:val="FF0000"/>
                <w:sz w:val="18"/>
                <w:szCs w:val="18"/>
              </w:rPr>
              <w:t>（一）未报送筹备首次业主大会会议所需的文件资料或者未移交物业服务相关资料的，予以通报，处二万元以上五万元以下罚款；</w:t>
            </w:r>
          </w:p>
          <w:p w14:paraId="6CA7DBA8">
            <w:pPr>
              <w:widowControl/>
              <w:spacing w:line="240" w:lineRule="exact"/>
              <w:jc w:val="left"/>
              <w:textAlignment w:val="center"/>
              <w:rPr>
                <w:rFonts w:ascii="仿宋_GB2312" w:hAnsi="仿宋_GB2312" w:eastAsia="仿宋_GB2312" w:cs="仿宋_GB2312"/>
                <w:color w:val="FF0000"/>
                <w:kern w:val="0"/>
                <w:sz w:val="18"/>
                <w:szCs w:val="18"/>
              </w:rPr>
            </w:pPr>
          </w:p>
        </w:tc>
        <w:tc>
          <w:tcPr>
            <w:tcW w:w="1858" w:type="dxa"/>
            <w:tcBorders>
              <w:tl2br w:val="nil"/>
              <w:tr2bl w:val="nil"/>
            </w:tcBorders>
            <w:shd w:val="clear" w:color="auto" w:fill="auto"/>
            <w:vAlign w:val="center"/>
          </w:tcPr>
          <w:p w14:paraId="3F7F4613">
            <w:pPr>
              <w:widowControl/>
              <w:spacing w:line="240" w:lineRule="exact"/>
              <w:jc w:val="center"/>
              <w:textAlignment w:val="center"/>
              <w:rPr>
                <w:rFonts w:hint="eastAsia" w:ascii="仿宋_GB2312" w:hAnsi="仿宋_GB2312" w:eastAsia="仿宋_GB2312" w:cs="仿宋_GB2312"/>
                <w:color w:val="FF0000"/>
                <w:kern w:val="0"/>
                <w:sz w:val="18"/>
                <w:szCs w:val="18"/>
                <w:lang w:eastAsia="zh-CN"/>
              </w:rPr>
            </w:pPr>
            <w:r>
              <w:rPr>
                <w:rFonts w:hint="eastAsia" w:ascii="仿宋_GB2312" w:hAnsi="仿宋_GB2312" w:eastAsia="仿宋_GB2312" w:cs="仿宋_GB2312"/>
                <w:color w:val="FF0000"/>
                <w:kern w:val="0"/>
                <w:sz w:val="18"/>
                <w:szCs w:val="18"/>
                <w:lang w:eastAsia="zh-CN"/>
              </w:rPr>
              <w:t>山海关区住建局</w:t>
            </w:r>
          </w:p>
        </w:tc>
        <w:tc>
          <w:tcPr>
            <w:tcW w:w="3969" w:type="dxa"/>
            <w:tcBorders>
              <w:tl2br w:val="nil"/>
              <w:tr2bl w:val="nil"/>
            </w:tcBorders>
            <w:shd w:val="clear" w:color="auto" w:fill="auto"/>
            <w:vAlign w:val="center"/>
          </w:tcPr>
          <w:p w14:paraId="3103B14C">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1.立案环节责任：依照职权，或者依据举报、交办、移送等途径发现违法行为，认为应当给予行政处罚的，应当立案，但适用简易程序的除外。立案应当填写立案审批表，附上相关材料，报主管领导批准。</w:t>
            </w:r>
          </w:p>
          <w:p w14:paraId="65B2132D">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2.调查环节责任：立案后，执法人员应及时进行调查，收集证据；必要时可依法进行检查。执法人员调查案件，不得少于二人，并应当出示执法身份证件。</w:t>
            </w:r>
          </w:p>
          <w:p w14:paraId="5E912D58">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3.调查终结环节责任：案件调查终结，执法人员应当填写案件调查终结审批表，附上相关材料，报主管领导批准。</w:t>
            </w:r>
          </w:p>
          <w:p w14:paraId="66FDC00C">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4.告知环节责任：执法人员应当填写行政处罚告知审批表，报主管领导批准。经审批下达行政处罚告知书，告知当事人违法事实、处罚的理由和依据，以及当事人依法享有的陈述、申辩、要求听证等权利。</w:t>
            </w:r>
          </w:p>
          <w:p w14:paraId="3F8156B5">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5.法制审核环节责任：将同案件相关材料，由执法人员提交的法制工作机构，由法制工作机构进行审查。审查应当根据认定的事实，提出予以处罚、补充证据、重新调查、撤销案件或者其他处理意见。</w:t>
            </w:r>
          </w:p>
          <w:p w14:paraId="662759DE">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6.决定环节责任：根据调查、审查情况决定是否予以行政处罚。依法需要给予行政处罚的，应制作盖有作出行政处罚决定公章的行政处罚决定书，载明违法事实和证据、处罚依据和内容、申请行政复议或提起行政诉讼的途径和期限等内容。行政处罚决定中涉及没收实物或者其他有关财物的，还应当附没收物品凭证。</w:t>
            </w:r>
          </w:p>
          <w:p w14:paraId="3C9F06F5">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7.送达环节责任：行政处罚决定书应应当直接送达当事人。当事人拒绝接收或者无法直接送达当事人的，应当依照《中华人民共和国民事诉讼法》的有关规定送达。</w:t>
            </w:r>
          </w:p>
          <w:p w14:paraId="0727B459">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8.执行环节责任：监督当事人在决定的期限内，履行生效的行政处罚决定。当事人在法定期限内不申请行政复议或者提起行政诉讼，又不履行的，可依法采取加处罚款或向人民法院申请强制执行等措施；申请人民法院强制执行前应当填写履行行政处罚决定催告书，书面催告当事人履行义务，并告知履行义务的期限和方式、依法享有的陈述和申辩权，罚款涉及加处罚款的，应当有明确的金额和给付方式。罚没款实施罚缴分离。</w:t>
            </w:r>
          </w:p>
          <w:p w14:paraId="2D1BDB04">
            <w:pPr>
              <w:widowControl/>
              <w:spacing w:line="240" w:lineRule="exact"/>
              <w:jc w:val="left"/>
              <w:textAlignment w:val="center"/>
              <w:rPr>
                <w:rFonts w:hint="eastAsia"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9.其他法律法规规章规定应履行的责任。</w:t>
            </w:r>
          </w:p>
        </w:tc>
        <w:tc>
          <w:tcPr>
            <w:tcW w:w="3402" w:type="dxa"/>
            <w:tcBorders>
              <w:tl2br w:val="nil"/>
              <w:tr2bl w:val="nil"/>
            </w:tcBorders>
            <w:shd w:val="clear" w:color="auto" w:fill="auto"/>
            <w:vAlign w:val="center"/>
          </w:tcPr>
          <w:p w14:paraId="3843959E">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因不履行或不正确履行行政职责，有下列情形的，行政机关及相关工作人员应承担相应责任：</w:t>
            </w:r>
          </w:p>
          <w:p w14:paraId="44F3F2EC">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1.没有法律和事实依据实施行政处罚的；</w:t>
            </w:r>
          </w:p>
          <w:p w14:paraId="17E2A69A">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2.行政处罚显失公正的；</w:t>
            </w:r>
          </w:p>
          <w:p w14:paraId="3E77FA35">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3.执法人员玩忽职守，滥用职权、徇私舞弊的；</w:t>
            </w:r>
          </w:p>
          <w:p w14:paraId="795E2818">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4.不具备行政执法资格实施行政处罚的；</w:t>
            </w:r>
          </w:p>
          <w:p w14:paraId="297C6946">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5.擅自改变行政处罚种类、幅度的；</w:t>
            </w:r>
          </w:p>
          <w:p w14:paraId="4DFB0861">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6.违反法定的行政处罚程序的；</w:t>
            </w:r>
          </w:p>
          <w:p w14:paraId="40BE33AD">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7.符合听证条件、行政管理相对人要求听证，应予组织听证而不组织听证的；</w:t>
            </w:r>
          </w:p>
          <w:p w14:paraId="19623D07">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8.在行政处罚过程中发生腐败行为的；</w:t>
            </w:r>
          </w:p>
          <w:p w14:paraId="61613E38">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9.其他违反法律法规规章文件规定的行为</w:t>
            </w:r>
            <w:r>
              <w:rPr>
                <w:rStyle w:val="7"/>
                <w:rFonts w:hint="default" w:ascii="仿宋_GB2312" w:hAnsi="仿宋_GB2312" w:eastAsia="仿宋_GB2312" w:cs="仿宋_GB2312"/>
                <w:color w:val="FF0000"/>
                <w:sz w:val="18"/>
                <w:szCs w:val="18"/>
              </w:rPr>
              <w:t>。</w:t>
            </w:r>
          </w:p>
        </w:tc>
        <w:tc>
          <w:tcPr>
            <w:tcW w:w="567" w:type="dxa"/>
            <w:tcBorders>
              <w:tl2br w:val="nil"/>
              <w:tr2bl w:val="nil"/>
            </w:tcBorders>
            <w:shd w:val="clear" w:color="auto" w:fill="auto"/>
            <w:vAlign w:val="center"/>
          </w:tcPr>
          <w:p w14:paraId="3EDE0FD5">
            <w:pPr>
              <w:spacing w:line="240" w:lineRule="exact"/>
              <w:jc w:val="center"/>
              <w:rPr>
                <w:rFonts w:ascii="仿宋_GB2312" w:hAnsi="仿宋_GB2312" w:eastAsia="仿宋_GB2312" w:cs="仿宋_GB2312"/>
                <w:color w:val="000000"/>
                <w:sz w:val="18"/>
                <w:szCs w:val="18"/>
              </w:rPr>
            </w:pPr>
          </w:p>
        </w:tc>
      </w:tr>
      <w:tr w14:paraId="56B8B28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8957" w:hRule="atLeast"/>
        </w:trPr>
        <w:tc>
          <w:tcPr>
            <w:tcW w:w="544" w:type="dxa"/>
            <w:tcBorders>
              <w:tl2br w:val="nil"/>
              <w:tr2bl w:val="nil"/>
            </w:tcBorders>
            <w:shd w:val="clear" w:color="auto" w:fill="auto"/>
            <w:vAlign w:val="center"/>
          </w:tcPr>
          <w:p w14:paraId="644D20F4">
            <w:pPr>
              <w:widowControl/>
              <w:spacing w:line="240" w:lineRule="exact"/>
              <w:jc w:val="center"/>
              <w:textAlignment w:val="center"/>
              <w:rPr>
                <w:rFonts w:hint="default" w:ascii="仿宋_GB2312" w:hAnsi="仿宋_GB2312" w:eastAsia="仿宋_GB2312" w:cs="仿宋_GB2312"/>
                <w:color w:val="FF0000"/>
                <w:kern w:val="0"/>
                <w:sz w:val="18"/>
                <w:szCs w:val="18"/>
                <w:lang w:val="en-US" w:eastAsia="zh-CN"/>
              </w:rPr>
            </w:pPr>
            <w:r>
              <w:rPr>
                <w:rFonts w:hint="eastAsia" w:ascii="仿宋_GB2312" w:hAnsi="仿宋_GB2312" w:eastAsia="仿宋_GB2312" w:cs="仿宋_GB2312"/>
                <w:color w:val="FF0000"/>
                <w:kern w:val="0"/>
                <w:sz w:val="18"/>
                <w:szCs w:val="18"/>
                <w:lang w:val="en-US" w:eastAsia="zh-CN"/>
              </w:rPr>
              <w:t>194</w:t>
            </w:r>
          </w:p>
        </w:tc>
        <w:tc>
          <w:tcPr>
            <w:tcW w:w="850" w:type="dxa"/>
            <w:tcBorders>
              <w:tl2br w:val="nil"/>
              <w:tr2bl w:val="nil"/>
            </w:tcBorders>
            <w:shd w:val="clear" w:color="auto" w:fill="auto"/>
            <w:vAlign w:val="center"/>
          </w:tcPr>
          <w:p w14:paraId="2286F0F3">
            <w:pPr>
              <w:widowControl/>
              <w:spacing w:line="240" w:lineRule="exact"/>
              <w:jc w:val="both"/>
              <w:textAlignment w:val="center"/>
              <w:rPr>
                <w:rFonts w:hint="eastAsia" w:ascii="仿宋_GB2312" w:hAnsi="仿宋_GB2312" w:eastAsia="仿宋_GB2312" w:cs="仿宋_GB2312"/>
                <w:color w:val="FF0000"/>
                <w:kern w:val="0"/>
                <w:sz w:val="18"/>
                <w:szCs w:val="18"/>
                <w:lang w:val="en-US" w:eastAsia="zh-CN"/>
              </w:rPr>
            </w:pPr>
            <w:r>
              <w:rPr>
                <w:rFonts w:hint="eastAsia" w:ascii="仿宋_GB2312" w:hAnsi="仿宋_GB2312" w:eastAsia="仿宋_GB2312" w:cs="仿宋_GB2312"/>
                <w:color w:val="FF0000"/>
                <w:kern w:val="0"/>
                <w:sz w:val="18"/>
                <w:szCs w:val="18"/>
                <w:lang w:val="en-US" w:eastAsia="zh-CN"/>
              </w:rPr>
              <w:t>行政处罚</w:t>
            </w:r>
          </w:p>
        </w:tc>
        <w:tc>
          <w:tcPr>
            <w:tcW w:w="1134" w:type="dxa"/>
            <w:tcBorders>
              <w:tl2br w:val="nil"/>
              <w:tr2bl w:val="nil"/>
            </w:tcBorders>
            <w:shd w:val="clear" w:color="auto" w:fill="auto"/>
            <w:vAlign w:val="center"/>
          </w:tcPr>
          <w:p w14:paraId="560BCC59">
            <w:pPr>
              <w:rPr>
                <w:rFonts w:hint="eastAsia" w:ascii="仿宋" w:hAnsi="仿宋" w:eastAsia="仿宋" w:cs="仿宋_GB2312"/>
                <w:color w:val="FF0000"/>
                <w:kern w:val="2"/>
                <w:sz w:val="18"/>
                <w:szCs w:val="18"/>
                <w:lang w:val="en-US" w:eastAsia="zh-CN" w:bidi="ar-SA"/>
              </w:rPr>
            </w:pPr>
            <w:r>
              <w:rPr>
                <w:rFonts w:hint="eastAsia" w:ascii="仿宋" w:hAnsi="仿宋" w:eastAsia="仿宋" w:cs="仿宋_GB2312"/>
                <w:color w:val="FF0000"/>
                <w:sz w:val="18"/>
                <w:szCs w:val="18"/>
              </w:rPr>
              <w:t>未将物业服务合同（含前期物业服务合同）报送备案的行政处罚</w:t>
            </w:r>
          </w:p>
        </w:tc>
        <w:tc>
          <w:tcPr>
            <w:tcW w:w="3118" w:type="dxa"/>
            <w:tcBorders>
              <w:tl2br w:val="nil"/>
              <w:tr2bl w:val="nil"/>
            </w:tcBorders>
            <w:shd w:val="clear" w:color="auto" w:fill="auto"/>
            <w:vAlign w:val="center"/>
          </w:tcPr>
          <w:p w14:paraId="61206B09">
            <w:pPr>
              <w:spacing w:line="560" w:lineRule="exact"/>
              <w:ind w:firstLine="360" w:firstLineChars="200"/>
              <w:rPr>
                <w:rFonts w:ascii="仿宋" w:hAnsi="仿宋" w:eastAsia="仿宋" w:cs="仿宋_GB2312"/>
                <w:color w:val="FF0000"/>
                <w:sz w:val="18"/>
                <w:szCs w:val="18"/>
              </w:rPr>
            </w:pPr>
            <w:r>
              <w:rPr>
                <w:rFonts w:hint="eastAsia" w:ascii="仿宋" w:hAnsi="仿宋" w:eastAsia="仿宋"/>
                <w:color w:val="FF0000"/>
                <w:sz w:val="18"/>
                <w:szCs w:val="18"/>
              </w:rPr>
              <w:t>《</w:t>
            </w:r>
            <w:r>
              <w:rPr>
                <w:rFonts w:hint="eastAsia" w:ascii="仿宋" w:hAnsi="仿宋" w:eastAsia="仿宋" w:cs="宋体"/>
                <w:color w:val="FF0000"/>
                <w:sz w:val="18"/>
                <w:szCs w:val="18"/>
              </w:rPr>
              <w:t>秦皇岛市物业管理条例</w:t>
            </w:r>
            <w:r>
              <w:rPr>
                <w:rFonts w:hint="eastAsia" w:ascii="仿宋" w:hAnsi="仿宋" w:eastAsia="仿宋"/>
                <w:color w:val="FF0000"/>
                <w:sz w:val="18"/>
                <w:szCs w:val="18"/>
              </w:rPr>
              <w:t>》</w:t>
            </w:r>
            <w:r>
              <w:rPr>
                <w:rFonts w:hint="eastAsia" w:ascii="仿宋" w:hAnsi="仿宋" w:eastAsia="仿宋" w:cs="黑体"/>
                <w:color w:val="FF0000"/>
                <w:sz w:val="18"/>
                <w:szCs w:val="18"/>
              </w:rPr>
              <w:t>第七十二条</w:t>
            </w:r>
            <w:r>
              <w:rPr>
                <w:rFonts w:hint="eastAsia" w:ascii="仿宋" w:hAnsi="仿宋" w:eastAsia="仿宋" w:cs="仿宋_GB2312"/>
                <w:color w:val="FF0000"/>
                <w:sz w:val="18"/>
                <w:szCs w:val="18"/>
              </w:rPr>
              <w:t>物业服务企业违反本条例规定，有下列情形之一的，由有关部门责令限期改正；逾期不改正的，按照下列规定进行处罚：</w:t>
            </w:r>
          </w:p>
          <w:p w14:paraId="1B5D3027">
            <w:pPr>
              <w:widowControl/>
              <w:spacing w:line="240" w:lineRule="exact"/>
              <w:jc w:val="left"/>
              <w:textAlignment w:val="center"/>
              <w:rPr>
                <w:rFonts w:ascii="仿宋_GB2312" w:hAnsi="仿宋_GB2312" w:eastAsia="仿宋_GB2312" w:cs="仿宋_GB2312"/>
                <w:color w:val="FF0000"/>
                <w:kern w:val="0"/>
                <w:sz w:val="18"/>
                <w:szCs w:val="18"/>
              </w:rPr>
            </w:pPr>
            <w:r>
              <w:rPr>
                <w:rFonts w:hint="eastAsia" w:ascii="仿宋" w:hAnsi="仿宋" w:eastAsia="仿宋" w:cs="仿宋_GB2312"/>
                <w:color w:val="FF0000"/>
                <w:sz w:val="18"/>
                <w:szCs w:val="18"/>
              </w:rPr>
              <w:t>（一）未将物业服务合同（含前期物业服务合同）报送备案的，由县（区）住建主管部门处二万元以上五万元以下罚款</w:t>
            </w:r>
          </w:p>
        </w:tc>
        <w:tc>
          <w:tcPr>
            <w:tcW w:w="1858" w:type="dxa"/>
            <w:tcBorders>
              <w:tl2br w:val="nil"/>
              <w:tr2bl w:val="nil"/>
            </w:tcBorders>
            <w:shd w:val="clear" w:color="auto" w:fill="auto"/>
            <w:vAlign w:val="center"/>
          </w:tcPr>
          <w:p w14:paraId="0BE6B5D3">
            <w:pPr>
              <w:widowControl/>
              <w:spacing w:line="240" w:lineRule="exact"/>
              <w:jc w:val="center"/>
              <w:textAlignment w:val="center"/>
              <w:rPr>
                <w:rFonts w:hint="eastAsia" w:ascii="仿宋_GB2312" w:hAnsi="仿宋_GB2312" w:eastAsia="仿宋_GB2312" w:cs="仿宋_GB2312"/>
                <w:color w:val="FF0000"/>
                <w:kern w:val="0"/>
                <w:sz w:val="18"/>
                <w:szCs w:val="18"/>
                <w:lang w:eastAsia="zh-CN"/>
              </w:rPr>
            </w:pPr>
            <w:r>
              <w:rPr>
                <w:rFonts w:hint="eastAsia" w:ascii="仿宋_GB2312" w:hAnsi="仿宋_GB2312" w:eastAsia="仿宋_GB2312" w:cs="仿宋_GB2312"/>
                <w:color w:val="FF0000"/>
                <w:kern w:val="0"/>
                <w:sz w:val="18"/>
                <w:szCs w:val="18"/>
                <w:lang w:eastAsia="zh-CN"/>
              </w:rPr>
              <w:t>山海关区住建局</w:t>
            </w:r>
          </w:p>
        </w:tc>
        <w:tc>
          <w:tcPr>
            <w:tcW w:w="3969" w:type="dxa"/>
            <w:tcBorders>
              <w:tl2br w:val="nil"/>
              <w:tr2bl w:val="nil"/>
            </w:tcBorders>
            <w:shd w:val="clear" w:color="auto" w:fill="auto"/>
            <w:vAlign w:val="center"/>
          </w:tcPr>
          <w:p w14:paraId="399FB008">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1.立案环节责任：依照职权，或者依据举报、交办、移送等途径发现违法行为，认为应当给予行政处罚的，应当立案，但适用简易程序的除外。立案应当填写立案审批表，附上相关材料，报主管领导批准。</w:t>
            </w:r>
          </w:p>
          <w:p w14:paraId="4A2049B6">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2.调查环节责任：立案后，执法人员应及时进行调查，收集证据；必要时可依法进行检查。执法人员调查案件，不得少于二人，并应当出示执法身份证件。</w:t>
            </w:r>
          </w:p>
          <w:p w14:paraId="3F82F3AF">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3.调查终结环节责任：案件调查终结，执法人员应当填写案件调查终结审批表，附上相关材料，报主管领导批准。</w:t>
            </w:r>
          </w:p>
          <w:p w14:paraId="5C6BB429">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4.告知环节责任：执法人员应当填写行政处罚告知审批表，报主管领导批准。经审批下达行政处罚告知书，告知当事人违法事实、处罚的理由和依据，以及当事人依法享有的陈述、申辩、要求听证等权利。</w:t>
            </w:r>
          </w:p>
          <w:p w14:paraId="0E07F8DD">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5.法制审核环节责任：将同案件相关材料，由执法人员提交的法制工作机构，由法制工作机构进行审查。审查应当根据认定的事实，提出予以处罚、补充证据、重新调查、撤销案件或者其他处理意见。</w:t>
            </w:r>
          </w:p>
          <w:p w14:paraId="5D8DA4B2">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6.决定环节责任：根据调查、审查情况决定是否予以行政处罚。依法需要给予行政处罚的，应制作盖有作出行政处罚决定公章的行政处罚决定书，载明违法事实和证据、处罚依据和内容、申请行政复议或提起行政诉讼的途径和期限等内容。行政处罚决定中涉及没收实物或者其他有关财物的，还应当附没收物品凭证。</w:t>
            </w:r>
          </w:p>
          <w:p w14:paraId="43D3B7C6">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7.送达环节责任：行政处罚决定书应应当直接送达当事人。当事人拒绝接收或者无法直接送达当事人的，应当依照《中华人民共和国民事诉讼法》的有关规定送达。</w:t>
            </w:r>
          </w:p>
          <w:p w14:paraId="7E2A2437">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8.执行环节责任：监督当事人在决定的期限内，履行生效的行政处罚决定。当事人在法定期限内不申请行政复议或者提起行政诉讼，又不履行的，可依法采取加处罚款或向人民法院申请强制执行等措施；申请人民法院强制执行前应当填写履行行政处罚决定催告书，书面催告当事人履行义务，并告知履行义务的期限和方式、依法享有的陈述和申辩权，罚款涉及加处罚款的，应当有明确的金额和给付方式。罚没款实施罚缴分离。</w:t>
            </w:r>
          </w:p>
          <w:p w14:paraId="3908620C">
            <w:pPr>
              <w:widowControl/>
              <w:spacing w:line="240" w:lineRule="exact"/>
              <w:jc w:val="left"/>
              <w:textAlignment w:val="center"/>
              <w:rPr>
                <w:rFonts w:hint="eastAsia"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9.其他法律法规规章规定应履行的责任。</w:t>
            </w:r>
          </w:p>
        </w:tc>
        <w:tc>
          <w:tcPr>
            <w:tcW w:w="3402" w:type="dxa"/>
            <w:tcBorders>
              <w:tl2br w:val="nil"/>
              <w:tr2bl w:val="nil"/>
            </w:tcBorders>
            <w:shd w:val="clear" w:color="auto" w:fill="auto"/>
            <w:vAlign w:val="center"/>
          </w:tcPr>
          <w:p w14:paraId="310DB1E4">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因不履行或不正确履行行政职责，有下列情形的，行政机关及相关工作人员应承担相应责任：</w:t>
            </w:r>
          </w:p>
          <w:p w14:paraId="567BCB8B">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1.没有法律和事实依据实施行政处罚的；</w:t>
            </w:r>
          </w:p>
          <w:p w14:paraId="2CA9EE23">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2.行政处罚显失公正的；</w:t>
            </w:r>
          </w:p>
          <w:p w14:paraId="2364A79C">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3.执法人员玩忽职守，滥用职权、徇私舞弊的；</w:t>
            </w:r>
          </w:p>
          <w:p w14:paraId="0AC9E5B7">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4.不具备行政执法资格实施行政处罚的；</w:t>
            </w:r>
          </w:p>
          <w:p w14:paraId="0F96465C">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5.擅自改变行政处罚种类、幅度的；</w:t>
            </w:r>
          </w:p>
          <w:p w14:paraId="530FE4A5">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6.违反法定的行政处罚程序的；</w:t>
            </w:r>
          </w:p>
          <w:p w14:paraId="01CA411E">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7.符合听证条件、行政管理相对人要求听证，应予组织听证而不组织听证的；</w:t>
            </w:r>
          </w:p>
          <w:p w14:paraId="28A663EA">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8.在行政处罚过程中发生腐败行为的；</w:t>
            </w:r>
          </w:p>
          <w:p w14:paraId="3A7202C0">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9.其他违反法律法规规章文件规定的行为</w:t>
            </w:r>
            <w:r>
              <w:rPr>
                <w:rStyle w:val="7"/>
                <w:rFonts w:hint="default" w:ascii="仿宋_GB2312" w:hAnsi="仿宋_GB2312" w:eastAsia="仿宋_GB2312" w:cs="仿宋_GB2312"/>
                <w:color w:val="FF0000"/>
                <w:sz w:val="18"/>
                <w:szCs w:val="18"/>
              </w:rPr>
              <w:t>。</w:t>
            </w:r>
          </w:p>
        </w:tc>
        <w:tc>
          <w:tcPr>
            <w:tcW w:w="567" w:type="dxa"/>
            <w:tcBorders>
              <w:tl2br w:val="nil"/>
              <w:tr2bl w:val="nil"/>
            </w:tcBorders>
            <w:shd w:val="clear" w:color="auto" w:fill="auto"/>
            <w:vAlign w:val="center"/>
          </w:tcPr>
          <w:p w14:paraId="16DD81A1">
            <w:pPr>
              <w:spacing w:line="240" w:lineRule="exact"/>
              <w:jc w:val="center"/>
              <w:rPr>
                <w:rFonts w:ascii="仿宋_GB2312" w:hAnsi="仿宋_GB2312" w:eastAsia="仿宋_GB2312" w:cs="仿宋_GB2312"/>
                <w:color w:val="000000"/>
                <w:sz w:val="18"/>
                <w:szCs w:val="18"/>
              </w:rPr>
            </w:pPr>
          </w:p>
        </w:tc>
      </w:tr>
      <w:tr w14:paraId="749D067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8957" w:hRule="atLeast"/>
        </w:trPr>
        <w:tc>
          <w:tcPr>
            <w:tcW w:w="544" w:type="dxa"/>
            <w:tcBorders>
              <w:tl2br w:val="nil"/>
              <w:tr2bl w:val="nil"/>
            </w:tcBorders>
            <w:shd w:val="clear" w:color="auto" w:fill="auto"/>
            <w:vAlign w:val="center"/>
          </w:tcPr>
          <w:p w14:paraId="09401F85">
            <w:pPr>
              <w:widowControl/>
              <w:spacing w:line="240" w:lineRule="exact"/>
              <w:jc w:val="center"/>
              <w:textAlignment w:val="center"/>
              <w:rPr>
                <w:rFonts w:hint="default" w:ascii="仿宋_GB2312" w:hAnsi="仿宋_GB2312" w:eastAsia="仿宋_GB2312" w:cs="仿宋_GB2312"/>
                <w:color w:val="FF0000"/>
                <w:kern w:val="0"/>
                <w:sz w:val="18"/>
                <w:szCs w:val="18"/>
                <w:lang w:val="en-US" w:eastAsia="zh-CN"/>
              </w:rPr>
            </w:pPr>
            <w:r>
              <w:rPr>
                <w:rFonts w:hint="eastAsia" w:ascii="仿宋_GB2312" w:hAnsi="仿宋_GB2312" w:eastAsia="仿宋_GB2312" w:cs="仿宋_GB2312"/>
                <w:color w:val="FF0000"/>
                <w:kern w:val="0"/>
                <w:sz w:val="18"/>
                <w:szCs w:val="18"/>
                <w:lang w:val="en-US" w:eastAsia="zh-CN"/>
              </w:rPr>
              <w:t>195</w:t>
            </w:r>
          </w:p>
        </w:tc>
        <w:tc>
          <w:tcPr>
            <w:tcW w:w="850" w:type="dxa"/>
            <w:tcBorders>
              <w:tl2br w:val="nil"/>
              <w:tr2bl w:val="nil"/>
            </w:tcBorders>
            <w:shd w:val="clear" w:color="auto" w:fill="auto"/>
            <w:vAlign w:val="center"/>
          </w:tcPr>
          <w:p w14:paraId="7498587E">
            <w:pPr>
              <w:widowControl/>
              <w:spacing w:line="240" w:lineRule="exact"/>
              <w:jc w:val="both"/>
              <w:textAlignment w:val="center"/>
              <w:rPr>
                <w:rFonts w:hint="eastAsia" w:ascii="仿宋_GB2312" w:hAnsi="仿宋_GB2312" w:eastAsia="仿宋_GB2312" w:cs="仿宋_GB2312"/>
                <w:color w:val="FF0000"/>
                <w:kern w:val="0"/>
                <w:sz w:val="18"/>
                <w:szCs w:val="18"/>
                <w:lang w:val="en-US" w:eastAsia="zh-CN"/>
              </w:rPr>
            </w:pPr>
            <w:r>
              <w:rPr>
                <w:rFonts w:hint="eastAsia" w:ascii="仿宋_GB2312" w:hAnsi="仿宋_GB2312" w:eastAsia="仿宋_GB2312" w:cs="仿宋_GB2312"/>
                <w:color w:val="FF0000"/>
                <w:kern w:val="0"/>
                <w:sz w:val="18"/>
                <w:szCs w:val="18"/>
                <w:lang w:val="en-US" w:eastAsia="zh-CN"/>
              </w:rPr>
              <w:t>行政处罚</w:t>
            </w:r>
          </w:p>
        </w:tc>
        <w:tc>
          <w:tcPr>
            <w:tcW w:w="1134" w:type="dxa"/>
            <w:tcBorders>
              <w:tl2br w:val="nil"/>
              <w:tr2bl w:val="nil"/>
            </w:tcBorders>
            <w:shd w:val="clear" w:color="auto" w:fill="auto"/>
            <w:vAlign w:val="center"/>
          </w:tcPr>
          <w:p w14:paraId="4ED6A18D">
            <w:pPr>
              <w:rPr>
                <w:rFonts w:hint="eastAsia" w:ascii="仿宋" w:hAnsi="仿宋" w:eastAsia="仿宋" w:cs="仿宋_GB2312"/>
                <w:color w:val="FF0000"/>
                <w:kern w:val="2"/>
                <w:sz w:val="18"/>
                <w:szCs w:val="18"/>
                <w:lang w:val="en-US" w:eastAsia="zh-CN" w:bidi="ar-SA"/>
              </w:rPr>
            </w:pPr>
            <w:r>
              <w:rPr>
                <w:rFonts w:hint="eastAsia" w:ascii="仿宋" w:hAnsi="仿宋" w:eastAsia="仿宋" w:cs="仿宋_GB2312"/>
                <w:color w:val="FF0000"/>
                <w:sz w:val="18"/>
                <w:szCs w:val="18"/>
              </w:rPr>
              <w:t>未在物业管理区域内公示相关信息或者公示的相关信息失实的行政处罚</w:t>
            </w:r>
          </w:p>
        </w:tc>
        <w:tc>
          <w:tcPr>
            <w:tcW w:w="3118" w:type="dxa"/>
            <w:tcBorders>
              <w:tl2br w:val="nil"/>
              <w:tr2bl w:val="nil"/>
            </w:tcBorders>
            <w:shd w:val="clear" w:color="auto" w:fill="auto"/>
            <w:vAlign w:val="center"/>
          </w:tcPr>
          <w:p w14:paraId="350C95D3">
            <w:pPr>
              <w:spacing w:line="560" w:lineRule="exact"/>
              <w:ind w:firstLine="360" w:firstLineChars="200"/>
              <w:rPr>
                <w:rFonts w:hint="eastAsia" w:ascii="仿宋" w:hAnsi="仿宋" w:eastAsia="仿宋" w:cs="黑体"/>
                <w:color w:val="FF0000"/>
                <w:kern w:val="2"/>
                <w:sz w:val="18"/>
                <w:szCs w:val="18"/>
                <w:lang w:val="en-US" w:eastAsia="zh-CN" w:bidi="ar-SA"/>
              </w:rPr>
            </w:pPr>
            <w:r>
              <w:rPr>
                <w:rFonts w:hint="eastAsia" w:ascii="仿宋" w:hAnsi="仿宋" w:eastAsia="仿宋"/>
                <w:color w:val="FF0000"/>
                <w:sz w:val="18"/>
                <w:szCs w:val="18"/>
              </w:rPr>
              <w:t>《</w:t>
            </w:r>
            <w:r>
              <w:rPr>
                <w:rFonts w:hint="eastAsia" w:ascii="仿宋" w:hAnsi="仿宋" w:eastAsia="仿宋" w:cs="宋体"/>
                <w:color w:val="FF0000"/>
                <w:sz w:val="18"/>
                <w:szCs w:val="18"/>
              </w:rPr>
              <w:t>秦皇岛市物业管理条例</w:t>
            </w:r>
            <w:r>
              <w:rPr>
                <w:rFonts w:hint="eastAsia" w:ascii="仿宋" w:hAnsi="仿宋" w:eastAsia="仿宋"/>
                <w:color w:val="FF0000"/>
                <w:sz w:val="18"/>
                <w:szCs w:val="18"/>
              </w:rPr>
              <w:t>》</w:t>
            </w:r>
            <w:r>
              <w:rPr>
                <w:rFonts w:hint="eastAsia" w:ascii="仿宋" w:hAnsi="仿宋" w:eastAsia="仿宋" w:cs="黑体"/>
                <w:color w:val="FF0000"/>
                <w:sz w:val="18"/>
                <w:szCs w:val="18"/>
              </w:rPr>
              <w:t>第七十二条</w:t>
            </w:r>
            <w:r>
              <w:rPr>
                <w:rFonts w:hint="eastAsia" w:ascii="仿宋" w:hAnsi="仿宋" w:eastAsia="仿宋" w:cs="仿宋_GB2312"/>
                <w:color w:val="FF0000"/>
                <w:sz w:val="18"/>
                <w:szCs w:val="18"/>
              </w:rPr>
              <w:t>（三）未在物业管理区域内公示相关信息或者公示的相关信息失实的，由县（区）住建主管部门处二万元以上五万元以下罚款。</w:t>
            </w:r>
          </w:p>
        </w:tc>
        <w:tc>
          <w:tcPr>
            <w:tcW w:w="1858" w:type="dxa"/>
            <w:tcBorders>
              <w:tl2br w:val="nil"/>
              <w:tr2bl w:val="nil"/>
            </w:tcBorders>
            <w:shd w:val="clear" w:color="auto" w:fill="auto"/>
            <w:vAlign w:val="center"/>
          </w:tcPr>
          <w:p w14:paraId="5D41A7F8">
            <w:pPr>
              <w:widowControl/>
              <w:spacing w:line="240" w:lineRule="exact"/>
              <w:jc w:val="center"/>
              <w:textAlignment w:val="center"/>
              <w:rPr>
                <w:rFonts w:hint="eastAsia" w:ascii="仿宋_GB2312" w:hAnsi="仿宋_GB2312" w:eastAsia="仿宋_GB2312" w:cs="仿宋_GB2312"/>
                <w:color w:val="FF0000"/>
                <w:kern w:val="0"/>
                <w:sz w:val="18"/>
                <w:szCs w:val="18"/>
                <w:lang w:eastAsia="zh-CN"/>
              </w:rPr>
            </w:pPr>
            <w:r>
              <w:rPr>
                <w:rFonts w:hint="eastAsia" w:ascii="仿宋_GB2312" w:hAnsi="仿宋_GB2312" w:eastAsia="仿宋_GB2312" w:cs="仿宋_GB2312"/>
                <w:color w:val="FF0000"/>
                <w:kern w:val="0"/>
                <w:sz w:val="18"/>
                <w:szCs w:val="18"/>
                <w:lang w:eastAsia="zh-CN"/>
              </w:rPr>
              <w:t>山海关区住建局</w:t>
            </w:r>
          </w:p>
        </w:tc>
        <w:tc>
          <w:tcPr>
            <w:tcW w:w="3969" w:type="dxa"/>
            <w:tcBorders>
              <w:tl2br w:val="nil"/>
              <w:tr2bl w:val="nil"/>
            </w:tcBorders>
            <w:shd w:val="clear" w:color="auto" w:fill="auto"/>
            <w:vAlign w:val="center"/>
          </w:tcPr>
          <w:p w14:paraId="5730AF8B">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1.立案环节责任：依照职权，或者依据举报、交办、移送等途径发现违法行为，认为应当给予行政处罚的，应当立案，但适用简易程序的除外。立案应当填写立案审批表，附上相关材料，报主管领导批准。</w:t>
            </w:r>
          </w:p>
          <w:p w14:paraId="41F1C8E2">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2.调查环节责任：立案后，执法人员应及时进行调查，收集证据；必要时可依法进行检查。执法人员调查案件，不得少于二人，并应当出示执法身份证件。</w:t>
            </w:r>
          </w:p>
          <w:p w14:paraId="5AEAD5ED">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3.调查终结环节责任：案件调查终结，执法人员应当填写案件调查终结审批表，附上相关材料，报主管领导批准。</w:t>
            </w:r>
          </w:p>
          <w:p w14:paraId="1E81602F">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4.告知环节责任：执法人员应当填写行政处罚告知审批表，报主管领导批准。经审批下达行政处罚告知书，告知当事人违法事实、处罚的理由和依据，以及当事人依法享有的陈述、申辩、要求听证等权利。</w:t>
            </w:r>
          </w:p>
          <w:p w14:paraId="046A210C">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5.法制审核环节责任：将同案件相关材料，由执法人员提交的法制工作机构，由法制工作机构进行审查。审查应当根据认定的事实，提出予以处罚、补充证据、重新调查、撤销案件或者其他处理意见。</w:t>
            </w:r>
          </w:p>
          <w:p w14:paraId="26A1A0CF">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6.决定环节责任：根据调查、审查情况决定是否予以行政处罚。依法需要给予行政处罚的，应制作盖有作出行政处罚决定公章的行政处罚决定书，载明违法事实和证据、处罚依据和内容、申请行政复议或提起行政诉讼的途径和期限等内容。行政处罚决定中涉及没收实物或者其他有关财物的，还应当附没收物品凭证。</w:t>
            </w:r>
          </w:p>
          <w:p w14:paraId="62402F4A">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7.送达环节责任：行政处罚决定书应应当直接送达当事人。当事人拒绝接收或者无法直接送达当事人的，应当依照《中华人民共和国民事诉讼法》的有关规定送达。</w:t>
            </w:r>
          </w:p>
          <w:p w14:paraId="3325F05E">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8.执行环节责任：监督当事人在决定的期限内，履行生效的行政处罚决定。当事人在法定期限内不申请行政复议或者提起行政诉讼，又不履行的，可依法采取加处罚款或向人民法院申请强制执行等措施；申请人民法院强制执行前应当填写履行行政处罚决定催告书，书面催告当事人履行义务，并告知履行义务的期限和方式、依法享有的陈述和申辩权，罚款涉及加处罚款的，应当有明确的金额和给付方式。罚没款实施罚缴分离。</w:t>
            </w:r>
          </w:p>
          <w:p w14:paraId="11F6FF9D">
            <w:pPr>
              <w:widowControl/>
              <w:spacing w:line="240" w:lineRule="exact"/>
              <w:jc w:val="left"/>
              <w:textAlignment w:val="center"/>
              <w:rPr>
                <w:rFonts w:hint="eastAsia"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9.其他法律法规规章规定应履行的责任。</w:t>
            </w:r>
          </w:p>
        </w:tc>
        <w:tc>
          <w:tcPr>
            <w:tcW w:w="3402" w:type="dxa"/>
            <w:tcBorders>
              <w:tl2br w:val="nil"/>
              <w:tr2bl w:val="nil"/>
            </w:tcBorders>
            <w:shd w:val="clear" w:color="auto" w:fill="auto"/>
            <w:vAlign w:val="center"/>
          </w:tcPr>
          <w:p w14:paraId="5E0F29F3">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因不履行或不正确履行行政职责，有下列情形的，行政机关及相关工作人员应承担相应责任：</w:t>
            </w:r>
          </w:p>
          <w:p w14:paraId="60E3764A">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1.没有法律和事实依据实施行政处罚的；</w:t>
            </w:r>
          </w:p>
          <w:p w14:paraId="0ABA83F6">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2.行政处罚显失公正的；</w:t>
            </w:r>
          </w:p>
          <w:p w14:paraId="6E77B30A">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3.执法人员玩忽职守，滥用职权、徇私舞弊的；</w:t>
            </w:r>
          </w:p>
          <w:p w14:paraId="48BE8FB7">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4.不具备行政执法资格实施行政处罚的；</w:t>
            </w:r>
          </w:p>
          <w:p w14:paraId="117D3CFC">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5.擅自改变行政处罚种类、幅度的；</w:t>
            </w:r>
          </w:p>
          <w:p w14:paraId="406E54F8">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6.违反法定的行政处罚程序的；</w:t>
            </w:r>
          </w:p>
          <w:p w14:paraId="4587CA0C">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7.符合听证条件、行政管理相对人要求听证，应予组织听证而不组织听证的；</w:t>
            </w:r>
          </w:p>
          <w:p w14:paraId="40FB71A2">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8.在行政处罚过程中发生腐败行为的；</w:t>
            </w:r>
          </w:p>
          <w:p w14:paraId="162E0CCC">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9.其他违反法律法规规章文件规定的行为</w:t>
            </w:r>
            <w:r>
              <w:rPr>
                <w:rStyle w:val="7"/>
                <w:rFonts w:hint="default" w:ascii="仿宋_GB2312" w:hAnsi="仿宋_GB2312" w:eastAsia="仿宋_GB2312" w:cs="仿宋_GB2312"/>
                <w:color w:val="FF0000"/>
                <w:sz w:val="18"/>
                <w:szCs w:val="18"/>
              </w:rPr>
              <w:t>。</w:t>
            </w:r>
          </w:p>
        </w:tc>
        <w:tc>
          <w:tcPr>
            <w:tcW w:w="567" w:type="dxa"/>
            <w:tcBorders>
              <w:tl2br w:val="nil"/>
              <w:tr2bl w:val="nil"/>
            </w:tcBorders>
            <w:shd w:val="clear" w:color="auto" w:fill="auto"/>
            <w:vAlign w:val="center"/>
          </w:tcPr>
          <w:p w14:paraId="15B7C7B4">
            <w:pPr>
              <w:spacing w:line="240" w:lineRule="exact"/>
              <w:jc w:val="center"/>
              <w:rPr>
                <w:rFonts w:ascii="仿宋_GB2312" w:hAnsi="仿宋_GB2312" w:eastAsia="仿宋_GB2312" w:cs="仿宋_GB2312"/>
                <w:color w:val="000000"/>
                <w:sz w:val="18"/>
                <w:szCs w:val="18"/>
              </w:rPr>
            </w:pPr>
          </w:p>
        </w:tc>
      </w:tr>
      <w:tr w14:paraId="7E77D1F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8957" w:hRule="atLeast"/>
        </w:trPr>
        <w:tc>
          <w:tcPr>
            <w:tcW w:w="544" w:type="dxa"/>
            <w:tcBorders>
              <w:tl2br w:val="nil"/>
              <w:tr2bl w:val="nil"/>
            </w:tcBorders>
            <w:shd w:val="clear" w:color="auto" w:fill="auto"/>
            <w:vAlign w:val="center"/>
          </w:tcPr>
          <w:p w14:paraId="6D8D670D">
            <w:pPr>
              <w:widowControl/>
              <w:spacing w:line="240" w:lineRule="exact"/>
              <w:jc w:val="center"/>
              <w:textAlignment w:val="center"/>
              <w:rPr>
                <w:rFonts w:hint="default" w:ascii="仿宋_GB2312" w:hAnsi="仿宋_GB2312" w:eastAsia="仿宋_GB2312" w:cs="仿宋_GB2312"/>
                <w:color w:val="FF0000"/>
                <w:kern w:val="0"/>
                <w:sz w:val="18"/>
                <w:szCs w:val="18"/>
                <w:lang w:val="en-US" w:eastAsia="zh-CN"/>
              </w:rPr>
            </w:pPr>
            <w:r>
              <w:rPr>
                <w:rFonts w:hint="eastAsia" w:ascii="仿宋_GB2312" w:hAnsi="仿宋_GB2312" w:eastAsia="仿宋_GB2312" w:cs="仿宋_GB2312"/>
                <w:color w:val="FF0000"/>
                <w:kern w:val="0"/>
                <w:sz w:val="18"/>
                <w:szCs w:val="18"/>
                <w:lang w:val="en-US" w:eastAsia="zh-CN"/>
              </w:rPr>
              <w:t>196</w:t>
            </w:r>
          </w:p>
        </w:tc>
        <w:tc>
          <w:tcPr>
            <w:tcW w:w="850" w:type="dxa"/>
            <w:tcBorders>
              <w:tl2br w:val="nil"/>
              <w:tr2bl w:val="nil"/>
            </w:tcBorders>
            <w:shd w:val="clear" w:color="auto" w:fill="auto"/>
            <w:vAlign w:val="center"/>
          </w:tcPr>
          <w:p w14:paraId="3A88DA63">
            <w:pPr>
              <w:widowControl/>
              <w:spacing w:line="240" w:lineRule="exact"/>
              <w:jc w:val="both"/>
              <w:textAlignment w:val="center"/>
              <w:rPr>
                <w:rFonts w:hint="eastAsia" w:ascii="仿宋_GB2312" w:hAnsi="仿宋_GB2312" w:eastAsia="仿宋_GB2312" w:cs="仿宋_GB2312"/>
                <w:color w:val="FF0000"/>
                <w:kern w:val="0"/>
                <w:sz w:val="18"/>
                <w:szCs w:val="18"/>
                <w:lang w:val="en-US" w:eastAsia="zh-CN"/>
              </w:rPr>
            </w:pPr>
            <w:r>
              <w:rPr>
                <w:rFonts w:hint="eastAsia" w:ascii="仿宋_GB2312" w:hAnsi="仿宋_GB2312" w:eastAsia="仿宋_GB2312" w:cs="仿宋_GB2312"/>
                <w:color w:val="FF0000"/>
                <w:kern w:val="0"/>
                <w:sz w:val="18"/>
                <w:szCs w:val="18"/>
                <w:lang w:val="en-US" w:eastAsia="zh-CN"/>
              </w:rPr>
              <w:t>行政处罚</w:t>
            </w:r>
          </w:p>
        </w:tc>
        <w:tc>
          <w:tcPr>
            <w:tcW w:w="1134" w:type="dxa"/>
            <w:tcBorders>
              <w:tl2br w:val="nil"/>
              <w:tr2bl w:val="nil"/>
            </w:tcBorders>
            <w:shd w:val="clear" w:color="auto" w:fill="auto"/>
            <w:vAlign w:val="center"/>
          </w:tcPr>
          <w:p w14:paraId="51B1234C">
            <w:pPr>
              <w:rPr>
                <w:rFonts w:hint="eastAsia" w:ascii="仿宋" w:hAnsi="仿宋" w:eastAsia="仿宋" w:cs="仿宋_GB2312"/>
                <w:color w:val="FF0000"/>
                <w:kern w:val="2"/>
                <w:sz w:val="18"/>
                <w:szCs w:val="18"/>
                <w:lang w:val="en-US" w:eastAsia="zh-CN" w:bidi="ar-SA"/>
              </w:rPr>
            </w:pPr>
            <w:r>
              <w:rPr>
                <w:rFonts w:hint="eastAsia" w:ascii="仿宋" w:hAnsi="仿宋" w:eastAsia="仿宋" w:cs="仿宋_GB2312"/>
                <w:color w:val="FF0000"/>
                <w:sz w:val="18"/>
                <w:szCs w:val="18"/>
              </w:rPr>
              <w:t>通过中断供水、供电、供气、供热或者利用门禁、电梯控制系统限制业主出入等方式损害业主合法权益的行政处罚</w:t>
            </w:r>
          </w:p>
        </w:tc>
        <w:tc>
          <w:tcPr>
            <w:tcW w:w="3118" w:type="dxa"/>
            <w:tcBorders>
              <w:tl2br w:val="nil"/>
              <w:tr2bl w:val="nil"/>
            </w:tcBorders>
            <w:shd w:val="clear" w:color="auto" w:fill="auto"/>
            <w:vAlign w:val="center"/>
          </w:tcPr>
          <w:p w14:paraId="302EDD25">
            <w:pPr>
              <w:spacing w:line="560" w:lineRule="exact"/>
              <w:rPr>
                <w:rFonts w:ascii="仿宋" w:hAnsi="仿宋" w:eastAsia="仿宋" w:cs="仿宋_GB2312"/>
                <w:color w:val="FF0000"/>
                <w:sz w:val="18"/>
                <w:szCs w:val="18"/>
              </w:rPr>
            </w:pPr>
            <w:r>
              <w:rPr>
                <w:rFonts w:hint="eastAsia" w:ascii="仿宋" w:hAnsi="仿宋" w:eastAsia="仿宋"/>
                <w:color w:val="FF0000"/>
                <w:sz w:val="18"/>
                <w:szCs w:val="18"/>
              </w:rPr>
              <w:t>《</w:t>
            </w:r>
            <w:r>
              <w:rPr>
                <w:rFonts w:hint="eastAsia" w:ascii="仿宋" w:hAnsi="仿宋" w:eastAsia="仿宋" w:cs="宋体"/>
                <w:color w:val="FF0000"/>
                <w:sz w:val="18"/>
                <w:szCs w:val="18"/>
              </w:rPr>
              <w:t>秦皇岛市物业管理条例</w:t>
            </w:r>
            <w:r>
              <w:rPr>
                <w:rFonts w:hint="eastAsia" w:ascii="仿宋" w:hAnsi="仿宋" w:eastAsia="仿宋"/>
                <w:color w:val="FF0000"/>
                <w:sz w:val="18"/>
                <w:szCs w:val="18"/>
              </w:rPr>
              <w:t>》</w:t>
            </w:r>
            <w:r>
              <w:rPr>
                <w:rFonts w:hint="eastAsia" w:ascii="仿宋" w:hAnsi="仿宋" w:eastAsia="仿宋" w:cs="黑体"/>
                <w:color w:val="FF0000"/>
                <w:sz w:val="18"/>
                <w:szCs w:val="18"/>
              </w:rPr>
              <w:t>第七十二条</w:t>
            </w:r>
            <w:r>
              <w:rPr>
                <w:rFonts w:hint="eastAsia" w:ascii="仿宋" w:hAnsi="仿宋" w:eastAsia="仿宋" w:cs="仿宋_GB2312"/>
                <w:color w:val="FF0000"/>
                <w:sz w:val="18"/>
                <w:szCs w:val="18"/>
              </w:rPr>
              <w:t>物业服务企业违反本条例规定，有下列情形之一的，由有关部门责令限期改正，并按照下列规定进行处罚：</w:t>
            </w:r>
          </w:p>
          <w:p w14:paraId="1E919DAF">
            <w:pPr>
              <w:widowControl/>
              <w:spacing w:line="240" w:lineRule="exact"/>
              <w:jc w:val="left"/>
              <w:textAlignment w:val="center"/>
              <w:rPr>
                <w:rFonts w:ascii="仿宋_GB2312" w:hAnsi="仿宋_GB2312" w:eastAsia="仿宋_GB2312" w:cs="仿宋_GB2312"/>
                <w:color w:val="FF0000"/>
                <w:kern w:val="0"/>
                <w:sz w:val="18"/>
                <w:szCs w:val="18"/>
              </w:rPr>
            </w:pPr>
            <w:r>
              <w:rPr>
                <w:rFonts w:hint="eastAsia" w:ascii="仿宋" w:hAnsi="仿宋" w:eastAsia="仿宋" w:cs="仿宋_GB2312"/>
                <w:color w:val="FF0000"/>
                <w:sz w:val="18"/>
                <w:szCs w:val="18"/>
              </w:rPr>
              <w:t>（一）通过中断供水、供电、供气、供热或者利用门禁、电梯控制系统限制业主出入等方式损害业主合法权益的，由县（区）住建主管部门处二万元以上五万元以下罚款</w:t>
            </w:r>
          </w:p>
        </w:tc>
        <w:tc>
          <w:tcPr>
            <w:tcW w:w="1858" w:type="dxa"/>
            <w:tcBorders>
              <w:tl2br w:val="nil"/>
              <w:tr2bl w:val="nil"/>
            </w:tcBorders>
            <w:shd w:val="clear" w:color="auto" w:fill="auto"/>
            <w:vAlign w:val="center"/>
          </w:tcPr>
          <w:p w14:paraId="69342C23">
            <w:pPr>
              <w:widowControl/>
              <w:spacing w:line="240" w:lineRule="exact"/>
              <w:jc w:val="center"/>
              <w:textAlignment w:val="center"/>
              <w:rPr>
                <w:rFonts w:hint="eastAsia" w:ascii="仿宋_GB2312" w:hAnsi="仿宋_GB2312" w:eastAsia="仿宋_GB2312" w:cs="仿宋_GB2312"/>
                <w:color w:val="FF0000"/>
                <w:kern w:val="0"/>
                <w:sz w:val="18"/>
                <w:szCs w:val="18"/>
                <w:lang w:eastAsia="zh-CN"/>
              </w:rPr>
            </w:pPr>
            <w:r>
              <w:rPr>
                <w:rFonts w:hint="eastAsia" w:ascii="仿宋_GB2312" w:hAnsi="仿宋_GB2312" w:eastAsia="仿宋_GB2312" w:cs="仿宋_GB2312"/>
                <w:color w:val="FF0000"/>
                <w:kern w:val="0"/>
                <w:sz w:val="18"/>
                <w:szCs w:val="18"/>
                <w:lang w:eastAsia="zh-CN"/>
              </w:rPr>
              <w:t>山海关区住建局</w:t>
            </w:r>
          </w:p>
        </w:tc>
        <w:tc>
          <w:tcPr>
            <w:tcW w:w="3969" w:type="dxa"/>
            <w:tcBorders>
              <w:tl2br w:val="nil"/>
              <w:tr2bl w:val="nil"/>
            </w:tcBorders>
            <w:shd w:val="clear" w:color="auto" w:fill="auto"/>
            <w:vAlign w:val="center"/>
          </w:tcPr>
          <w:p w14:paraId="7D823CE3">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1.立案环节责任：依照职权，或者依据举报、交办、移送等途径发现违法行为，认为应当给予行政处罚的，应当立案，但适用简易程序的除外。立案应当填写立案审批表，附上相关材料，报主管领导批准。</w:t>
            </w:r>
          </w:p>
          <w:p w14:paraId="74F2C24C">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2.调查环节责任：立案后，执法人员应及时进行调查，收集证据；必要时可依法进行检查。执法人员调查案件，不得少于二人，并应当出示执法身份证件。</w:t>
            </w:r>
          </w:p>
          <w:p w14:paraId="4E18F89A">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3.调查终结环节责任：案件调查终结，执法人员应当填写案件调查终结审批表，附上相关材料，报主管领导批准。</w:t>
            </w:r>
          </w:p>
          <w:p w14:paraId="0DF0EBA7">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4.告知环节责任：执法人员应当填写行政处罚告知审批表，报主管领导批准。经审批下达行政处罚告知书，告知当事人违法事实、处罚的理由和依据，以及当事人依法享有的陈述、申辩、要求听证等权利。</w:t>
            </w:r>
          </w:p>
          <w:p w14:paraId="4F8F1BB1">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5.法制审核环节责任：将同案件相关材料，由执法人员提交的法制工作机构，由法制工作机构进行审查。审查应当根据认定的事实，提出予以处罚、补充证据、重新调查、撤销案件或者其他处理意见。</w:t>
            </w:r>
          </w:p>
          <w:p w14:paraId="4996EFAB">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6.决定环节责任：根据调查、审查情况决定是否予以行政处罚。依法需要给予行政处罚的，应制作盖有作出行政处罚决定公章的行政处罚决定书，载明违法事实和证据、处罚依据和内容、申请行政复议或提起行政诉讼的途径和期限等内容。行政处罚决定中涉及没收实物或者其他有关财物的，还应当附没收物品凭证。</w:t>
            </w:r>
          </w:p>
          <w:p w14:paraId="44499B60">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7.送达环节责任：行政处罚决定书应应当直接送达当事人。当事人拒绝接收或者无法直接送达当事人的，应当依照《中华人民共和国民事诉讼法》的有关规定送达。</w:t>
            </w:r>
          </w:p>
          <w:p w14:paraId="1241B9B0">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8.执行环节责任：监督当事人在决定的期限内，履行生效的行政处罚决定。当事人在法定期限内不申请行政复议或者提起行政诉讼，又不履行的，可依法采取加处罚款或向人民法院申请强制执行等措施；申请人民法院强制执行前应当填写履行行政处罚决定催告书，书面催告当事人履行义务，并告知履行义务的期限和方式、依法享有的陈述和申辩权，罚款涉及加处罚款的，应当有明确的金额和给付方式。罚没款实施罚缴分离。</w:t>
            </w:r>
          </w:p>
          <w:p w14:paraId="1FCC8FE5">
            <w:pPr>
              <w:widowControl/>
              <w:spacing w:line="240" w:lineRule="exact"/>
              <w:jc w:val="left"/>
              <w:textAlignment w:val="center"/>
              <w:rPr>
                <w:rFonts w:hint="eastAsia"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9.其他法律法规规章规定应履行的责任。</w:t>
            </w:r>
          </w:p>
        </w:tc>
        <w:tc>
          <w:tcPr>
            <w:tcW w:w="3402" w:type="dxa"/>
            <w:tcBorders>
              <w:tl2br w:val="nil"/>
              <w:tr2bl w:val="nil"/>
            </w:tcBorders>
            <w:shd w:val="clear" w:color="auto" w:fill="auto"/>
            <w:vAlign w:val="center"/>
          </w:tcPr>
          <w:p w14:paraId="7EC96ABF">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因不履行或不正确履行行政职责，有下列情形的，行政机关及相关工作人员应承担相应责任：</w:t>
            </w:r>
          </w:p>
          <w:p w14:paraId="654A3DEE">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1.没有法律和事实依据实施行政处罚的；</w:t>
            </w:r>
          </w:p>
          <w:p w14:paraId="15EBB89A">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2.行政处罚显失公正的；</w:t>
            </w:r>
          </w:p>
          <w:p w14:paraId="513CC64C">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3.执法人员玩忽职守，滥用职权、徇私舞弊的；</w:t>
            </w:r>
          </w:p>
          <w:p w14:paraId="447082AE">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4.不具备行政执法资格实施行政处罚的；</w:t>
            </w:r>
          </w:p>
          <w:p w14:paraId="07F6513F">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5.擅自改变行政处罚种类、幅度的；</w:t>
            </w:r>
          </w:p>
          <w:p w14:paraId="40BC6FC3">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6.违反法定的行政处罚程序的；</w:t>
            </w:r>
          </w:p>
          <w:p w14:paraId="6C53CE6C">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7.符合听证条件、行政管理相对人要求听证，应予组织听证而不组织听证的；</w:t>
            </w:r>
          </w:p>
          <w:p w14:paraId="6062202E">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8.在行政处罚过程中发生腐败行为的；</w:t>
            </w:r>
          </w:p>
          <w:p w14:paraId="769D8DF5">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9.其他违反法律法规规章文件规定的行为</w:t>
            </w:r>
            <w:r>
              <w:rPr>
                <w:rStyle w:val="7"/>
                <w:rFonts w:hint="default" w:ascii="仿宋_GB2312" w:hAnsi="仿宋_GB2312" w:eastAsia="仿宋_GB2312" w:cs="仿宋_GB2312"/>
                <w:color w:val="FF0000"/>
                <w:sz w:val="18"/>
                <w:szCs w:val="18"/>
              </w:rPr>
              <w:t>。</w:t>
            </w:r>
          </w:p>
        </w:tc>
        <w:tc>
          <w:tcPr>
            <w:tcW w:w="567" w:type="dxa"/>
            <w:tcBorders>
              <w:tl2br w:val="nil"/>
              <w:tr2bl w:val="nil"/>
            </w:tcBorders>
            <w:shd w:val="clear" w:color="auto" w:fill="auto"/>
            <w:vAlign w:val="center"/>
          </w:tcPr>
          <w:p w14:paraId="4220B69F">
            <w:pPr>
              <w:spacing w:line="240" w:lineRule="exact"/>
              <w:jc w:val="center"/>
              <w:rPr>
                <w:rFonts w:ascii="仿宋_GB2312" w:hAnsi="仿宋_GB2312" w:eastAsia="仿宋_GB2312" w:cs="仿宋_GB2312"/>
                <w:color w:val="000000"/>
                <w:sz w:val="18"/>
                <w:szCs w:val="18"/>
              </w:rPr>
            </w:pPr>
          </w:p>
        </w:tc>
      </w:tr>
      <w:tr w14:paraId="0F2D274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8957" w:hRule="atLeast"/>
        </w:trPr>
        <w:tc>
          <w:tcPr>
            <w:tcW w:w="544" w:type="dxa"/>
            <w:tcBorders>
              <w:tl2br w:val="nil"/>
              <w:tr2bl w:val="nil"/>
            </w:tcBorders>
            <w:shd w:val="clear" w:color="auto" w:fill="auto"/>
            <w:vAlign w:val="center"/>
          </w:tcPr>
          <w:p w14:paraId="4E29BE0B">
            <w:pPr>
              <w:widowControl/>
              <w:spacing w:line="240" w:lineRule="exact"/>
              <w:jc w:val="center"/>
              <w:textAlignment w:val="center"/>
              <w:rPr>
                <w:rFonts w:hint="default" w:ascii="仿宋_GB2312" w:hAnsi="仿宋_GB2312" w:eastAsia="仿宋_GB2312" w:cs="仿宋_GB2312"/>
                <w:color w:val="FF0000"/>
                <w:kern w:val="0"/>
                <w:sz w:val="18"/>
                <w:szCs w:val="18"/>
                <w:lang w:val="en-US" w:eastAsia="zh-CN"/>
              </w:rPr>
            </w:pPr>
            <w:r>
              <w:rPr>
                <w:rFonts w:hint="eastAsia" w:ascii="仿宋_GB2312" w:hAnsi="仿宋_GB2312" w:eastAsia="仿宋_GB2312" w:cs="仿宋_GB2312"/>
                <w:color w:val="FF0000"/>
                <w:kern w:val="0"/>
                <w:sz w:val="18"/>
                <w:szCs w:val="18"/>
                <w:lang w:val="en-US" w:eastAsia="zh-CN"/>
              </w:rPr>
              <w:t>197</w:t>
            </w:r>
          </w:p>
        </w:tc>
        <w:tc>
          <w:tcPr>
            <w:tcW w:w="850" w:type="dxa"/>
            <w:tcBorders>
              <w:tl2br w:val="nil"/>
              <w:tr2bl w:val="nil"/>
            </w:tcBorders>
            <w:shd w:val="clear" w:color="auto" w:fill="auto"/>
            <w:vAlign w:val="center"/>
          </w:tcPr>
          <w:p w14:paraId="55B79098">
            <w:pPr>
              <w:widowControl/>
              <w:spacing w:line="240" w:lineRule="exact"/>
              <w:jc w:val="both"/>
              <w:textAlignment w:val="center"/>
              <w:rPr>
                <w:rFonts w:hint="eastAsia" w:ascii="仿宋_GB2312" w:hAnsi="仿宋_GB2312" w:eastAsia="仿宋_GB2312" w:cs="仿宋_GB2312"/>
                <w:color w:val="FF0000"/>
                <w:kern w:val="0"/>
                <w:sz w:val="18"/>
                <w:szCs w:val="18"/>
                <w:lang w:val="en-US" w:eastAsia="zh-CN"/>
              </w:rPr>
            </w:pPr>
            <w:r>
              <w:rPr>
                <w:rFonts w:hint="eastAsia" w:ascii="仿宋_GB2312" w:hAnsi="仿宋_GB2312" w:eastAsia="仿宋_GB2312" w:cs="仿宋_GB2312"/>
                <w:color w:val="FF0000"/>
                <w:kern w:val="0"/>
                <w:sz w:val="18"/>
                <w:szCs w:val="18"/>
                <w:lang w:val="en-US" w:eastAsia="zh-CN"/>
              </w:rPr>
              <w:t>行政处罚</w:t>
            </w:r>
          </w:p>
        </w:tc>
        <w:tc>
          <w:tcPr>
            <w:tcW w:w="1134" w:type="dxa"/>
            <w:tcBorders>
              <w:tl2br w:val="nil"/>
              <w:tr2bl w:val="nil"/>
            </w:tcBorders>
            <w:shd w:val="clear" w:color="auto" w:fill="auto"/>
            <w:vAlign w:val="center"/>
          </w:tcPr>
          <w:p w14:paraId="3A61F47C">
            <w:pPr>
              <w:rPr>
                <w:rFonts w:hint="eastAsia" w:ascii="仿宋" w:hAnsi="仿宋" w:eastAsia="仿宋" w:cs="仿宋_GB2312"/>
                <w:color w:val="FF0000"/>
                <w:kern w:val="2"/>
                <w:sz w:val="18"/>
                <w:szCs w:val="18"/>
                <w:lang w:val="en-US" w:eastAsia="zh-CN" w:bidi="ar-SA"/>
              </w:rPr>
            </w:pPr>
            <w:r>
              <w:rPr>
                <w:rFonts w:hint="eastAsia" w:ascii="仿宋" w:hAnsi="仿宋" w:eastAsia="仿宋" w:cs="仿宋_GB2312"/>
                <w:color w:val="FF0000"/>
                <w:sz w:val="18"/>
                <w:szCs w:val="18"/>
              </w:rPr>
              <w:t>擅自撤离物业管理区域，停止物业服务活动的，拒不移交有关资料、拒不撤出物业管理区域或者强行接管的行政处罚</w:t>
            </w:r>
          </w:p>
        </w:tc>
        <w:tc>
          <w:tcPr>
            <w:tcW w:w="3118" w:type="dxa"/>
            <w:tcBorders>
              <w:tl2br w:val="nil"/>
              <w:tr2bl w:val="nil"/>
            </w:tcBorders>
            <w:shd w:val="clear" w:color="auto" w:fill="auto"/>
            <w:vAlign w:val="center"/>
          </w:tcPr>
          <w:p w14:paraId="6FD5448C">
            <w:pPr>
              <w:spacing w:line="560" w:lineRule="exact"/>
              <w:ind w:firstLine="360" w:firstLineChars="200"/>
              <w:rPr>
                <w:rFonts w:ascii="仿宋" w:hAnsi="仿宋" w:eastAsia="仿宋" w:cs="仿宋_GB2312"/>
                <w:color w:val="FF0000"/>
                <w:sz w:val="18"/>
                <w:szCs w:val="18"/>
              </w:rPr>
            </w:pPr>
            <w:r>
              <w:rPr>
                <w:rFonts w:hint="eastAsia" w:ascii="仿宋" w:hAnsi="仿宋" w:eastAsia="仿宋"/>
                <w:color w:val="FF0000"/>
                <w:sz w:val="18"/>
                <w:szCs w:val="18"/>
              </w:rPr>
              <w:t>《</w:t>
            </w:r>
            <w:r>
              <w:rPr>
                <w:rFonts w:hint="eastAsia" w:ascii="仿宋" w:hAnsi="仿宋" w:eastAsia="仿宋" w:cs="宋体"/>
                <w:color w:val="FF0000"/>
                <w:sz w:val="18"/>
                <w:szCs w:val="18"/>
              </w:rPr>
              <w:t>秦皇岛市物业管理条例</w:t>
            </w:r>
            <w:r>
              <w:rPr>
                <w:rFonts w:hint="eastAsia" w:ascii="仿宋" w:hAnsi="仿宋" w:eastAsia="仿宋"/>
                <w:color w:val="FF0000"/>
                <w:sz w:val="18"/>
                <w:szCs w:val="18"/>
              </w:rPr>
              <w:t>》</w:t>
            </w:r>
            <w:r>
              <w:rPr>
                <w:rFonts w:hint="eastAsia" w:ascii="仿宋" w:hAnsi="仿宋" w:eastAsia="仿宋" w:cs="黑体"/>
                <w:color w:val="FF0000"/>
                <w:sz w:val="18"/>
                <w:szCs w:val="18"/>
              </w:rPr>
              <w:t>第七十二条</w:t>
            </w:r>
            <w:r>
              <w:rPr>
                <w:rFonts w:hint="eastAsia" w:ascii="仿宋" w:hAnsi="仿宋" w:eastAsia="仿宋" w:cs="仿宋_GB2312"/>
                <w:color w:val="FF0000"/>
                <w:sz w:val="18"/>
                <w:szCs w:val="18"/>
              </w:rPr>
              <w:t>（二）擅自撤离物业管理区域，停止物业服务活动的，由县（区）住建主管部门处五万元以上十万元以下罚款；</w:t>
            </w:r>
          </w:p>
          <w:p w14:paraId="23E7C132">
            <w:pPr>
              <w:spacing w:line="560" w:lineRule="exact"/>
              <w:ind w:firstLine="360" w:firstLineChars="200"/>
              <w:rPr>
                <w:rFonts w:ascii="仿宋" w:hAnsi="仿宋" w:eastAsia="仿宋" w:cs="仿宋_GB2312"/>
                <w:color w:val="FF0000"/>
                <w:sz w:val="18"/>
                <w:szCs w:val="18"/>
              </w:rPr>
            </w:pPr>
            <w:r>
              <w:rPr>
                <w:rFonts w:hint="eastAsia" w:ascii="仿宋" w:hAnsi="仿宋" w:eastAsia="仿宋" w:cs="仿宋_GB2312"/>
                <w:color w:val="FF0000"/>
                <w:sz w:val="18"/>
                <w:szCs w:val="18"/>
              </w:rPr>
              <w:t>（三）拒不移交有关资料、拒不撤出物业管理区域或者强行接管的，由县（区）住建主管部门处五万元以上十万元以下罚款；</w:t>
            </w:r>
          </w:p>
          <w:p w14:paraId="30BCF624">
            <w:pPr>
              <w:widowControl/>
              <w:spacing w:line="240" w:lineRule="exact"/>
              <w:jc w:val="left"/>
              <w:textAlignment w:val="center"/>
              <w:rPr>
                <w:rFonts w:ascii="仿宋_GB2312" w:hAnsi="仿宋_GB2312" w:eastAsia="仿宋_GB2312" w:cs="仿宋_GB2312"/>
                <w:color w:val="FF0000"/>
                <w:kern w:val="0"/>
                <w:sz w:val="18"/>
                <w:szCs w:val="18"/>
              </w:rPr>
            </w:pPr>
          </w:p>
        </w:tc>
        <w:tc>
          <w:tcPr>
            <w:tcW w:w="1858" w:type="dxa"/>
            <w:tcBorders>
              <w:tl2br w:val="nil"/>
              <w:tr2bl w:val="nil"/>
            </w:tcBorders>
            <w:shd w:val="clear" w:color="auto" w:fill="auto"/>
            <w:vAlign w:val="center"/>
          </w:tcPr>
          <w:p w14:paraId="1EF38685">
            <w:pPr>
              <w:widowControl/>
              <w:spacing w:line="240" w:lineRule="exact"/>
              <w:jc w:val="center"/>
              <w:textAlignment w:val="center"/>
              <w:rPr>
                <w:rFonts w:hint="eastAsia" w:ascii="仿宋_GB2312" w:hAnsi="仿宋_GB2312" w:eastAsia="仿宋_GB2312" w:cs="仿宋_GB2312"/>
                <w:color w:val="FF0000"/>
                <w:kern w:val="0"/>
                <w:sz w:val="18"/>
                <w:szCs w:val="18"/>
                <w:lang w:eastAsia="zh-CN"/>
              </w:rPr>
            </w:pPr>
            <w:r>
              <w:rPr>
                <w:rFonts w:hint="eastAsia" w:ascii="仿宋_GB2312" w:hAnsi="仿宋_GB2312" w:eastAsia="仿宋_GB2312" w:cs="仿宋_GB2312"/>
                <w:color w:val="FF0000"/>
                <w:kern w:val="0"/>
                <w:sz w:val="18"/>
                <w:szCs w:val="18"/>
                <w:lang w:eastAsia="zh-CN"/>
              </w:rPr>
              <w:t>山海关区住建局</w:t>
            </w:r>
          </w:p>
        </w:tc>
        <w:tc>
          <w:tcPr>
            <w:tcW w:w="3969" w:type="dxa"/>
            <w:tcBorders>
              <w:tl2br w:val="nil"/>
              <w:tr2bl w:val="nil"/>
            </w:tcBorders>
            <w:shd w:val="clear" w:color="auto" w:fill="auto"/>
            <w:vAlign w:val="center"/>
          </w:tcPr>
          <w:p w14:paraId="3A11C164">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1.立案环节责任：依照职权，或者依据举报、交办、移送等途径发现违法行为，认为应当给予行政处罚的，应当立案，但适用简易程序的除外。立案应当填写立案审批表，附上相关材料，报主管领导批准。</w:t>
            </w:r>
          </w:p>
          <w:p w14:paraId="2CE53BA8">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2.调查环节责任：立案后，执法人员应及时进行调查，收集证据；必要时可依法进行检查。执法人员调查案件，不得少于二人，并应当出示执法身份证件。</w:t>
            </w:r>
          </w:p>
          <w:p w14:paraId="312534EA">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3.调查终结环节责任：案件调查终结，执法人员应当填写案件调查终结审批表，附上相关材料，报主管领导批准。</w:t>
            </w:r>
          </w:p>
          <w:p w14:paraId="56E1FE94">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4.告知环节责任：执法人员应当填写行政处罚告知审批表，报主管领导批准。经审批下达行政处罚告知书，告知当事人违法事实、处罚的理由和依据，以及当事人依法享有的陈述、申辩、要求听证等权利。</w:t>
            </w:r>
          </w:p>
          <w:p w14:paraId="413695DB">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5.法制审核环节责任：将同案件相关材料，由执法人员提交的法制工作机构，由法制工作机构进行审查。审查应当根据认定的事实，提出予以处罚、补充证据、重新调查、撤销案件或者其他处理意见。</w:t>
            </w:r>
          </w:p>
          <w:p w14:paraId="0620DEBD">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6.决定环节责任：根据调查、审查情况决定是否予以行政处罚。依法需要给予行政处罚的，应制作盖有作出行政处罚决定公章的行政处罚决定书，载明违法事实和证据、处罚依据和内容、申请行政复议或提起行政诉讼的途径和期限等内容。行政处罚决定中涉及没收实物或者其他有关财物的，还应当附没收物品凭证。</w:t>
            </w:r>
          </w:p>
          <w:p w14:paraId="74D267BF">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7.送达环节责任：行政处罚决定书应应当直接送达当事人。当事人拒绝接收或者无法直接送达当事人的，应当依照《中华人民共和国民事诉讼法》的有关规定送达。</w:t>
            </w:r>
          </w:p>
          <w:p w14:paraId="7B605565">
            <w:pPr>
              <w:widowControl/>
              <w:spacing w:line="22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8.执行环节责任：监督当事人在决定的期限内，履行生效的行政处罚决定。当事人在法定期限内不申请行政复议或者提起行政诉讼，又不履行的，可依法采取加处罚款或向人民法院申请强制执行等措施；申请人民法院强制执行前应当填写履行行政处罚决定催告书，书面催告当事人履行义务，并告知履行义务的期限和方式、依法享有的陈述和申辩权，罚款涉及加处罚款的，应当有明确的金额和给付方式。罚没款实施罚缴分离。</w:t>
            </w:r>
          </w:p>
          <w:p w14:paraId="693AFF9A">
            <w:pPr>
              <w:widowControl/>
              <w:spacing w:line="240" w:lineRule="exact"/>
              <w:jc w:val="left"/>
              <w:textAlignment w:val="center"/>
              <w:rPr>
                <w:rFonts w:hint="eastAsia" w:ascii="仿宋_GB2312" w:hAnsi="仿宋_GB2312" w:eastAsia="仿宋_GB2312" w:cs="仿宋_GB2312"/>
                <w:color w:val="FF0000"/>
                <w:kern w:val="0"/>
                <w:sz w:val="18"/>
                <w:szCs w:val="18"/>
              </w:rPr>
            </w:pPr>
            <w:r>
              <w:rPr>
                <w:rFonts w:hint="eastAsia" w:ascii="仿宋_GB2312" w:hAnsi="仿宋_GB2312" w:eastAsia="仿宋_GB2312" w:cs="仿宋_GB2312"/>
                <w:color w:val="FF0000"/>
                <w:kern w:val="0"/>
                <w:sz w:val="18"/>
                <w:szCs w:val="18"/>
              </w:rPr>
              <w:t>9.其他法律法规规章规定应履行的责任。</w:t>
            </w:r>
          </w:p>
        </w:tc>
        <w:tc>
          <w:tcPr>
            <w:tcW w:w="3402" w:type="dxa"/>
            <w:tcBorders>
              <w:tl2br w:val="nil"/>
              <w:tr2bl w:val="nil"/>
            </w:tcBorders>
            <w:shd w:val="clear" w:color="auto" w:fill="auto"/>
            <w:vAlign w:val="center"/>
          </w:tcPr>
          <w:p w14:paraId="12255BD2">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因不履行或不正确履行行政职责，有下列情形的，行政机关及相关工作人员应承担相应责任：</w:t>
            </w:r>
          </w:p>
          <w:p w14:paraId="6CF5A352">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1.没有法律和事实依据实施行政处罚的；</w:t>
            </w:r>
          </w:p>
          <w:p w14:paraId="6292B610">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2.行政处罚显失公正的；</w:t>
            </w:r>
          </w:p>
          <w:p w14:paraId="5521220C">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3.执法人员玩忽职守，滥用职权、徇私舞弊的；</w:t>
            </w:r>
          </w:p>
          <w:p w14:paraId="5E0D4076">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4.不具备行政执法资格实施行政处罚的；</w:t>
            </w:r>
          </w:p>
          <w:p w14:paraId="1DAAC03E">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5.擅自改变行政处罚种类、幅度的；</w:t>
            </w:r>
          </w:p>
          <w:p w14:paraId="576F8F10">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6.违反法定的行政处罚程序的；</w:t>
            </w:r>
          </w:p>
          <w:p w14:paraId="134B9C7F">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7.符合听证条件、行政管理相对人要求听证，应予组织听证而不组织听证的；</w:t>
            </w:r>
          </w:p>
          <w:p w14:paraId="1DC9A305">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8.在行政处罚过程中发生腐败行为的；</w:t>
            </w:r>
          </w:p>
          <w:p w14:paraId="56D7F43C">
            <w:pPr>
              <w:widowControl/>
              <w:spacing w:line="240" w:lineRule="exact"/>
              <w:jc w:val="left"/>
              <w:textAlignment w:val="center"/>
              <w:rPr>
                <w:rStyle w:val="6"/>
                <w:rFonts w:hint="default" w:hAnsi="仿宋_GB2312"/>
                <w:color w:val="FF0000"/>
                <w:sz w:val="18"/>
                <w:szCs w:val="18"/>
              </w:rPr>
            </w:pPr>
            <w:r>
              <w:rPr>
                <w:rStyle w:val="6"/>
                <w:rFonts w:hint="default" w:hAnsi="仿宋_GB2312"/>
                <w:color w:val="FF0000"/>
                <w:sz w:val="18"/>
                <w:szCs w:val="18"/>
              </w:rPr>
              <w:t>9.其他违反法律法规规章文件规定的行为</w:t>
            </w:r>
            <w:r>
              <w:rPr>
                <w:rStyle w:val="7"/>
                <w:rFonts w:hint="default" w:ascii="仿宋_GB2312" w:hAnsi="仿宋_GB2312" w:eastAsia="仿宋_GB2312" w:cs="仿宋_GB2312"/>
                <w:color w:val="FF0000"/>
                <w:sz w:val="18"/>
                <w:szCs w:val="18"/>
              </w:rPr>
              <w:t>。</w:t>
            </w:r>
          </w:p>
        </w:tc>
        <w:tc>
          <w:tcPr>
            <w:tcW w:w="567" w:type="dxa"/>
            <w:tcBorders>
              <w:tl2br w:val="nil"/>
              <w:tr2bl w:val="nil"/>
            </w:tcBorders>
            <w:shd w:val="clear" w:color="auto" w:fill="auto"/>
            <w:vAlign w:val="center"/>
          </w:tcPr>
          <w:p w14:paraId="39E6730E">
            <w:pPr>
              <w:spacing w:line="240" w:lineRule="exact"/>
              <w:jc w:val="center"/>
              <w:rPr>
                <w:rFonts w:ascii="仿宋_GB2312" w:hAnsi="仿宋_GB2312" w:eastAsia="仿宋_GB2312" w:cs="仿宋_GB2312"/>
                <w:color w:val="000000"/>
                <w:sz w:val="18"/>
                <w:szCs w:val="18"/>
              </w:rPr>
            </w:pPr>
          </w:p>
        </w:tc>
      </w:tr>
    </w:tbl>
    <w:p w14:paraId="57F8D33E"/>
    <w:sectPr>
      <w:pgSz w:w="16838" w:h="11906" w:orient="landscape"/>
      <w:pgMar w:top="720"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仿宋简体">
    <w:altName w:val="宋体"/>
    <w:panose1 w:val="00000000000000000000"/>
    <w:charset w:val="86"/>
    <w:family w:val="roma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hideSpellingErrors/>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OTE0ZGViNGFkYzdjNDkyMGNhY2RlNjBmMzEzNGE1NDUifQ=="/>
  </w:docVars>
  <w:rsids>
    <w:rsidRoot w:val="20982F92"/>
    <w:rsid w:val="000769D2"/>
    <w:rsid w:val="000B079A"/>
    <w:rsid w:val="000B668E"/>
    <w:rsid w:val="00251744"/>
    <w:rsid w:val="003A6471"/>
    <w:rsid w:val="007013E9"/>
    <w:rsid w:val="00EE1A3A"/>
    <w:rsid w:val="09350C52"/>
    <w:rsid w:val="10A86F3B"/>
    <w:rsid w:val="1ECF1294"/>
    <w:rsid w:val="20982F92"/>
    <w:rsid w:val="28DA051F"/>
    <w:rsid w:val="31914E07"/>
    <w:rsid w:val="34631AC6"/>
    <w:rsid w:val="381F5B43"/>
    <w:rsid w:val="39AC5119"/>
    <w:rsid w:val="413A4AE6"/>
    <w:rsid w:val="41D443AC"/>
    <w:rsid w:val="490B7F79"/>
    <w:rsid w:val="4A66690D"/>
    <w:rsid w:val="4E1E5C6A"/>
    <w:rsid w:val="5DBF03CA"/>
    <w:rsid w:val="632D2BE5"/>
    <w:rsid w:val="63505FC6"/>
    <w:rsid w:val="704C2718"/>
    <w:rsid w:val="781671FB"/>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11"/>
    <w:qFormat/>
    <w:uiPriority w:val="0"/>
    <w:pPr>
      <w:tabs>
        <w:tab w:val="center" w:pos="4153"/>
        <w:tab w:val="right" w:pos="8306"/>
      </w:tabs>
      <w:snapToGrid w:val="0"/>
      <w:jc w:val="left"/>
    </w:pPr>
    <w:rPr>
      <w:sz w:val="18"/>
      <w:szCs w:val="18"/>
    </w:rPr>
  </w:style>
  <w:style w:type="paragraph" w:styleId="3">
    <w:name w:val="header"/>
    <w:basedOn w:val="1"/>
    <w:link w:val="10"/>
    <w:qFormat/>
    <w:uiPriority w:val="0"/>
    <w:pPr>
      <w:pBdr>
        <w:bottom w:val="single" w:color="auto" w:sz="6" w:space="1"/>
      </w:pBdr>
      <w:tabs>
        <w:tab w:val="center" w:pos="4153"/>
        <w:tab w:val="right" w:pos="8306"/>
      </w:tabs>
      <w:snapToGrid w:val="0"/>
      <w:jc w:val="center"/>
    </w:pPr>
    <w:rPr>
      <w:sz w:val="18"/>
      <w:szCs w:val="18"/>
    </w:rPr>
  </w:style>
  <w:style w:type="character" w:customStyle="1" w:styleId="6">
    <w:name w:val="font61"/>
    <w:basedOn w:val="5"/>
    <w:qFormat/>
    <w:uiPriority w:val="0"/>
    <w:rPr>
      <w:rFonts w:hint="eastAsia" w:ascii="仿宋_GB2312" w:eastAsia="仿宋_GB2312" w:cs="仿宋_GB2312"/>
      <w:color w:val="000000"/>
      <w:sz w:val="16"/>
      <w:szCs w:val="16"/>
      <w:u w:val="none"/>
    </w:rPr>
  </w:style>
  <w:style w:type="character" w:customStyle="1" w:styleId="7">
    <w:name w:val="font21"/>
    <w:basedOn w:val="5"/>
    <w:qFormat/>
    <w:uiPriority w:val="0"/>
    <w:rPr>
      <w:rFonts w:hint="eastAsia" w:ascii="宋体" w:hAnsi="宋体" w:eastAsia="宋体" w:cs="宋体"/>
      <w:color w:val="000000"/>
      <w:sz w:val="16"/>
      <w:szCs w:val="16"/>
      <w:u w:val="none"/>
    </w:rPr>
  </w:style>
  <w:style w:type="character" w:customStyle="1" w:styleId="8">
    <w:name w:val="font41"/>
    <w:basedOn w:val="5"/>
    <w:qFormat/>
    <w:uiPriority w:val="0"/>
    <w:rPr>
      <w:rFonts w:hint="eastAsia" w:ascii="仿宋_GB2312" w:eastAsia="仿宋_GB2312" w:cs="仿宋_GB2312"/>
      <w:color w:val="000000"/>
      <w:sz w:val="20"/>
      <w:szCs w:val="20"/>
      <w:u w:val="none"/>
    </w:rPr>
  </w:style>
  <w:style w:type="character" w:customStyle="1" w:styleId="9">
    <w:name w:val="font11"/>
    <w:basedOn w:val="5"/>
    <w:qFormat/>
    <w:uiPriority w:val="0"/>
    <w:rPr>
      <w:rFonts w:ascii="Calibri" w:hAnsi="Calibri" w:cs="Calibri"/>
      <w:color w:val="000000"/>
      <w:sz w:val="21"/>
      <w:szCs w:val="21"/>
      <w:u w:val="none"/>
    </w:rPr>
  </w:style>
  <w:style w:type="character" w:customStyle="1" w:styleId="10">
    <w:name w:val="页眉 Char"/>
    <w:basedOn w:val="5"/>
    <w:link w:val="3"/>
    <w:qFormat/>
    <w:uiPriority w:val="0"/>
    <w:rPr>
      <w:rFonts w:asciiTheme="minorHAnsi" w:hAnsiTheme="minorHAnsi" w:eastAsiaTheme="minorEastAsia" w:cstheme="minorBidi"/>
      <w:kern w:val="2"/>
      <w:sz w:val="18"/>
      <w:szCs w:val="18"/>
    </w:rPr>
  </w:style>
  <w:style w:type="character" w:customStyle="1" w:styleId="11">
    <w:name w:val="页脚 Char"/>
    <w:basedOn w:val="5"/>
    <w:link w:val="2"/>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197</Pages>
  <Words>48122</Words>
  <Characters>48833</Characters>
  <Lines>58</Lines>
  <Paragraphs>392</Paragraphs>
  <TotalTime>23</TotalTime>
  <ScaleCrop>false</ScaleCrop>
  <LinksUpToDate>false</LinksUpToDate>
  <CharactersWithSpaces>48889</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2022-08-30T01:20:00Z</dcterms:created>
  <dc:creator>Administrator</dc:creator>
  <cp:lastModifiedBy>福禄寿喜财</cp:lastModifiedBy>
  <dcterms:modified xsi:type="dcterms:W3CDTF">2025-10-22T09:34:31Z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A713CEDD39754E5CADAF1DD1CF109959</vt:lpwstr>
  </property>
  <property fmtid="{D5CDD505-2E9C-101B-9397-08002B2CF9AE}" pid="4" name="KSOTemplateDocerSaveRecord">
    <vt:lpwstr>eyJoZGlkIjoiYTM5OTg0NTAwODVkYzQzNGY4ZWNhNjNiYjkyZmI0NGIiLCJ1c2VySWQiOiIxNzE3NjQ0MTg1In0=</vt:lpwstr>
  </property>
</Properties>
</file>